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F859" w14:textId="16F7B63E" w:rsidR="005B7DE5" w:rsidRDefault="005B7DE5" w:rsidP="005B7DE5">
      <w:pPr>
        <w:pStyle w:val="Title"/>
        <w:rPr>
          <w:lang w:eastAsia="en-GB"/>
        </w:rPr>
      </w:pPr>
      <w:r w:rsidRPr="005B7DE5">
        <w:rPr>
          <w:lang w:eastAsia="en-GB"/>
        </w:rPr>
        <w:t xml:space="preserve">Independent Auditor’s Report </w:t>
      </w:r>
      <w:proofErr w:type="gramStart"/>
      <w:r w:rsidRPr="005B7DE5">
        <w:rPr>
          <w:lang w:eastAsia="en-GB"/>
        </w:rPr>
        <w:t>To</w:t>
      </w:r>
      <w:proofErr w:type="gramEnd"/>
      <w:r w:rsidRPr="005B7DE5">
        <w:rPr>
          <w:lang w:eastAsia="en-GB"/>
        </w:rPr>
        <w:t xml:space="preserve"> The Members Of Lancashire Combined Fire Authority 2023</w:t>
      </w:r>
    </w:p>
    <w:p w14:paraId="661FE903" w14:textId="3FA578E0" w:rsidR="005B7DE5" w:rsidRDefault="005B7DE5" w:rsidP="005B7DE5">
      <w:pPr>
        <w:pStyle w:val="Heading1"/>
        <w:rPr>
          <w:lang w:eastAsia="en-GB"/>
        </w:rPr>
      </w:pPr>
      <w:r>
        <w:rPr>
          <w:lang w:eastAsia="en-GB"/>
        </w:rPr>
        <w:t>Introduction</w:t>
      </w:r>
    </w:p>
    <w:p w14:paraId="2C2203DF" w14:textId="6C6E7F8B" w:rsidR="005B7DE5" w:rsidRPr="005B7DE5" w:rsidRDefault="005B7DE5" w:rsidP="005B7DE5">
      <w:pPr>
        <w:rPr>
          <w:lang w:eastAsia="en-GB"/>
        </w:rPr>
      </w:pPr>
      <w:r w:rsidRPr="005B7DE5">
        <w:rPr>
          <w:lang w:eastAsia="en-GB"/>
        </w:rPr>
        <w:t>In our auditor’s report issued on 30 November 2022, we explained that we could not formally conclude the audit and issue an audit certificate for the Authority for the year ended 31 March 2022, in accordance with the requirements of the Local Audit and Accountability Act 2014 and the Code of Audit Practice, until we had:</w:t>
      </w:r>
    </w:p>
    <w:p w14:paraId="2FFB558F" w14:textId="77777777" w:rsidR="005B7DE5" w:rsidRPr="005B7DE5" w:rsidRDefault="005B7DE5" w:rsidP="005B7DE5">
      <w:pPr>
        <w:rPr>
          <w:lang w:eastAsia="en-GB"/>
        </w:rPr>
      </w:pPr>
      <w:r w:rsidRPr="005B7DE5">
        <w:rPr>
          <w:lang w:eastAsia="en-GB"/>
        </w:rPr>
        <w:t xml:space="preserve">Completed our work on the Authority’s arrangements for securing economy, </w:t>
      </w:r>
      <w:proofErr w:type="gramStart"/>
      <w:r w:rsidRPr="005B7DE5">
        <w:rPr>
          <w:lang w:eastAsia="en-GB"/>
        </w:rPr>
        <w:t>efficiency</w:t>
      </w:r>
      <w:proofErr w:type="gramEnd"/>
      <w:r w:rsidRPr="005B7DE5">
        <w:rPr>
          <w:lang w:eastAsia="en-GB"/>
        </w:rPr>
        <w:t xml:space="preserve"> and effectiveness in its use of resources. We have now completed this work, and the results of our work are set out below.</w:t>
      </w:r>
    </w:p>
    <w:p w14:paraId="580E16BB" w14:textId="77777777" w:rsidR="005B7DE5" w:rsidRPr="005B7DE5" w:rsidRDefault="005B7DE5" w:rsidP="005B7DE5">
      <w:pPr>
        <w:rPr>
          <w:lang w:eastAsia="en-GB"/>
        </w:rPr>
      </w:pPr>
      <w:r w:rsidRPr="005B7DE5">
        <w:rPr>
          <w:lang w:eastAsia="en-GB"/>
        </w:rPr>
        <w:t>Completed the work necessary to issue our Whole of Government Accounts (WGA) Component Assurance statement for the year ended 31 March 2022. We have now completed this work.</w:t>
      </w:r>
    </w:p>
    <w:p w14:paraId="2F8ADE39" w14:textId="77777777" w:rsidR="005B7DE5" w:rsidRPr="005B7DE5" w:rsidRDefault="005B7DE5" w:rsidP="005B7DE5">
      <w:pPr>
        <w:pStyle w:val="Heading1"/>
        <w:rPr>
          <w:rFonts w:eastAsia="Times New Roman"/>
          <w:lang w:eastAsia="en-GB"/>
        </w:rPr>
      </w:pPr>
      <w:r w:rsidRPr="005B7DE5">
        <w:rPr>
          <w:rFonts w:eastAsia="Times New Roman"/>
          <w:lang w:eastAsia="en-GB"/>
        </w:rPr>
        <w:t xml:space="preserve">Opinion On </w:t>
      </w:r>
      <w:proofErr w:type="gramStart"/>
      <w:r w:rsidRPr="005B7DE5">
        <w:rPr>
          <w:rFonts w:eastAsia="Times New Roman"/>
          <w:lang w:eastAsia="en-GB"/>
        </w:rPr>
        <w:t>The</w:t>
      </w:r>
      <w:proofErr w:type="gramEnd"/>
      <w:r w:rsidRPr="005B7DE5">
        <w:rPr>
          <w:rFonts w:eastAsia="Times New Roman"/>
          <w:lang w:eastAsia="en-GB"/>
        </w:rPr>
        <w:t xml:space="preserve"> Financial Statements</w:t>
      </w:r>
    </w:p>
    <w:p w14:paraId="7D7C05D2" w14:textId="77777777" w:rsidR="005B7DE5" w:rsidRPr="005B7DE5" w:rsidRDefault="005B7DE5" w:rsidP="005B7DE5">
      <w:pPr>
        <w:rPr>
          <w:lang w:eastAsia="en-GB"/>
        </w:rPr>
      </w:pPr>
      <w:r w:rsidRPr="005B7DE5">
        <w:rPr>
          <w:lang w:eastAsia="en-GB"/>
        </w:rPr>
        <w:t>In our auditor’s report for the year ended 31 March 2022 issued on 30 November 2022 we reported that, in our opinion the financial statements:</w:t>
      </w:r>
    </w:p>
    <w:p w14:paraId="19F856AE" w14:textId="77777777" w:rsidR="005B7DE5" w:rsidRPr="005B7DE5" w:rsidRDefault="005B7DE5" w:rsidP="005B7DE5">
      <w:pPr>
        <w:rPr>
          <w:lang w:eastAsia="en-GB"/>
        </w:rPr>
      </w:pPr>
      <w:r w:rsidRPr="005B7DE5">
        <w:rPr>
          <w:lang w:eastAsia="en-GB"/>
        </w:rPr>
        <w:t xml:space="preserve">give a true and fair view of the financial position of the Authority as </w:t>
      </w:r>
      <w:proofErr w:type="gramStart"/>
      <w:r w:rsidRPr="005B7DE5">
        <w:rPr>
          <w:lang w:eastAsia="en-GB"/>
        </w:rPr>
        <w:t>at</w:t>
      </w:r>
      <w:proofErr w:type="gramEnd"/>
      <w:r w:rsidRPr="005B7DE5">
        <w:rPr>
          <w:lang w:eastAsia="en-GB"/>
        </w:rPr>
        <w:t xml:space="preserve"> 31 March 2022 and of its expenditure and income for the year then ended;</w:t>
      </w:r>
    </w:p>
    <w:p w14:paraId="672221C2" w14:textId="77777777" w:rsidR="005B7DE5" w:rsidRPr="005B7DE5" w:rsidRDefault="005B7DE5" w:rsidP="005B7DE5">
      <w:pPr>
        <w:rPr>
          <w:lang w:eastAsia="en-GB"/>
        </w:rPr>
      </w:pPr>
      <w:r w:rsidRPr="005B7DE5">
        <w:rPr>
          <w:lang w:eastAsia="en-GB"/>
        </w:rPr>
        <w:t>have been properly prepared in accordance with the CIPFA/LASAAC Code of practice on local authority accounting in the United Kingdom 2021/22; and</w:t>
      </w:r>
    </w:p>
    <w:p w14:paraId="2375F36F" w14:textId="77777777" w:rsidR="005B7DE5" w:rsidRPr="005B7DE5" w:rsidRDefault="005B7DE5" w:rsidP="005B7DE5">
      <w:pPr>
        <w:rPr>
          <w:lang w:eastAsia="en-GB"/>
        </w:rPr>
      </w:pPr>
      <w:r w:rsidRPr="005B7DE5">
        <w:rPr>
          <w:lang w:eastAsia="en-GB"/>
        </w:rPr>
        <w:t>have been prepared in accordance with the requirements of the Local Audit and Accountability Act 2014</w:t>
      </w:r>
    </w:p>
    <w:p w14:paraId="7F08A8A3" w14:textId="77777777" w:rsidR="005B7DE5" w:rsidRPr="005B7DE5" w:rsidRDefault="005B7DE5" w:rsidP="005B7DE5">
      <w:pPr>
        <w:rPr>
          <w:lang w:eastAsia="en-GB"/>
        </w:rPr>
      </w:pPr>
      <w:r w:rsidRPr="005B7DE5">
        <w:rPr>
          <w:lang w:eastAsia="en-GB"/>
        </w:rPr>
        <w:t>No matters have come to our attention since that date that would have a material impact on the financial statements on which we gave this opinion.</w:t>
      </w:r>
    </w:p>
    <w:p w14:paraId="0A3A61B7" w14:textId="77777777" w:rsidR="005B7DE5" w:rsidRPr="005B7DE5" w:rsidRDefault="005B7DE5" w:rsidP="005B7DE5">
      <w:pPr>
        <w:pStyle w:val="Heading1"/>
        <w:rPr>
          <w:rFonts w:eastAsia="Times New Roman"/>
          <w:lang w:eastAsia="en-GB"/>
        </w:rPr>
      </w:pPr>
      <w:r w:rsidRPr="005B7DE5">
        <w:rPr>
          <w:rFonts w:eastAsia="Times New Roman"/>
          <w:lang w:eastAsia="en-GB"/>
        </w:rPr>
        <w:lastRenderedPageBreak/>
        <w:t xml:space="preserve">Report On Other Legal </w:t>
      </w:r>
      <w:proofErr w:type="gramStart"/>
      <w:r w:rsidRPr="005B7DE5">
        <w:rPr>
          <w:rFonts w:eastAsia="Times New Roman"/>
          <w:lang w:eastAsia="en-GB"/>
        </w:rPr>
        <w:t>And</w:t>
      </w:r>
      <w:proofErr w:type="gramEnd"/>
      <w:r w:rsidRPr="005B7DE5">
        <w:rPr>
          <w:rFonts w:eastAsia="Times New Roman"/>
          <w:lang w:eastAsia="en-GB"/>
        </w:rPr>
        <w:t xml:space="preserve"> Regulatory Requirements – The Authority’s Arrangements For Securing Economy, Efficiency And Effectiveness In Its Use Of Resources</w:t>
      </w:r>
    </w:p>
    <w:p w14:paraId="7CC35D8D" w14:textId="77777777" w:rsidR="005B7DE5" w:rsidRPr="005B7DE5" w:rsidRDefault="005B7DE5" w:rsidP="005B7DE5">
      <w:pPr>
        <w:pStyle w:val="Heading2"/>
        <w:rPr>
          <w:rFonts w:eastAsia="Times New Roman"/>
          <w:lang w:eastAsia="en-GB"/>
        </w:rPr>
      </w:pPr>
      <w:r w:rsidRPr="005B7DE5">
        <w:rPr>
          <w:rFonts w:eastAsia="Times New Roman"/>
          <w:lang w:eastAsia="en-GB"/>
        </w:rPr>
        <w:t xml:space="preserve">Matter On Which We Are Required </w:t>
      </w:r>
      <w:proofErr w:type="gramStart"/>
      <w:r w:rsidRPr="005B7DE5">
        <w:rPr>
          <w:rFonts w:eastAsia="Times New Roman"/>
          <w:lang w:eastAsia="en-GB"/>
        </w:rPr>
        <w:t>To</w:t>
      </w:r>
      <w:proofErr w:type="gramEnd"/>
      <w:r w:rsidRPr="005B7DE5">
        <w:rPr>
          <w:rFonts w:eastAsia="Times New Roman"/>
          <w:lang w:eastAsia="en-GB"/>
        </w:rPr>
        <w:t xml:space="preserve"> Report By Exception – The Authority’s Arrangements For Securing Economy, Efficiency And Effectiveness In Its Use Of Resources</w:t>
      </w:r>
    </w:p>
    <w:p w14:paraId="6DE8F3A4" w14:textId="77777777" w:rsidR="005B7DE5" w:rsidRPr="005B7DE5" w:rsidRDefault="005B7DE5" w:rsidP="005B7DE5">
      <w:pPr>
        <w:rPr>
          <w:lang w:eastAsia="en-GB"/>
        </w:rPr>
      </w:pPr>
      <w:r w:rsidRPr="005B7DE5">
        <w:rPr>
          <w:lang w:eastAsia="en-GB"/>
        </w:rPr>
        <w:t>Under the Code of Audit Practice, we are required to report to you if, in our opinion, we have not been able to satisfy ourselves that the Authority has made proper arrangements for securing economy, efficiency and effectiveness in its use of resources for the year ended 31 March 2022.</w:t>
      </w:r>
    </w:p>
    <w:p w14:paraId="1CD7B984" w14:textId="77777777" w:rsidR="005B7DE5" w:rsidRPr="005B7DE5" w:rsidRDefault="005B7DE5" w:rsidP="005B7DE5">
      <w:pPr>
        <w:rPr>
          <w:lang w:eastAsia="en-GB"/>
        </w:rPr>
      </w:pPr>
      <w:r w:rsidRPr="005B7DE5">
        <w:rPr>
          <w:lang w:eastAsia="en-GB"/>
        </w:rPr>
        <w:t>We have nothing to report in respect of the above matter.</w:t>
      </w:r>
    </w:p>
    <w:p w14:paraId="1AF4B5D4" w14:textId="77777777" w:rsidR="005B7DE5" w:rsidRPr="005B7DE5" w:rsidRDefault="005B7DE5" w:rsidP="005B7DE5">
      <w:pPr>
        <w:pStyle w:val="Heading1"/>
        <w:rPr>
          <w:rFonts w:eastAsia="Times New Roman"/>
          <w:lang w:eastAsia="en-GB"/>
        </w:rPr>
      </w:pPr>
      <w:r w:rsidRPr="005B7DE5">
        <w:rPr>
          <w:rFonts w:eastAsia="Times New Roman"/>
          <w:lang w:eastAsia="en-GB"/>
        </w:rPr>
        <w:t xml:space="preserve">Responsibilities Of </w:t>
      </w:r>
      <w:proofErr w:type="gramStart"/>
      <w:r w:rsidRPr="005B7DE5">
        <w:rPr>
          <w:rFonts w:eastAsia="Times New Roman"/>
          <w:lang w:eastAsia="en-GB"/>
        </w:rPr>
        <w:t>The</w:t>
      </w:r>
      <w:proofErr w:type="gramEnd"/>
      <w:r w:rsidRPr="005B7DE5">
        <w:rPr>
          <w:rFonts w:eastAsia="Times New Roman"/>
          <w:lang w:eastAsia="en-GB"/>
        </w:rPr>
        <w:t xml:space="preserve"> Authority</w:t>
      </w:r>
    </w:p>
    <w:p w14:paraId="38F03452" w14:textId="77777777" w:rsidR="005B7DE5" w:rsidRPr="005B7DE5" w:rsidRDefault="005B7DE5" w:rsidP="005B7DE5">
      <w:pPr>
        <w:rPr>
          <w:lang w:eastAsia="en-GB"/>
        </w:rPr>
      </w:pPr>
      <w:r w:rsidRPr="005B7DE5">
        <w:rPr>
          <w:lang w:eastAsia="en-GB"/>
        </w:rPr>
        <w:t xml:space="preserve">The Authority is responsible for putting in place proper arrangements for securing economy, </w:t>
      </w:r>
      <w:proofErr w:type="gramStart"/>
      <w:r w:rsidRPr="005B7DE5">
        <w:rPr>
          <w:lang w:eastAsia="en-GB"/>
        </w:rPr>
        <w:t>efficiency</w:t>
      </w:r>
      <w:proofErr w:type="gramEnd"/>
      <w:r w:rsidRPr="005B7DE5">
        <w:rPr>
          <w:lang w:eastAsia="en-GB"/>
        </w:rPr>
        <w:t xml:space="preserve"> and effectiveness in its use of resources, to ensure proper stewardship and governance, and to review regularly the adequacy and effectiveness of these arrangements.</w:t>
      </w:r>
    </w:p>
    <w:p w14:paraId="7214115E" w14:textId="77777777" w:rsidR="005B7DE5" w:rsidRPr="005B7DE5" w:rsidRDefault="005B7DE5" w:rsidP="005B7DE5">
      <w:pPr>
        <w:pStyle w:val="Heading2"/>
        <w:rPr>
          <w:rFonts w:eastAsia="Times New Roman"/>
          <w:lang w:eastAsia="en-GB"/>
        </w:rPr>
      </w:pPr>
      <w:r w:rsidRPr="005B7DE5">
        <w:rPr>
          <w:rFonts w:eastAsia="Times New Roman"/>
          <w:lang w:eastAsia="en-GB"/>
        </w:rPr>
        <w:t xml:space="preserve">Auditor’s Responsibilities </w:t>
      </w:r>
      <w:proofErr w:type="gramStart"/>
      <w:r w:rsidRPr="005B7DE5">
        <w:rPr>
          <w:rFonts w:eastAsia="Times New Roman"/>
          <w:lang w:eastAsia="en-GB"/>
        </w:rPr>
        <w:t>For</w:t>
      </w:r>
      <w:proofErr w:type="gramEnd"/>
      <w:r w:rsidRPr="005B7DE5">
        <w:rPr>
          <w:rFonts w:eastAsia="Times New Roman"/>
          <w:lang w:eastAsia="en-GB"/>
        </w:rPr>
        <w:t xml:space="preserve"> The Review Of The Authority’s Arrangements For Securing Economy, Efficiency And Effectiveness In Its Use Of Resources</w:t>
      </w:r>
    </w:p>
    <w:p w14:paraId="06EB2C5A" w14:textId="77777777" w:rsidR="005B7DE5" w:rsidRPr="005B7DE5" w:rsidRDefault="005B7DE5" w:rsidP="005B7DE5">
      <w:pPr>
        <w:rPr>
          <w:lang w:eastAsia="en-GB"/>
        </w:rPr>
      </w:pPr>
      <w:r w:rsidRPr="005B7DE5">
        <w:rPr>
          <w:lang w:eastAsia="en-GB"/>
        </w:rPr>
        <w:t xml:space="preserve">We are required under Section 20(1)(c) of the Local Audit and Accountability Act 2014 to be satisfied that the Authority has made proper arrangements for securing economy, </w:t>
      </w:r>
      <w:proofErr w:type="gramStart"/>
      <w:r w:rsidRPr="005B7DE5">
        <w:rPr>
          <w:lang w:eastAsia="en-GB"/>
        </w:rPr>
        <w:t>efficiency</w:t>
      </w:r>
      <w:proofErr w:type="gramEnd"/>
      <w:r w:rsidRPr="005B7DE5">
        <w:rPr>
          <w:lang w:eastAsia="en-GB"/>
        </w:rPr>
        <w:t xml:space="preserve"> and effectiveness in its use of resources. We are not required to consider, nor have we considered, whether all aspects of the Authority’s arrangements for securing economy, </w:t>
      </w:r>
      <w:proofErr w:type="gramStart"/>
      <w:r w:rsidRPr="005B7DE5">
        <w:rPr>
          <w:lang w:eastAsia="en-GB"/>
        </w:rPr>
        <w:t>efficiency</w:t>
      </w:r>
      <w:proofErr w:type="gramEnd"/>
      <w:r w:rsidRPr="005B7DE5">
        <w:rPr>
          <w:lang w:eastAsia="en-GB"/>
        </w:rPr>
        <w:t xml:space="preserve"> and effectiveness in its use of resources are operating effectively.</w:t>
      </w:r>
    </w:p>
    <w:p w14:paraId="07112D13" w14:textId="77777777" w:rsidR="005B7DE5" w:rsidRPr="005B7DE5" w:rsidRDefault="005B7DE5" w:rsidP="005B7DE5">
      <w:pPr>
        <w:rPr>
          <w:lang w:eastAsia="en-GB"/>
        </w:rPr>
      </w:pPr>
      <w:r w:rsidRPr="005B7DE5">
        <w:rPr>
          <w:lang w:eastAsia="en-GB"/>
        </w:rPr>
        <w:t xml:space="preserve">We have undertaken our review in accordance with the Code of Audit Practice, having regard to the guidance issued by the Comptroller and Auditor General in December 2021. This guidance sets out the arrangements that fall within the scope of ‘proper </w:t>
      </w:r>
      <w:proofErr w:type="gramStart"/>
      <w:r w:rsidRPr="005B7DE5">
        <w:rPr>
          <w:lang w:eastAsia="en-GB"/>
        </w:rPr>
        <w:t>arrangements’</w:t>
      </w:r>
      <w:proofErr w:type="gramEnd"/>
      <w:r w:rsidRPr="005B7DE5">
        <w:rPr>
          <w:lang w:eastAsia="en-GB"/>
        </w:rPr>
        <w:t>. When reporting on these arrangements, the Code of Audit Practice requires auditors to structure their commentary on arrangements under three specified reporting criteria:</w:t>
      </w:r>
    </w:p>
    <w:p w14:paraId="38FAE41B" w14:textId="77777777" w:rsidR="005B7DE5" w:rsidRPr="005B7DE5" w:rsidRDefault="005B7DE5" w:rsidP="005B7DE5">
      <w:pPr>
        <w:rPr>
          <w:lang w:eastAsia="en-GB"/>
        </w:rPr>
      </w:pPr>
      <w:r w:rsidRPr="005B7DE5">
        <w:rPr>
          <w:lang w:eastAsia="en-GB"/>
        </w:rPr>
        <w:t xml:space="preserve">Financial sustainability: how the Authority plans and manages its resources to ensure it can continue to deliver its </w:t>
      </w:r>
      <w:proofErr w:type="gramStart"/>
      <w:r w:rsidRPr="005B7DE5">
        <w:rPr>
          <w:lang w:eastAsia="en-GB"/>
        </w:rPr>
        <w:t>services;</w:t>
      </w:r>
      <w:proofErr w:type="gramEnd"/>
    </w:p>
    <w:p w14:paraId="0C0DAE1D" w14:textId="77777777" w:rsidR="005B7DE5" w:rsidRPr="005B7DE5" w:rsidRDefault="005B7DE5" w:rsidP="005B7DE5">
      <w:pPr>
        <w:rPr>
          <w:lang w:eastAsia="en-GB"/>
        </w:rPr>
      </w:pPr>
      <w:r w:rsidRPr="005B7DE5">
        <w:rPr>
          <w:lang w:eastAsia="en-GB"/>
        </w:rPr>
        <w:t>Governance: how the Authority ensures that it makes informed decisions and properly manages its risks; and</w:t>
      </w:r>
    </w:p>
    <w:p w14:paraId="03DD3AE6" w14:textId="77777777" w:rsidR="005B7DE5" w:rsidRPr="005B7DE5" w:rsidRDefault="005B7DE5" w:rsidP="005B7DE5">
      <w:pPr>
        <w:rPr>
          <w:lang w:eastAsia="en-GB"/>
        </w:rPr>
      </w:pPr>
      <w:r w:rsidRPr="005B7DE5">
        <w:rPr>
          <w:lang w:eastAsia="en-GB"/>
        </w:rPr>
        <w:lastRenderedPageBreak/>
        <w:t xml:space="preserve">Improving economy, </w:t>
      </w:r>
      <w:proofErr w:type="gramStart"/>
      <w:r w:rsidRPr="005B7DE5">
        <w:rPr>
          <w:lang w:eastAsia="en-GB"/>
        </w:rPr>
        <w:t>efficiency</w:t>
      </w:r>
      <w:proofErr w:type="gramEnd"/>
      <w:r w:rsidRPr="005B7DE5">
        <w:rPr>
          <w:lang w:eastAsia="en-GB"/>
        </w:rPr>
        <w:t xml:space="preserve"> and effectiveness: how the Authority uses information about its costs and performance to improve the way it manages and delivers its services.</w:t>
      </w:r>
    </w:p>
    <w:p w14:paraId="59292B0C" w14:textId="77777777" w:rsidR="005B7DE5" w:rsidRPr="005B7DE5" w:rsidRDefault="005B7DE5" w:rsidP="005B7DE5">
      <w:pPr>
        <w:rPr>
          <w:lang w:eastAsia="en-GB"/>
        </w:rPr>
      </w:pPr>
      <w:r w:rsidRPr="005B7DE5">
        <w:rPr>
          <w:lang w:eastAsia="en-GB"/>
        </w:rPr>
        <w:t>We documented our understanding of the arrangements the Authority has in place for each of these three specified reporting criteria, gathering sufficient evidence to support our risk assessment and commentary in our Auditor’s Annual Report. In undertaking our work, we have considered whether there is evidence to suggest that there are significant weaknesses in arrangements.</w:t>
      </w:r>
    </w:p>
    <w:p w14:paraId="1B654C9E" w14:textId="77777777" w:rsidR="005B7DE5" w:rsidRPr="005B7DE5" w:rsidRDefault="005B7DE5" w:rsidP="005B7DE5">
      <w:pPr>
        <w:pStyle w:val="Heading1"/>
        <w:rPr>
          <w:rFonts w:eastAsia="Times New Roman"/>
          <w:lang w:eastAsia="en-GB"/>
        </w:rPr>
      </w:pPr>
      <w:r w:rsidRPr="005B7DE5">
        <w:rPr>
          <w:rFonts w:eastAsia="Times New Roman"/>
          <w:lang w:eastAsia="en-GB"/>
        </w:rPr>
        <w:t xml:space="preserve">Report On Other Legal </w:t>
      </w:r>
      <w:proofErr w:type="gramStart"/>
      <w:r w:rsidRPr="005B7DE5">
        <w:rPr>
          <w:rFonts w:eastAsia="Times New Roman"/>
          <w:lang w:eastAsia="en-GB"/>
        </w:rPr>
        <w:t>And</w:t>
      </w:r>
      <w:proofErr w:type="gramEnd"/>
      <w:r w:rsidRPr="005B7DE5">
        <w:rPr>
          <w:rFonts w:eastAsia="Times New Roman"/>
          <w:lang w:eastAsia="en-GB"/>
        </w:rPr>
        <w:t xml:space="preserve"> Regulatory Requirements – Audit Certificate</w:t>
      </w:r>
    </w:p>
    <w:p w14:paraId="18391A66" w14:textId="77777777" w:rsidR="005B7DE5" w:rsidRPr="005B7DE5" w:rsidRDefault="005B7DE5" w:rsidP="005B7DE5">
      <w:pPr>
        <w:rPr>
          <w:lang w:eastAsia="en-GB"/>
        </w:rPr>
      </w:pPr>
      <w:r w:rsidRPr="005B7DE5">
        <w:rPr>
          <w:lang w:eastAsia="en-GB"/>
        </w:rPr>
        <w:t>We certify that we have completed the audit of Lancashire Combined Fire Authority for the year ended 31 March 2022 in accordance with the requirements of the Local Audit and Accountability Act 2014 and the Code of Audit Practice.</w:t>
      </w:r>
    </w:p>
    <w:p w14:paraId="61B67C17" w14:textId="77777777" w:rsidR="005B7DE5" w:rsidRPr="005B7DE5" w:rsidRDefault="005B7DE5" w:rsidP="005B7DE5">
      <w:pPr>
        <w:pStyle w:val="Heading2"/>
        <w:rPr>
          <w:rFonts w:eastAsia="Times New Roman"/>
          <w:lang w:eastAsia="en-GB"/>
        </w:rPr>
      </w:pPr>
      <w:r w:rsidRPr="005B7DE5">
        <w:rPr>
          <w:rFonts w:eastAsia="Times New Roman"/>
          <w:lang w:eastAsia="en-GB"/>
        </w:rPr>
        <w:t>Use Of Our Report</w:t>
      </w:r>
    </w:p>
    <w:p w14:paraId="30C371AC" w14:textId="77777777" w:rsidR="005B7DE5" w:rsidRPr="005B7DE5" w:rsidRDefault="005B7DE5" w:rsidP="005B7DE5">
      <w:pPr>
        <w:rPr>
          <w:lang w:eastAsia="en-GB"/>
        </w:rPr>
      </w:pPr>
      <w:r w:rsidRPr="005B7DE5">
        <w:rPr>
          <w:lang w:eastAsia="en-GB"/>
        </w:rPr>
        <w:t>This report is made solely to the members of the Authority, as a body, in accordance with Part 5 of the Local Audit and Accountability Act 2014 and as set out in paragraph 43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14:paraId="54EC9BDD" w14:textId="77777777" w:rsidR="005B7DE5" w:rsidRPr="005B7DE5" w:rsidRDefault="005B7DE5" w:rsidP="005B7DE5">
      <w:pPr>
        <w:rPr>
          <w:lang w:eastAsia="en-GB"/>
        </w:rPr>
      </w:pPr>
      <w:r w:rsidRPr="005B7DE5">
        <w:rPr>
          <w:lang w:eastAsia="en-GB"/>
        </w:rPr>
        <w:t>Georgia Jones</w:t>
      </w:r>
      <w:r w:rsidRPr="005B7DE5">
        <w:rPr>
          <w:lang w:eastAsia="en-GB"/>
        </w:rPr>
        <w:br/>
        <w:t>Georgia Jones, Key Audit Partner</w:t>
      </w:r>
      <w:r w:rsidRPr="005B7DE5">
        <w:rPr>
          <w:lang w:eastAsia="en-GB"/>
        </w:rPr>
        <w:br/>
        <w:t>for and on behalf of Grant Thornton UK LLP, Local Auditor</w:t>
      </w:r>
      <w:r w:rsidRPr="005B7DE5">
        <w:rPr>
          <w:lang w:eastAsia="en-GB"/>
        </w:rPr>
        <w:br/>
        <w:t>Liverpool</w:t>
      </w:r>
      <w:r w:rsidRPr="005B7DE5">
        <w:rPr>
          <w:lang w:eastAsia="en-GB"/>
        </w:rPr>
        <w:br/>
        <w:t>28 March 2023</w:t>
      </w:r>
    </w:p>
    <w:p w14:paraId="55DB34C6" w14:textId="77777777" w:rsidR="00C70B77" w:rsidRPr="00C70B77" w:rsidRDefault="00C70B77" w:rsidP="005B7DE5"/>
    <w:sectPr w:rsidR="00C70B77" w:rsidRPr="00C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BFA"/>
    <w:multiLevelType w:val="multilevel"/>
    <w:tmpl w:val="D21A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00A0D"/>
    <w:multiLevelType w:val="multilevel"/>
    <w:tmpl w:val="8BC2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346908"/>
    <w:multiLevelType w:val="multilevel"/>
    <w:tmpl w:val="676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974226">
    <w:abstractNumId w:val="2"/>
  </w:num>
  <w:num w:numId="2" w16cid:durableId="668680740">
    <w:abstractNumId w:val="0"/>
  </w:num>
  <w:num w:numId="3" w16cid:durableId="1851720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E5"/>
    <w:rsid w:val="004F75E2"/>
    <w:rsid w:val="005B7DE5"/>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E0CA"/>
  <w15:chartTrackingRefBased/>
  <w15:docId w15:val="{CC19BA02-5BFF-4D92-A937-FB7DFB26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NormalWeb">
    <w:name w:val="Normal (Web)"/>
    <w:basedOn w:val="Normal"/>
    <w:uiPriority w:val="99"/>
    <w:semiHidden/>
    <w:unhideWhenUsed/>
    <w:rsid w:val="005B7DE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2</TotalTime>
  <Pages>3</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2024-02-26T16:01:00Z</dcterms:created>
  <dcterms:modified xsi:type="dcterms:W3CDTF">2024-02-26T16:03:00Z</dcterms:modified>
</cp:coreProperties>
</file>