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90B3" w14:textId="174E677B" w:rsidR="009D1EF8" w:rsidRPr="001B64DF" w:rsidRDefault="00081937" w:rsidP="00B84D18">
      <w:pPr>
        <w:spacing w:after="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1" locked="0" layoutInCell="1" allowOverlap="1" wp14:anchorId="7F4B4149" wp14:editId="4D397F3E">
            <wp:simplePos x="0" y="0"/>
            <wp:positionH relativeFrom="page">
              <wp:posOffset>-28575</wp:posOffset>
            </wp:positionH>
            <wp:positionV relativeFrom="paragraph">
              <wp:posOffset>-1108710</wp:posOffset>
            </wp:positionV>
            <wp:extent cx="7572375" cy="1070870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0708708"/>
                    </a:xfrm>
                    <a:prstGeom prst="rect">
                      <a:avLst/>
                    </a:prstGeom>
                  </pic:spPr>
                </pic:pic>
              </a:graphicData>
            </a:graphic>
            <wp14:sizeRelH relativeFrom="margin">
              <wp14:pctWidth>0</wp14:pctWidth>
            </wp14:sizeRelH>
            <wp14:sizeRelV relativeFrom="margin">
              <wp14:pctHeight>0</wp14:pctHeight>
            </wp14:sizeRelV>
          </wp:anchor>
        </w:drawing>
      </w:r>
      <w:r w:rsidR="00425090">
        <w:rPr>
          <w:rFonts w:ascii="Arial" w:hAnsi="Arial" w:cs="Arial"/>
          <w:sz w:val="28"/>
          <w:szCs w:val="28"/>
        </w:rPr>
        <w:t xml:space="preserve">  </w:t>
      </w:r>
    </w:p>
    <w:p w14:paraId="3D44C9A3" w14:textId="77777777" w:rsidR="009D1EF8" w:rsidRPr="001B64DF" w:rsidRDefault="009D1EF8" w:rsidP="00B84D18">
      <w:pPr>
        <w:spacing w:after="0" w:line="360" w:lineRule="auto"/>
        <w:rPr>
          <w:rFonts w:ascii="Arial" w:hAnsi="Arial" w:cs="Arial"/>
          <w:sz w:val="28"/>
          <w:szCs w:val="28"/>
        </w:rPr>
      </w:pPr>
    </w:p>
    <w:p w14:paraId="587F5E4B" w14:textId="77777777" w:rsidR="009D1EF8" w:rsidRPr="001B64DF" w:rsidRDefault="009D1EF8" w:rsidP="00B84D18">
      <w:pPr>
        <w:spacing w:after="0" w:line="360" w:lineRule="auto"/>
        <w:rPr>
          <w:rFonts w:ascii="Arial" w:hAnsi="Arial" w:cs="Arial"/>
          <w:sz w:val="28"/>
          <w:szCs w:val="28"/>
        </w:rPr>
      </w:pPr>
    </w:p>
    <w:p w14:paraId="2FBAA2F9" w14:textId="77777777" w:rsidR="009D1EF8" w:rsidRPr="001B64DF" w:rsidRDefault="009D1EF8" w:rsidP="00B84D18">
      <w:pPr>
        <w:spacing w:after="0" w:line="360" w:lineRule="auto"/>
        <w:rPr>
          <w:rFonts w:ascii="Arial" w:hAnsi="Arial" w:cs="Arial"/>
          <w:sz w:val="28"/>
          <w:szCs w:val="28"/>
        </w:rPr>
      </w:pPr>
    </w:p>
    <w:p w14:paraId="0BE514FF" w14:textId="77777777" w:rsidR="009D1EF8" w:rsidRPr="001B64DF" w:rsidRDefault="009D1EF8" w:rsidP="00B84D18">
      <w:pPr>
        <w:spacing w:after="0" w:line="360" w:lineRule="auto"/>
        <w:rPr>
          <w:rFonts w:ascii="Arial" w:hAnsi="Arial" w:cs="Arial"/>
          <w:sz w:val="28"/>
          <w:szCs w:val="28"/>
        </w:rPr>
      </w:pPr>
    </w:p>
    <w:p w14:paraId="6FA1CC8C" w14:textId="77777777" w:rsidR="009D1EF8" w:rsidRPr="001B64DF" w:rsidRDefault="009D1EF8" w:rsidP="00B84D18">
      <w:pPr>
        <w:spacing w:after="0" w:line="360" w:lineRule="auto"/>
        <w:rPr>
          <w:rFonts w:ascii="Arial" w:hAnsi="Arial" w:cs="Arial"/>
          <w:sz w:val="28"/>
          <w:szCs w:val="28"/>
        </w:rPr>
      </w:pPr>
    </w:p>
    <w:p w14:paraId="4D6028CE" w14:textId="77777777" w:rsidR="009D1EF8" w:rsidRPr="001B64DF" w:rsidRDefault="009D1EF8" w:rsidP="00B84D18">
      <w:pPr>
        <w:spacing w:after="0" w:line="360" w:lineRule="auto"/>
        <w:rPr>
          <w:rFonts w:ascii="Arial" w:hAnsi="Arial" w:cs="Arial"/>
          <w:sz w:val="28"/>
          <w:szCs w:val="28"/>
        </w:rPr>
      </w:pPr>
    </w:p>
    <w:p w14:paraId="0B57B5EE" w14:textId="77777777" w:rsidR="009D1EF8" w:rsidRPr="001B64DF" w:rsidRDefault="009D1EF8" w:rsidP="00B84D18">
      <w:pPr>
        <w:spacing w:after="0" w:line="360" w:lineRule="auto"/>
        <w:rPr>
          <w:rFonts w:ascii="Arial" w:hAnsi="Arial" w:cs="Arial"/>
          <w:sz w:val="28"/>
          <w:szCs w:val="28"/>
        </w:rPr>
      </w:pPr>
    </w:p>
    <w:p w14:paraId="5F8CD226" w14:textId="77777777" w:rsidR="009D1EF8" w:rsidRPr="001B64DF" w:rsidRDefault="009D1EF8" w:rsidP="00B84D18">
      <w:pPr>
        <w:spacing w:after="0" w:line="360" w:lineRule="auto"/>
        <w:rPr>
          <w:rFonts w:ascii="Arial" w:hAnsi="Arial" w:cs="Arial"/>
          <w:sz w:val="32"/>
          <w:szCs w:val="32"/>
        </w:rPr>
      </w:pPr>
    </w:p>
    <w:p w14:paraId="3B82BAFB" w14:textId="77777777" w:rsidR="00081937" w:rsidRDefault="00081937" w:rsidP="00B84D18">
      <w:pPr>
        <w:spacing w:after="0" w:line="360" w:lineRule="auto"/>
        <w:rPr>
          <w:rFonts w:ascii="Arial" w:hAnsi="Arial" w:cs="Arial"/>
          <w:color w:val="FFFFFF" w:themeColor="background1"/>
          <w:sz w:val="32"/>
          <w:szCs w:val="32"/>
        </w:rPr>
      </w:pPr>
    </w:p>
    <w:p w14:paraId="797C6575" w14:textId="77777777" w:rsidR="00081937" w:rsidRDefault="00081937" w:rsidP="00B84D18">
      <w:pPr>
        <w:spacing w:after="0" w:line="360" w:lineRule="auto"/>
        <w:rPr>
          <w:rFonts w:ascii="Arial" w:hAnsi="Arial" w:cs="Arial"/>
          <w:color w:val="FFFFFF" w:themeColor="background1"/>
          <w:sz w:val="32"/>
          <w:szCs w:val="32"/>
        </w:rPr>
      </w:pPr>
    </w:p>
    <w:p w14:paraId="7A5F6248" w14:textId="77777777" w:rsidR="00081937" w:rsidRDefault="00081937" w:rsidP="00B84D18">
      <w:pPr>
        <w:spacing w:after="0" w:line="360" w:lineRule="auto"/>
        <w:rPr>
          <w:rFonts w:ascii="Arial" w:hAnsi="Arial" w:cs="Arial"/>
          <w:color w:val="FFFFFF" w:themeColor="background1"/>
          <w:sz w:val="32"/>
          <w:szCs w:val="32"/>
        </w:rPr>
      </w:pPr>
    </w:p>
    <w:p w14:paraId="2B211038" w14:textId="7983CC99" w:rsidR="009D1EF8" w:rsidRPr="00081937" w:rsidRDefault="009D1EF8" w:rsidP="00B84D18">
      <w:pPr>
        <w:spacing w:after="0" w:line="360" w:lineRule="auto"/>
        <w:rPr>
          <w:rFonts w:ascii="Arial" w:hAnsi="Arial" w:cs="Arial"/>
          <w:color w:val="FFFFFF" w:themeColor="background1"/>
          <w:sz w:val="36"/>
          <w:szCs w:val="36"/>
        </w:rPr>
      </w:pPr>
      <w:r w:rsidRPr="00081937">
        <w:rPr>
          <w:rFonts w:ascii="Arial" w:hAnsi="Arial" w:cs="Arial"/>
          <w:color w:val="FFFFFF" w:themeColor="background1"/>
          <w:sz w:val="36"/>
          <w:szCs w:val="36"/>
        </w:rPr>
        <w:t>Lancashire Fire and Rescue Service</w:t>
      </w:r>
    </w:p>
    <w:p w14:paraId="3A508609" w14:textId="7D12C375" w:rsidR="009D1EF8" w:rsidRPr="00081937" w:rsidRDefault="00425090" w:rsidP="00B84D18">
      <w:pPr>
        <w:spacing w:after="0" w:line="360" w:lineRule="auto"/>
        <w:rPr>
          <w:rFonts w:ascii="Arial" w:hAnsi="Arial" w:cs="Arial"/>
          <w:color w:val="FFFFFF" w:themeColor="background1"/>
          <w:sz w:val="36"/>
          <w:szCs w:val="36"/>
        </w:rPr>
      </w:pPr>
      <w:r>
        <w:rPr>
          <w:rFonts w:ascii="Arial" w:hAnsi="Arial" w:cs="Arial"/>
          <w:color w:val="FFFFFF" w:themeColor="background1"/>
          <w:sz w:val="36"/>
          <w:szCs w:val="36"/>
        </w:rPr>
        <w:t>Fire Safety Enforcement Policy</w:t>
      </w:r>
    </w:p>
    <w:p w14:paraId="196B7645" w14:textId="45534D60" w:rsidR="009D1EF8" w:rsidRDefault="009D1EF8" w:rsidP="00B84D18">
      <w:pPr>
        <w:spacing w:after="0" w:line="360" w:lineRule="auto"/>
        <w:rPr>
          <w:rFonts w:ascii="Arial" w:hAnsi="Arial" w:cs="Arial"/>
        </w:rPr>
      </w:pPr>
    </w:p>
    <w:p w14:paraId="27CC3797" w14:textId="607D5BEB" w:rsidR="00081937" w:rsidRDefault="00081937" w:rsidP="00B84D18">
      <w:pPr>
        <w:spacing w:after="0" w:line="360" w:lineRule="auto"/>
        <w:rPr>
          <w:rFonts w:ascii="Arial" w:hAnsi="Arial" w:cs="Arial"/>
        </w:rPr>
      </w:pPr>
    </w:p>
    <w:p w14:paraId="443C2BD3" w14:textId="536A153E" w:rsidR="00081937" w:rsidRDefault="00081937" w:rsidP="00B84D18">
      <w:pPr>
        <w:spacing w:after="0" w:line="360" w:lineRule="auto"/>
        <w:rPr>
          <w:rFonts w:ascii="Arial" w:hAnsi="Arial" w:cs="Arial"/>
        </w:rPr>
      </w:pPr>
    </w:p>
    <w:p w14:paraId="27BDD254" w14:textId="77777777" w:rsidR="00081937" w:rsidRPr="001B64DF" w:rsidRDefault="00081937" w:rsidP="00B84D18">
      <w:pPr>
        <w:spacing w:after="0" w:line="360" w:lineRule="auto"/>
        <w:rPr>
          <w:rFonts w:ascii="Arial" w:hAnsi="Arial" w:cs="Arial"/>
        </w:rPr>
      </w:pPr>
    </w:p>
    <w:p w14:paraId="0212E5A5" w14:textId="2A00A72F" w:rsidR="009D1EF8" w:rsidRPr="001B64DF" w:rsidRDefault="009D1EF8" w:rsidP="00B84D18">
      <w:pPr>
        <w:spacing w:after="0" w:line="360" w:lineRule="auto"/>
        <w:rPr>
          <w:rFonts w:ascii="Arial" w:hAnsi="Arial" w:cs="Arial"/>
        </w:rPr>
      </w:pPr>
      <w:r w:rsidRPr="001B64DF">
        <w:rPr>
          <w:rFonts w:ascii="Arial" w:hAnsi="Arial" w:cs="Arial"/>
        </w:rPr>
        <w:br w:type="page"/>
      </w:r>
    </w:p>
    <w:sdt>
      <w:sdtPr>
        <w:rPr>
          <w:rFonts w:ascii="Arial" w:eastAsiaTheme="minorHAnsi" w:hAnsi="Arial" w:cs="Arial"/>
          <w:color w:val="auto"/>
          <w:sz w:val="22"/>
          <w:szCs w:val="22"/>
          <w:lang w:val="en-GB"/>
        </w:rPr>
        <w:id w:val="-1128081753"/>
        <w:docPartObj>
          <w:docPartGallery w:val="Table of Contents"/>
          <w:docPartUnique/>
        </w:docPartObj>
      </w:sdtPr>
      <w:sdtEndPr>
        <w:rPr>
          <w:b/>
          <w:bCs/>
          <w:noProof/>
          <w:sz w:val="24"/>
          <w:szCs w:val="24"/>
        </w:rPr>
      </w:sdtEndPr>
      <w:sdtContent>
        <w:p w14:paraId="4C73AAC6" w14:textId="689EE8CA" w:rsidR="001B64DF" w:rsidRPr="00204488" w:rsidRDefault="001B64DF" w:rsidP="00B84D18">
          <w:pPr>
            <w:pStyle w:val="TOCHeading"/>
            <w:spacing w:before="0" w:line="360" w:lineRule="auto"/>
            <w:rPr>
              <w:rFonts w:ascii="Arial" w:hAnsi="Arial" w:cs="Arial"/>
              <w:sz w:val="24"/>
              <w:szCs w:val="24"/>
            </w:rPr>
          </w:pPr>
          <w:r w:rsidRPr="001B64DF">
            <w:rPr>
              <w:rFonts w:ascii="Arial" w:hAnsi="Arial" w:cs="Arial"/>
            </w:rPr>
            <w:t>Contents</w:t>
          </w:r>
        </w:p>
        <w:p w14:paraId="103711A5" w14:textId="3F0B6B32" w:rsidR="000D5E45" w:rsidRPr="000D5E45" w:rsidRDefault="001B64DF" w:rsidP="000D5E45">
          <w:pPr>
            <w:pStyle w:val="TOC1"/>
            <w:rPr>
              <w:rFonts w:ascii="Arial" w:eastAsiaTheme="minorEastAsia" w:hAnsi="Arial" w:cs="Arial"/>
              <w:noProof/>
              <w:sz w:val="24"/>
              <w:szCs w:val="24"/>
              <w:lang w:eastAsia="en-GB"/>
            </w:rPr>
          </w:pPr>
          <w:r w:rsidRPr="000D5E45">
            <w:rPr>
              <w:rFonts w:ascii="Arial" w:hAnsi="Arial" w:cs="Arial"/>
              <w:sz w:val="24"/>
              <w:szCs w:val="24"/>
            </w:rPr>
            <w:fldChar w:fldCharType="begin"/>
          </w:r>
          <w:r w:rsidRPr="000D5E45">
            <w:rPr>
              <w:rFonts w:ascii="Arial" w:hAnsi="Arial" w:cs="Arial"/>
              <w:sz w:val="24"/>
              <w:szCs w:val="24"/>
            </w:rPr>
            <w:instrText xml:space="preserve"> TOC \o "1-3" \h \z \u </w:instrText>
          </w:r>
          <w:r w:rsidRPr="000D5E45">
            <w:rPr>
              <w:rFonts w:ascii="Arial" w:hAnsi="Arial" w:cs="Arial"/>
              <w:sz w:val="24"/>
              <w:szCs w:val="24"/>
            </w:rPr>
            <w:fldChar w:fldCharType="separate"/>
          </w:r>
          <w:hyperlink w:anchor="_Toc85469198" w:history="1">
            <w:r w:rsidR="000D5E45" w:rsidRPr="000D5E45">
              <w:rPr>
                <w:rStyle w:val="Hyperlink"/>
                <w:rFonts w:ascii="Arial" w:hAnsi="Arial" w:cs="Arial"/>
                <w:noProof/>
                <w:sz w:val="24"/>
                <w:szCs w:val="24"/>
              </w:rPr>
              <w:t>Abbreviations and definitions</w:t>
            </w:r>
            <w:r w:rsidR="000D5E45" w:rsidRPr="000D5E45">
              <w:rPr>
                <w:rFonts w:ascii="Arial" w:hAnsi="Arial" w:cs="Arial"/>
                <w:noProof/>
                <w:webHidden/>
                <w:sz w:val="24"/>
                <w:szCs w:val="24"/>
              </w:rPr>
              <w:tab/>
            </w:r>
            <w:r w:rsidR="000D5E45" w:rsidRPr="000D5E45">
              <w:rPr>
                <w:rFonts w:ascii="Arial" w:hAnsi="Arial" w:cs="Arial"/>
                <w:noProof/>
                <w:webHidden/>
                <w:sz w:val="24"/>
                <w:szCs w:val="24"/>
              </w:rPr>
              <w:fldChar w:fldCharType="begin"/>
            </w:r>
            <w:r w:rsidR="000D5E45" w:rsidRPr="000D5E45">
              <w:rPr>
                <w:rFonts w:ascii="Arial" w:hAnsi="Arial" w:cs="Arial"/>
                <w:noProof/>
                <w:webHidden/>
                <w:sz w:val="24"/>
                <w:szCs w:val="24"/>
              </w:rPr>
              <w:instrText xml:space="preserve"> PAGEREF _Toc85469198 \h </w:instrText>
            </w:r>
            <w:r w:rsidR="000D5E45" w:rsidRPr="000D5E45">
              <w:rPr>
                <w:rFonts w:ascii="Arial" w:hAnsi="Arial" w:cs="Arial"/>
                <w:noProof/>
                <w:webHidden/>
                <w:sz w:val="24"/>
                <w:szCs w:val="24"/>
              </w:rPr>
            </w:r>
            <w:r w:rsidR="000D5E45" w:rsidRPr="000D5E45">
              <w:rPr>
                <w:rFonts w:ascii="Arial" w:hAnsi="Arial" w:cs="Arial"/>
                <w:noProof/>
                <w:webHidden/>
                <w:sz w:val="24"/>
                <w:szCs w:val="24"/>
              </w:rPr>
              <w:fldChar w:fldCharType="separate"/>
            </w:r>
            <w:r w:rsidR="000D5E45" w:rsidRPr="000D5E45">
              <w:rPr>
                <w:rFonts w:ascii="Arial" w:hAnsi="Arial" w:cs="Arial"/>
                <w:noProof/>
                <w:webHidden/>
                <w:sz w:val="24"/>
                <w:szCs w:val="24"/>
              </w:rPr>
              <w:t>3</w:t>
            </w:r>
            <w:r w:rsidR="000D5E45" w:rsidRPr="000D5E45">
              <w:rPr>
                <w:rFonts w:ascii="Arial" w:hAnsi="Arial" w:cs="Arial"/>
                <w:noProof/>
                <w:webHidden/>
                <w:sz w:val="24"/>
                <w:szCs w:val="24"/>
              </w:rPr>
              <w:fldChar w:fldCharType="end"/>
            </w:r>
          </w:hyperlink>
        </w:p>
        <w:p w14:paraId="2BAC9C11" w14:textId="79FE9589" w:rsidR="000D5E45" w:rsidRPr="000D5E45" w:rsidRDefault="000D5E45" w:rsidP="000D5E45">
          <w:pPr>
            <w:pStyle w:val="TOC1"/>
            <w:rPr>
              <w:rFonts w:ascii="Arial" w:eastAsiaTheme="minorEastAsia" w:hAnsi="Arial" w:cs="Arial"/>
              <w:noProof/>
              <w:sz w:val="24"/>
              <w:szCs w:val="24"/>
              <w:lang w:eastAsia="en-GB"/>
            </w:rPr>
          </w:pPr>
          <w:hyperlink w:anchor="_Toc85469199" w:history="1">
            <w:r w:rsidRPr="000D5E45">
              <w:rPr>
                <w:rStyle w:val="Hyperlink"/>
                <w:rFonts w:ascii="Arial" w:hAnsi="Arial" w:cs="Arial"/>
                <w:noProof/>
                <w:sz w:val="24"/>
                <w:szCs w:val="24"/>
              </w:rPr>
              <w:t>Section A: General Enforcement</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_Toc85469199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4</w:t>
            </w:r>
            <w:r w:rsidRPr="000D5E45">
              <w:rPr>
                <w:rFonts w:ascii="Arial" w:hAnsi="Arial" w:cs="Arial"/>
                <w:noProof/>
                <w:webHidden/>
                <w:sz w:val="24"/>
                <w:szCs w:val="24"/>
              </w:rPr>
              <w:fldChar w:fldCharType="end"/>
            </w:r>
          </w:hyperlink>
        </w:p>
        <w:p w14:paraId="17EC09B3" w14:textId="0027B8B8"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0" w:history="1">
            <w:r w:rsidRPr="000D5E45">
              <w:rPr>
                <w:rStyle w:val="Hyperlink"/>
                <w:rFonts w:ascii="Arial" w:hAnsi="Arial" w:cs="Arial"/>
                <w:noProof/>
                <w:sz w:val="24"/>
                <w:szCs w:val="24"/>
              </w:rPr>
              <w:t>Aims and Objectives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_Toc85469200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4</w:t>
            </w:r>
            <w:r w:rsidRPr="000D5E45">
              <w:rPr>
                <w:rFonts w:ascii="Arial" w:hAnsi="Arial" w:cs="Arial"/>
                <w:noProof/>
                <w:webHidden/>
                <w:sz w:val="24"/>
                <w:szCs w:val="24"/>
              </w:rPr>
              <w:fldChar w:fldCharType="end"/>
            </w:r>
          </w:hyperlink>
        </w:p>
        <w:p w14:paraId="553CE37B" w14:textId="2093D2B9"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1" w:history="1">
            <w:r w:rsidRPr="000D5E45">
              <w:rPr>
                <w:rStyle w:val="Hyperlink"/>
                <w:rFonts w:ascii="Arial" w:hAnsi="Arial" w:cs="Arial"/>
                <w:noProof/>
                <w:sz w:val="24"/>
                <w:szCs w:val="24"/>
              </w:rPr>
              <w:t>Policy Purpose</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_Toc85469201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4</w:t>
            </w:r>
            <w:r w:rsidRPr="000D5E45">
              <w:rPr>
                <w:rFonts w:ascii="Arial" w:hAnsi="Arial" w:cs="Arial"/>
                <w:noProof/>
                <w:webHidden/>
                <w:sz w:val="24"/>
                <w:szCs w:val="24"/>
              </w:rPr>
              <w:fldChar w:fldCharType="end"/>
            </w:r>
          </w:hyperlink>
        </w:p>
        <w:p w14:paraId="1BEFBC27" w14:textId="68D81B1E"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2" w:history="1">
            <w:r w:rsidRPr="000D5E45">
              <w:rPr>
                <w:rStyle w:val="Hyperlink"/>
                <w:rFonts w:ascii="Arial" w:hAnsi="Arial" w:cs="Arial"/>
                <w:noProof/>
                <w:sz w:val="24"/>
                <w:szCs w:val="24"/>
              </w:rPr>
              <w:t>Types of Inspection</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_Toc85469202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9</w:t>
            </w:r>
            <w:r w:rsidRPr="000D5E45">
              <w:rPr>
                <w:rFonts w:ascii="Arial" w:hAnsi="Arial" w:cs="Arial"/>
                <w:noProof/>
                <w:webHidden/>
                <w:sz w:val="24"/>
                <w:szCs w:val="24"/>
              </w:rPr>
              <w:fldChar w:fldCharType="end"/>
            </w:r>
          </w:hyperlink>
        </w:p>
        <w:p w14:paraId="5711EF2C" w14:textId="1A6D5218"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3" w:history="1">
            <w:r w:rsidRPr="000D5E45">
              <w:rPr>
                <w:rStyle w:val="Hyperlink"/>
                <w:rFonts w:ascii="Arial" w:hAnsi="Arial" w:cs="Arial"/>
                <w:noProof/>
                <w:sz w:val="24"/>
                <w:szCs w:val="24"/>
              </w:rPr>
              <w:t>Reasons to Inspect</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_Toc85469203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10</w:t>
            </w:r>
            <w:r w:rsidRPr="000D5E45">
              <w:rPr>
                <w:rFonts w:ascii="Arial" w:hAnsi="Arial" w:cs="Arial"/>
                <w:noProof/>
                <w:webHidden/>
                <w:sz w:val="24"/>
                <w:szCs w:val="24"/>
              </w:rPr>
              <w:fldChar w:fldCharType="end"/>
            </w:r>
          </w:hyperlink>
        </w:p>
        <w:p w14:paraId="66113E01" w14:textId="075AB846"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4" w:history="1">
            <w:r w:rsidRPr="000D5E45">
              <w:rPr>
                <w:rStyle w:val="Hyperlink"/>
                <w:rFonts w:ascii="Arial" w:hAnsi="Arial" w:cs="Arial"/>
                <w:noProof/>
                <w:sz w:val="24"/>
                <w:szCs w:val="24"/>
              </w:rPr>
              <w:t>Statutory Consultations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_Toc85469204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11</w:t>
            </w:r>
            <w:r w:rsidRPr="000D5E45">
              <w:rPr>
                <w:rFonts w:ascii="Arial" w:hAnsi="Arial" w:cs="Arial"/>
                <w:noProof/>
                <w:webHidden/>
                <w:sz w:val="24"/>
                <w:szCs w:val="24"/>
              </w:rPr>
              <w:fldChar w:fldCharType="end"/>
            </w:r>
          </w:hyperlink>
        </w:p>
        <w:p w14:paraId="3E849018" w14:textId="787EF347"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5" w:history="1">
            <w:r w:rsidRPr="000D5E45">
              <w:rPr>
                <w:rStyle w:val="Hyperlink"/>
                <w:rFonts w:ascii="Arial" w:hAnsi="Arial" w:cs="Arial"/>
                <w:noProof/>
                <w:sz w:val="24"/>
                <w:szCs w:val="24"/>
              </w:rPr>
              <w:t>Requests for Advice</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_Toc85469205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12</w:t>
            </w:r>
            <w:r w:rsidRPr="000D5E45">
              <w:rPr>
                <w:rFonts w:ascii="Arial" w:hAnsi="Arial" w:cs="Arial"/>
                <w:noProof/>
                <w:webHidden/>
                <w:sz w:val="24"/>
                <w:szCs w:val="24"/>
              </w:rPr>
              <w:fldChar w:fldCharType="end"/>
            </w:r>
          </w:hyperlink>
        </w:p>
        <w:p w14:paraId="7E98B97D" w14:textId="08242D5D"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6" w:history="1">
            <w:r w:rsidRPr="000D5E45">
              <w:rPr>
                <w:rStyle w:val="Hyperlink"/>
                <w:rFonts w:ascii="Arial" w:hAnsi="Arial" w:cs="Arial"/>
                <w:noProof/>
                <w:sz w:val="24"/>
                <w:szCs w:val="24"/>
              </w:rPr>
              <w:t>Following a Fire</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_Toc85469206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13</w:t>
            </w:r>
            <w:r w:rsidRPr="000D5E45">
              <w:rPr>
                <w:rFonts w:ascii="Arial" w:hAnsi="Arial" w:cs="Arial"/>
                <w:noProof/>
                <w:webHidden/>
                <w:sz w:val="24"/>
                <w:szCs w:val="24"/>
              </w:rPr>
              <w:fldChar w:fldCharType="end"/>
            </w:r>
          </w:hyperlink>
        </w:p>
        <w:p w14:paraId="4410E945" w14:textId="04B49F8D"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7" w:history="1">
            <w:r w:rsidRPr="000D5E45">
              <w:rPr>
                <w:rStyle w:val="Hyperlink"/>
                <w:rFonts w:ascii="Arial" w:hAnsi="Arial" w:cs="Arial"/>
                <w:noProof/>
                <w:sz w:val="24"/>
                <w:szCs w:val="24"/>
              </w:rPr>
              <w:t>Following a Complaint</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_Toc85469207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13</w:t>
            </w:r>
            <w:r w:rsidRPr="000D5E45">
              <w:rPr>
                <w:rFonts w:ascii="Arial" w:hAnsi="Arial" w:cs="Arial"/>
                <w:noProof/>
                <w:webHidden/>
                <w:sz w:val="24"/>
                <w:szCs w:val="24"/>
              </w:rPr>
              <w:fldChar w:fldCharType="end"/>
            </w:r>
          </w:hyperlink>
        </w:p>
        <w:p w14:paraId="57D1D574" w14:textId="53880076"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8" w:history="1">
            <w:r w:rsidRPr="000D5E45">
              <w:rPr>
                <w:rStyle w:val="Hyperlink"/>
                <w:rFonts w:ascii="Arial" w:hAnsi="Arial" w:cs="Arial"/>
                <w:noProof/>
                <w:sz w:val="24"/>
                <w:szCs w:val="24"/>
              </w:rPr>
              <w:t>Following Intelligence to Target an Issue</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_Toc85469208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13</w:t>
            </w:r>
            <w:r w:rsidRPr="000D5E45">
              <w:rPr>
                <w:rFonts w:ascii="Arial" w:hAnsi="Arial" w:cs="Arial"/>
                <w:noProof/>
                <w:webHidden/>
                <w:sz w:val="24"/>
                <w:szCs w:val="24"/>
              </w:rPr>
              <w:fldChar w:fldCharType="end"/>
            </w:r>
          </w:hyperlink>
        </w:p>
        <w:p w14:paraId="27F6B7BB" w14:textId="7F688924"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09" w:history="1">
            <w:r w:rsidRPr="000D5E45">
              <w:rPr>
                <w:rStyle w:val="Hyperlink"/>
                <w:rFonts w:ascii="Arial" w:hAnsi="Arial" w:cs="Arial"/>
                <w:noProof/>
                <w:sz w:val="24"/>
                <w:szCs w:val="24"/>
              </w:rPr>
              <w:t>Sampling</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_Toc85469209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14</w:t>
            </w:r>
            <w:r w:rsidRPr="000D5E45">
              <w:rPr>
                <w:rFonts w:ascii="Arial" w:hAnsi="Arial" w:cs="Arial"/>
                <w:noProof/>
                <w:webHidden/>
                <w:sz w:val="24"/>
                <w:szCs w:val="24"/>
              </w:rPr>
              <w:fldChar w:fldCharType="end"/>
            </w:r>
          </w:hyperlink>
        </w:p>
        <w:p w14:paraId="3EF34CB0" w14:textId="165C2CA1"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0" w:history="1">
            <w:r w:rsidRPr="000D5E45">
              <w:rPr>
                <w:rStyle w:val="Hyperlink"/>
                <w:rFonts w:ascii="Arial" w:hAnsi="Arial" w:cs="Arial"/>
                <w:noProof/>
                <w:sz w:val="24"/>
                <w:szCs w:val="24"/>
              </w:rPr>
              <w:t>Results or Outcomes of Inspections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_Toc85469210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14</w:t>
            </w:r>
            <w:r w:rsidRPr="000D5E45">
              <w:rPr>
                <w:rFonts w:ascii="Arial" w:hAnsi="Arial" w:cs="Arial"/>
                <w:noProof/>
                <w:webHidden/>
                <w:sz w:val="24"/>
                <w:szCs w:val="24"/>
              </w:rPr>
              <w:fldChar w:fldCharType="end"/>
            </w:r>
          </w:hyperlink>
        </w:p>
        <w:p w14:paraId="16D1C7EB" w14:textId="3DB9334D"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1" w:history="1">
            <w:r w:rsidRPr="000D5E45">
              <w:rPr>
                <w:rStyle w:val="Hyperlink"/>
                <w:rFonts w:ascii="Arial" w:hAnsi="Arial" w:cs="Arial"/>
                <w:noProof/>
                <w:sz w:val="24"/>
                <w:szCs w:val="24"/>
              </w:rPr>
              <w:t>Priorities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_Toc85469211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15</w:t>
            </w:r>
            <w:r w:rsidRPr="000D5E45">
              <w:rPr>
                <w:rFonts w:ascii="Arial" w:hAnsi="Arial" w:cs="Arial"/>
                <w:noProof/>
                <w:webHidden/>
                <w:sz w:val="24"/>
                <w:szCs w:val="24"/>
              </w:rPr>
              <w:fldChar w:fldCharType="end"/>
            </w:r>
          </w:hyperlink>
        </w:p>
        <w:p w14:paraId="08EF3CE5" w14:textId="4941EC29" w:rsidR="000D5E45" w:rsidRPr="000D5E45" w:rsidRDefault="000D5E45" w:rsidP="000D5E45">
          <w:pPr>
            <w:pStyle w:val="TOC1"/>
            <w:rPr>
              <w:rFonts w:ascii="Arial" w:eastAsiaTheme="minorEastAsia" w:hAnsi="Arial" w:cs="Arial"/>
              <w:noProof/>
              <w:sz w:val="24"/>
              <w:szCs w:val="24"/>
              <w:lang w:eastAsia="en-GB"/>
            </w:rPr>
          </w:pPr>
          <w:hyperlink w:anchor="_Toc85469212" w:history="1">
            <w:r w:rsidRPr="000D5E45">
              <w:rPr>
                <w:rStyle w:val="Hyperlink"/>
                <w:rFonts w:ascii="Arial" w:hAnsi="Arial" w:cs="Arial"/>
                <w:noProof/>
                <w:sz w:val="24"/>
                <w:szCs w:val="24"/>
              </w:rPr>
              <w:t>Section B: LFRS Principles of Enforcement</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_Toc85469212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16</w:t>
            </w:r>
            <w:r w:rsidRPr="000D5E45">
              <w:rPr>
                <w:rFonts w:ascii="Arial" w:hAnsi="Arial" w:cs="Arial"/>
                <w:noProof/>
                <w:webHidden/>
                <w:sz w:val="24"/>
                <w:szCs w:val="24"/>
              </w:rPr>
              <w:fldChar w:fldCharType="end"/>
            </w:r>
          </w:hyperlink>
        </w:p>
        <w:p w14:paraId="5CFFCB59" w14:textId="129A6BE5"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3" w:history="1">
            <w:r w:rsidRPr="000D5E45">
              <w:rPr>
                <w:rStyle w:val="Hyperlink"/>
                <w:rFonts w:ascii="Arial" w:hAnsi="Arial" w:cs="Arial"/>
                <w:noProof/>
                <w:sz w:val="24"/>
                <w:szCs w:val="24"/>
              </w:rPr>
              <w:t>Scope</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_Toc85469213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16</w:t>
            </w:r>
            <w:r w:rsidRPr="000D5E45">
              <w:rPr>
                <w:rFonts w:ascii="Arial" w:hAnsi="Arial" w:cs="Arial"/>
                <w:noProof/>
                <w:webHidden/>
                <w:sz w:val="24"/>
                <w:szCs w:val="24"/>
              </w:rPr>
              <w:fldChar w:fldCharType="end"/>
            </w:r>
          </w:hyperlink>
        </w:p>
        <w:p w14:paraId="5C28EAF9" w14:textId="4017B93F"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4" w:history="1">
            <w:r w:rsidRPr="000D5E45">
              <w:rPr>
                <w:rStyle w:val="Hyperlink"/>
                <w:rFonts w:ascii="Arial" w:hAnsi="Arial" w:cs="Arial"/>
                <w:noProof/>
                <w:sz w:val="24"/>
                <w:szCs w:val="24"/>
              </w:rPr>
              <w:t>Aims and Objectives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_Toc85469214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16</w:t>
            </w:r>
            <w:r w:rsidRPr="000D5E45">
              <w:rPr>
                <w:rFonts w:ascii="Arial" w:hAnsi="Arial" w:cs="Arial"/>
                <w:noProof/>
                <w:webHidden/>
                <w:sz w:val="24"/>
                <w:szCs w:val="24"/>
              </w:rPr>
              <w:fldChar w:fldCharType="end"/>
            </w:r>
          </w:hyperlink>
        </w:p>
        <w:p w14:paraId="28CB43E6" w14:textId="57E73DF1"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5" w:history="1">
            <w:r w:rsidRPr="000D5E45">
              <w:rPr>
                <w:rStyle w:val="Hyperlink"/>
                <w:rFonts w:ascii="Arial" w:hAnsi="Arial" w:cs="Arial"/>
                <w:noProof/>
                <w:sz w:val="24"/>
                <w:szCs w:val="24"/>
              </w:rPr>
              <w:t>Policy</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_Toc85469215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16</w:t>
            </w:r>
            <w:r w:rsidRPr="000D5E45">
              <w:rPr>
                <w:rFonts w:ascii="Arial" w:hAnsi="Arial" w:cs="Arial"/>
                <w:noProof/>
                <w:webHidden/>
                <w:sz w:val="24"/>
                <w:szCs w:val="24"/>
              </w:rPr>
              <w:fldChar w:fldCharType="end"/>
            </w:r>
          </w:hyperlink>
        </w:p>
        <w:p w14:paraId="18F8A88C" w14:textId="7701DFA9"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6" w:history="1">
            <w:r w:rsidRPr="000D5E45">
              <w:rPr>
                <w:rStyle w:val="Hyperlink"/>
                <w:rFonts w:ascii="Arial" w:hAnsi="Arial" w:cs="Arial"/>
                <w:noProof/>
                <w:sz w:val="24"/>
                <w:szCs w:val="24"/>
              </w:rPr>
              <w:t>The Enforcement of Fire Safety and Health &amp; Safety Law Policy Statement</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_Toc85469216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16</w:t>
            </w:r>
            <w:r w:rsidRPr="000D5E45">
              <w:rPr>
                <w:rFonts w:ascii="Arial" w:hAnsi="Arial" w:cs="Arial"/>
                <w:noProof/>
                <w:webHidden/>
                <w:sz w:val="24"/>
                <w:szCs w:val="24"/>
              </w:rPr>
              <w:fldChar w:fldCharType="end"/>
            </w:r>
          </w:hyperlink>
        </w:p>
        <w:p w14:paraId="1666BC1C" w14:textId="52B692F9"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7" w:history="1">
            <w:r w:rsidRPr="000D5E45">
              <w:rPr>
                <w:rStyle w:val="Hyperlink"/>
                <w:rFonts w:ascii="Arial" w:hAnsi="Arial" w:cs="Arial"/>
                <w:noProof/>
                <w:sz w:val="24"/>
                <w:szCs w:val="24"/>
              </w:rPr>
              <w:t>Principles of Enforcement</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_Toc85469217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17</w:t>
            </w:r>
            <w:r w:rsidRPr="000D5E45">
              <w:rPr>
                <w:rFonts w:ascii="Arial" w:hAnsi="Arial" w:cs="Arial"/>
                <w:noProof/>
                <w:webHidden/>
                <w:sz w:val="24"/>
                <w:szCs w:val="24"/>
              </w:rPr>
              <w:fldChar w:fldCharType="end"/>
            </w:r>
          </w:hyperlink>
        </w:p>
        <w:p w14:paraId="7E4B28F4" w14:textId="4843E9C0"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8" w:history="1">
            <w:r w:rsidRPr="000D5E45">
              <w:rPr>
                <w:rStyle w:val="Hyperlink"/>
                <w:rFonts w:ascii="Arial" w:hAnsi="Arial" w:cs="Arial"/>
                <w:noProof/>
                <w:sz w:val="24"/>
                <w:szCs w:val="24"/>
              </w:rPr>
              <w:t>The Fire Safety Enforcement Logic</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_Toc85469218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19</w:t>
            </w:r>
            <w:r w:rsidRPr="000D5E45">
              <w:rPr>
                <w:rFonts w:ascii="Arial" w:hAnsi="Arial" w:cs="Arial"/>
                <w:noProof/>
                <w:webHidden/>
                <w:sz w:val="24"/>
                <w:szCs w:val="24"/>
              </w:rPr>
              <w:fldChar w:fldCharType="end"/>
            </w:r>
          </w:hyperlink>
        </w:p>
        <w:p w14:paraId="246F0DFB" w14:textId="489D4FBE"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19" w:history="1">
            <w:r w:rsidRPr="000D5E45">
              <w:rPr>
                <w:rStyle w:val="Hyperlink"/>
                <w:rFonts w:ascii="Arial" w:hAnsi="Arial" w:cs="Arial"/>
                <w:noProof/>
                <w:sz w:val="24"/>
                <w:szCs w:val="24"/>
              </w:rPr>
              <w:t>When to Prosecute</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_Toc85469219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20</w:t>
            </w:r>
            <w:r w:rsidRPr="000D5E45">
              <w:rPr>
                <w:rFonts w:ascii="Arial" w:hAnsi="Arial" w:cs="Arial"/>
                <w:noProof/>
                <w:webHidden/>
                <w:sz w:val="24"/>
                <w:szCs w:val="24"/>
              </w:rPr>
              <w:fldChar w:fldCharType="end"/>
            </w:r>
          </w:hyperlink>
        </w:p>
        <w:p w14:paraId="53781B0B" w14:textId="0EB24FE8"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20" w:history="1">
            <w:r w:rsidRPr="000D5E45">
              <w:rPr>
                <w:rStyle w:val="Hyperlink"/>
                <w:rFonts w:ascii="Arial" w:hAnsi="Arial" w:cs="Arial"/>
                <w:noProof/>
                <w:sz w:val="24"/>
                <w:szCs w:val="24"/>
              </w:rPr>
              <w:t>Prosecution of Individuals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_Toc85469220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20</w:t>
            </w:r>
            <w:r w:rsidRPr="000D5E45">
              <w:rPr>
                <w:rFonts w:ascii="Arial" w:hAnsi="Arial" w:cs="Arial"/>
                <w:noProof/>
                <w:webHidden/>
                <w:sz w:val="24"/>
                <w:szCs w:val="24"/>
              </w:rPr>
              <w:fldChar w:fldCharType="end"/>
            </w:r>
          </w:hyperlink>
        </w:p>
        <w:p w14:paraId="41B24C10" w14:textId="22AA59C5"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21" w:history="1">
            <w:r w:rsidRPr="000D5E45">
              <w:rPr>
                <w:rStyle w:val="Hyperlink"/>
                <w:rFonts w:ascii="Arial" w:hAnsi="Arial" w:cs="Arial"/>
                <w:noProof/>
                <w:sz w:val="24"/>
                <w:szCs w:val="24"/>
              </w:rPr>
              <w:t>Law Breach Leading to Death</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_Toc85469221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21</w:t>
            </w:r>
            <w:r w:rsidRPr="000D5E45">
              <w:rPr>
                <w:rFonts w:ascii="Arial" w:hAnsi="Arial" w:cs="Arial"/>
                <w:noProof/>
                <w:webHidden/>
                <w:sz w:val="24"/>
                <w:szCs w:val="24"/>
              </w:rPr>
              <w:fldChar w:fldCharType="end"/>
            </w:r>
          </w:hyperlink>
        </w:p>
        <w:p w14:paraId="701CDE32" w14:textId="1557E3FC" w:rsidR="000D5E45" w:rsidRPr="000D5E45" w:rsidRDefault="000D5E45" w:rsidP="000D5E45">
          <w:pPr>
            <w:pStyle w:val="TOC1"/>
            <w:rPr>
              <w:rFonts w:ascii="Arial" w:eastAsiaTheme="minorEastAsia" w:hAnsi="Arial" w:cs="Arial"/>
              <w:noProof/>
              <w:sz w:val="24"/>
              <w:szCs w:val="24"/>
              <w:lang w:eastAsia="en-GB"/>
            </w:rPr>
          </w:pPr>
          <w:hyperlink w:anchor="_Toc85469222" w:history="1">
            <w:r w:rsidRPr="000D5E45">
              <w:rPr>
                <w:rStyle w:val="Hyperlink"/>
                <w:rFonts w:ascii="Arial" w:hAnsi="Arial" w:cs="Arial"/>
                <w:noProof/>
                <w:sz w:val="24"/>
                <w:szCs w:val="24"/>
              </w:rPr>
              <w:t>Section C: Protection Consultation Arrangements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_Toc85469222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22</w:t>
            </w:r>
            <w:r w:rsidRPr="000D5E45">
              <w:rPr>
                <w:rFonts w:ascii="Arial" w:hAnsi="Arial" w:cs="Arial"/>
                <w:noProof/>
                <w:webHidden/>
                <w:sz w:val="24"/>
                <w:szCs w:val="24"/>
              </w:rPr>
              <w:fldChar w:fldCharType="end"/>
            </w:r>
          </w:hyperlink>
        </w:p>
        <w:p w14:paraId="1E8522F2" w14:textId="08DF2552"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23" w:history="1">
            <w:r w:rsidRPr="000D5E45">
              <w:rPr>
                <w:rStyle w:val="Hyperlink"/>
                <w:rFonts w:ascii="Arial" w:hAnsi="Arial" w:cs="Arial"/>
                <w:noProof/>
                <w:sz w:val="24"/>
                <w:szCs w:val="24"/>
              </w:rPr>
              <w:t>Scope</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_Toc85469223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22</w:t>
            </w:r>
            <w:r w:rsidRPr="000D5E45">
              <w:rPr>
                <w:rFonts w:ascii="Arial" w:hAnsi="Arial" w:cs="Arial"/>
                <w:noProof/>
                <w:webHidden/>
                <w:sz w:val="24"/>
                <w:szCs w:val="24"/>
              </w:rPr>
              <w:fldChar w:fldCharType="end"/>
            </w:r>
          </w:hyperlink>
        </w:p>
        <w:p w14:paraId="749A5E46" w14:textId="6ECF809E"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24" w:history="1">
            <w:r w:rsidRPr="000D5E45">
              <w:rPr>
                <w:rStyle w:val="Hyperlink"/>
                <w:rFonts w:ascii="Arial" w:hAnsi="Arial" w:cs="Arial"/>
                <w:noProof/>
                <w:sz w:val="24"/>
                <w:szCs w:val="24"/>
              </w:rPr>
              <w:t>Aims and Objectives</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_Toc85469224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22</w:t>
            </w:r>
            <w:r w:rsidRPr="000D5E45">
              <w:rPr>
                <w:rFonts w:ascii="Arial" w:hAnsi="Arial" w:cs="Arial"/>
                <w:noProof/>
                <w:webHidden/>
                <w:sz w:val="24"/>
                <w:szCs w:val="24"/>
              </w:rPr>
              <w:fldChar w:fldCharType="end"/>
            </w:r>
          </w:hyperlink>
        </w:p>
        <w:p w14:paraId="611FA4C1" w14:textId="6E13F444" w:rsidR="000D5E45" w:rsidRPr="000D5E45" w:rsidRDefault="000D5E45" w:rsidP="000D5E45">
          <w:pPr>
            <w:pStyle w:val="TOC2"/>
            <w:tabs>
              <w:tab w:val="right" w:leader="dot" w:pos="9060"/>
            </w:tabs>
            <w:spacing w:line="360" w:lineRule="auto"/>
            <w:rPr>
              <w:rFonts w:ascii="Arial" w:eastAsiaTheme="minorEastAsia" w:hAnsi="Arial" w:cs="Arial"/>
              <w:noProof/>
              <w:sz w:val="24"/>
              <w:szCs w:val="24"/>
              <w:lang w:eastAsia="en-GB"/>
            </w:rPr>
          </w:pPr>
          <w:hyperlink w:anchor="_Toc85469225" w:history="1">
            <w:r w:rsidRPr="000D5E45">
              <w:rPr>
                <w:rStyle w:val="Hyperlink"/>
                <w:rFonts w:ascii="Arial" w:hAnsi="Arial" w:cs="Arial"/>
                <w:noProof/>
                <w:sz w:val="24"/>
                <w:szCs w:val="24"/>
              </w:rPr>
              <w:t>Policy</w:t>
            </w:r>
            <w:r w:rsidRPr="000D5E45">
              <w:rPr>
                <w:rFonts w:ascii="Arial" w:hAnsi="Arial" w:cs="Arial"/>
                <w:noProof/>
                <w:webHidden/>
                <w:sz w:val="24"/>
                <w:szCs w:val="24"/>
              </w:rPr>
              <w:tab/>
            </w:r>
            <w:r w:rsidRPr="000D5E45">
              <w:rPr>
                <w:rFonts w:ascii="Arial" w:hAnsi="Arial" w:cs="Arial"/>
                <w:noProof/>
                <w:webHidden/>
                <w:sz w:val="24"/>
                <w:szCs w:val="24"/>
              </w:rPr>
              <w:fldChar w:fldCharType="begin"/>
            </w:r>
            <w:r w:rsidRPr="000D5E45">
              <w:rPr>
                <w:rFonts w:ascii="Arial" w:hAnsi="Arial" w:cs="Arial"/>
                <w:noProof/>
                <w:webHidden/>
                <w:sz w:val="24"/>
                <w:szCs w:val="24"/>
              </w:rPr>
              <w:instrText xml:space="preserve"> PAGEREF _Toc85469225 \h </w:instrText>
            </w:r>
            <w:r w:rsidRPr="000D5E45">
              <w:rPr>
                <w:rFonts w:ascii="Arial" w:hAnsi="Arial" w:cs="Arial"/>
                <w:noProof/>
                <w:webHidden/>
                <w:sz w:val="24"/>
                <w:szCs w:val="24"/>
              </w:rPr>
            </w:r>
            <w:r w:rsidRPr="000D5E45">
              <w:rPr>
                <w:rFonts w:ascii="Arial" w:hAnsi="Arial" w:cs="Arial"/>
                <w:noProof/>
                <w:webHidden/>
                <w:sz w:val="24"/>
                <w:szCs w:val="24"/>
              </w:rPr>
              <w:fldChar w:fldCharType="separate"/>
            </w:r>
            <w:r w:rsidRPr="000D5E45">
              <w:rPr>
                <w:rFonts w:ascii="Arial" w:hAnsi="Arial" w:cs="Arial"/>
                <w:noProof/>
                <w:webHidden/>
                <w:sz w:val="24"/>
                <w:szCs w:val="24"/>
              </w:rPr>
              <w:t>22</w:t>
            </w:r>
            <w:r w:rsidRPr="000D5E45">
              <w:rPr>
                <w:rFonts w:ascii="Arial" w:hAnsi="Arial" w:cs="Arial"/>
                <w:noProof/>
                <w:webHidden/>
                <w:sz w:val="24"/>
                <w:szCs w:val="24"/>
              </w:rPr>
              <w:fldChar w:fldCharType="end"/>
            </w:r>
          </w:hyperlink>
        </w:p>
        <w:p w14:paraId="0C6B4779" w14:textId="16006DBC" w:rsidR="001B64DF" w:rsidRPr="00A45F3E" w:rsidRDefault="001B64DF" w:rsidP="000D5E45">
          <w:pPr>
            <w:spacing w:after="0" w:line="360" w:lineRule="auto"/>
            <w:rPr>
              <w:rFonts w:ascii="Arial" w:hAnsi="Arial" w:cs="Arial"/>
              <w:sz w:val="24"/>
              <w:szCs w:val="24"/>
            </w:rPr>
          </w:pPr>
          <w:r w:rsidRPr="000D5E45">
            <w:rPr>
              <w:rFonts w:ascii="Arial" w:hAnsi="Arial" w:cs="Arial"/>
              <w:b/>
              <w:bCs/>
              <w:noProof/>
              <w:sz w:val="24"/>
              <w:szCs w:val="24"/>
            </w:rPr>
            <w:fldChar w:fldCharType="end"/>
          </w:r>
        </w:p>
      </w:sdtContent>
    </w:sdt>
    <w:p w14:paraId="7A5C00B2" w14:textId="77777777" w:rsidR="0063608E" w:rsidRPr="001B64DF" w:rsidRDefault="0063608E" w:rsidP="00B84D18">
      <w:pPr>
        <w:spacing w:after="0" w:line="360" w:lineRule="auto"/>
        <w:rPr>
          <w:rStyle w:val="normaltextrun"/>
          <w:rFonts w:ascii="Arial" w:eastAsia="Times New Roman" w:hAnsi="Arial" w:cs="Arial"/>
          <w:sz w:val="24"/>
          <w:szCs w:val="24"/>
          <w:lang w:eastAsia="en-GB"/>
        </w:rPr>
      </w:pPr>
      <w:r w:rsidRPr="001B64DF">
        <w:rPr>
          <w:rStyle w:val="normaltextrun"/>
          <w:rFonts w:ascii="Arial" w:hAnsi="Arial" w:cs="Arial"/>
        </w:rPr>
        <w:br w:type="page"/>
      </w:r>
    </w:p>
    <w:p w14:paraId="6BF0FE89" w14:textId="235BA26D" w:rsidR="001B66B3" w:rsidRDefault="001B66B3" w:rsidP="00B84D18">
      <w:pPr>
        <w:pStyle w:val="Heading1"/>
        <w:spacing w:before="0" w:line="360" w:lineRule="auto"/>
        <w:rPr>
          <w:rFonts w:ascii="Arial" w:hAnsi="Arial" w:cs="Arial"/>
        </w:rPr>
      </w:pPr>
      <w:bookmarkStart w:id="0" w:name="_Toc85469198"/>
      <w:bookmarkStart w:id="1" w:name="_Toc77267534"/>
      <w:r>
        <w:rPr>
          <w:rFonts w:ascii="Arial" w:hAnsi="Arial" w:cs="Arial"/>
        </w:rPr>
        <w:t>Abbreviations and definitions</w:t>
      </w:r>
      <w:bookmarkEnd w:id="0"/>
    </w:p>
    <w:tbl>
      <w:tblPr>
        <w:tblStyle w:val="TableGrid"/>
        <w:tblW w:w="9191" w:type="dxa"/>
        <w:tblLook w:val="04A0" w:firstRow="1" w:lastRow="0" w:firstColumn="1" w:lastColumn="0" w:noHBand="0" w:noVBand="1"/>
      </w:tblPr>
      <w:tblGrid>
        <w:gridCol w:w="2552"/>
        <w:gridCol w:w="6639"/>
      </w:tblGrid>
      <w:tr w:rsidR="001B66B3" w:rsidRPr="009D1EF8" w14:paraId="4ABEA5D2" w14:textId="77777777" w:rsidTr="007D35AC">
        <w:trPr>
          <w:cantSplit/>
        </w:trPr>
        <w:tc>
          <w:tcPr>
            <w:tcW w:w="2552" w:type="dxa"/>
          </w:tcPr>
          <w:p w14:paraId="6C7FEE4D"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(the) Authority</w:t>
            </w:r>
          </w:p>
        </w:tc>
        <w:tc>
          <w:tcPr>
            <w:tcW w:w="6639" w:type="dxa"/>
          </w:tcPr>
          <w:p w14:paraId="02E5F397" w14:textId="77777777" w:rsidR="001B66B3" w:rsidRPr="00567535" w:rsidRDefault="001B66B3" w:rsidP="00B84D18">
            <w:pPr>
              <w:spacing w:line="360" w:lineRule="auto"/>
              <w:rPr>
                <w:rFonts w:eastAsia="Calibri" w:cs="Arial"/>
                <w:sz w:val="24"/>
                <w:szCs w:val="24"/>
              </w:rPr>
            </w:pPr>
            <w:r w:rsidRPr="00203A3F">
              <w:rPr>
                <w:rFonts w:eastAsia="Calibri" w:cs="Arial"/>
                <w:sz w:val="24"/>
                <w:szCs w:val="24"/>
              </w:rPr>
              <w:t>The public body, holding the functions of a Fire and Rescue Authority, with a statutory duty to enforce the provisions of the RR(FS)O. (Also, the Enforcing Authority).</w:t>
            </w:r>
          </w:p>
        </w:tc>
      </w:tr>
      <w:tr w:rsidR="009A62BB" w:rsidRPr="009D1EF8" w14:paraId="787ADDAF" w14:textId="77777777" w:rsidTr="007D35AC">
        <w:trPr>
          <w:cantSplit/>
        </w:trPr>
        <w:tc>
          <w:tcPr>
            <w:tcW w:w="2552" w:type="dxa"/>
          </w:tcPr>
          <w:p w14:paraId="3E3B6972" w14:textId="20E673D1" w:rsidR="009A62BB" w:rsidRPr="00203A3F" w:rsidRDefault="00AF33C6" w:rsidP="00B84D18">
            <w:pPr>
              <w:spacing w:line="360" w:lineRule="auto"/>
              <w:rPr>
                <w:rFonts w:eastAsia="Calibri" w:cs="Arial"/>
                <w:sz w:val="24"/>
                <w:szCs w:val="24"/>
              </w:rPr>
            </w:pPr>
            <w:r>
              <w:rPr>
                <w:rFonts w:eastAsia="Calibri" w:cs="Arial"/>
                <w:sz w:val="24"/>
                <w:szCs w:val="24"/>
              </w:rPr>
              <w:t>CRMP</w:t>
            </w:r>
          </w:p>
        </w:tc>
        <w:tc>
          <w:tcPr>
            <w:tcW w:w="6639" w:type="dxa"/>
          </w:tcPr>
          <w:p w14:paraId="084920C5" w14:textId="60E283A7" w:rsidR="009A62BB" w:rsidRPr="00AF33C6" w:rsidRDefault="00AF33C6" w:rsidP="00B84D18">
            <w:pPr>
              <w:spacing w:line="360" w:lineRule="auto"/>
              <w:rPr>
                <w:rFonts w:cs="Arial"/>
                <w:sz w:val="24"/>
                <w:szCs w:val="24"/>
              </w:rPr>
            </w:pPr>
            <w:r w:rsidRPr="009D0ABD">
              <w:rPr>
                <w:rFonts w:cs="Arial"/>
                <w:sz w:val="24"/>
                <w:szCs w:val="24"/>
              </w:rPr>
              <w:t>Community Risk Management Plan</w:t>
            </w:r>
            <w:r>
              <w:rPr>
                <w:rFonts w:cs="Arial"/>
                <w:sz w:val="24"/>
                <w:szCs w:val="24"/>
              </w:rPr>
              <w:t xml:space="preserve">. </w:t>
            </w:r>
            <w:r w:rsidRPr="00AF33C6">
              <w:rPr>
                <w:rFonts w:cs="Arial"/>
                <w:sz w:val="24"/>
                <w:szCs w:val="24"/>
              </w:rPr>
              <w:t xml:space="preserve">A </w:t>
            </w:r>
            <w:r w:rsidR="007B4923">
              <w:rPr>
                <w:rFonts w:cs="Arial"/>
                <w:sz w:val="24"/>
                <w:szCs w:val="24"/>
              </w:rPr>
              <w:t>five-year</w:t>
            </w:r>
            <w:r>
              <w:rPr>
                <w:rFonts w:cs="Arial"/>
                <w:sz w:val="24"/>
                <w:szCs w:val="24"/>
              </w:rPr>
              <w:t xml:space="preserve"> plan that identifies the greatest risks to the people and communities of Lancashire and how LFRS will prevent, protect and respond to incidents.</w:t>
            </w:r>
          </w:p>
        </w:tc>
      </w:tr>
      <w:tr w:rsidR="001B66B3" w:rsidRPr="009D1EF8" w14:paraId="08099F75" w14:textId="77777777" w:rsidTr="007D35AC">
        <w:trPr>
          <w:cantSplit/>
        </w:trPr>
        <w:tc>
          <w:tcPr>
            <w:tcW w:w="2552" w:type="dxa"/>
          </w:tcPr>
          <w:p w14:paraId="41F7162F"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Dwelling</w:t>
            </w:r>
          </w:p>
        </w:tc>
        <w:tc>
          <w:tcPr>
            <w:tcW w:w="6639" w:type="dxa"/>
          </w:tcPr>
          <w:p w14:paraId="3F1AF3D9"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 xml:space="preserve">A domestic premises as defined in </w:t>
            </w:r>
            <w:hyperlink r:id="rId12" w:history="1">
              <w:r w:rsidRPr="007D35AC">
                <w:rPr>
                  <w:rFonts w:eastAsia="Calibri" w:cs="Arial"/>
                  <w:color w:val="4472C4" w:themeColor="accent1"/>
                  <w:sz w:val="24"/>
                  <w:szCs w:val="24"/>
                </w:rPr>
                <w:t>Article 2 of The Regulatory Reform (Fire Safety) Order 2005</w:t>
              </w:r>
            </w:hyperlink>
            <w:r w:rsidRPr="007D35AC">
              <w:rPr>
                <w:rFonts w:eastAsia="Calibri" w:cs="Arial"/>
                <w:color w:val="4472C4" w:themeColor="accent1"/>
                <w:sz w:val="24"/>
                <w:szCs w:val="24"/>
              </w:rPr>
              <w:t xml:space="preserve">. </w:t>
            </w:r>
          </w:p>
        </w:tc>
      </w:tr>
      <w:tr w:rsidR="001B66B3" w:rsidRPr="009D1EF8" w14:paraId="12D1D748" w14:textId="77777777" w:rsidTr="007D35AC">
        <w:trPr>
          <w:cantSplit/>
        </w:trPr>
        <w:tc>
          <w:tcPr>
            <w:tcW w:w="2552" w:type="dxa"/>
          </w:tcPr>
          <w:p w14:paraId="7436F3E3"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Fire Safety Inspection</w:t>
            </w:r>
          </w:p>
        </w:tc>
        <w:tc>
          <w:tcPr>
            <w:tcW w:w="6639" w:type="dxa"/>
          </w:tcPr>
          <w:p w14:paraId="7B3747FE" w14:textId="77777777" w:rsidR="001B66B3" w:rsidRPr="004563E5" w:rsidRDefault="001B66B3" w:rsidP="00B84D18">
            <w:pPr>
              <w:spacing w:line="360" w:lineRule="auto"/>
              <w:rPr>
                <w:rFonts w:eastAsia="Calibri" w:cs="Arial"/>
                <w:sz w:val="24"/>
                <w:szCs w:val="24"/>
              </w:rPr>
            </w:pPr>
            <w:r w:rsidRPr="00567535">
              <w:rPr>
                <w:rFonts w:eastAsia="Calibri" w:cs="Arial"/>
                <w:sz w:val="24"/>
                <w:szCs w:val="24"/>
              </w:rPr>
              <w:t>An on-site engagement undertaken to support or check compliance or to capture data for the Protection Risk Model</w:t>
            </w:r>
          </w:p>
        </w:tc>
      </w:tr>
      <w:tr w:rsidR="001B66B3" w:rsidRPr="009D1EF8" w14:paraId="5F2FE8C3" w14:textId="77777777" w:rsidTr="007D35AC">
        <w:trPr>
          <w:cantSplit/>
        </w:trPr>
        <w:tc>
          <w:tcPr>
            <w:tcW w:w="2552" w:type="dxa"/>
          </w:tcPr>
          <w:p w14:paraId="5F1B7201"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Regulated</w:t>
            </w:r>
          </w:p>
        </w:tc>
        <w:tc>
          <w:tcPr>
            <w:tcW w:w="6639" w:type="dxa"/>
          </w:tcPr>
          <w:p w14:paraId="3AF18960" w14:textId="23D3370F" w:rsidR="001B66B3" w:rsidRPr="00A044E7" w:rsidRDefault="001B66B3" w:rsidP="00B84D18">
            <w:pPr>
              <w:spacing w:line="360" w:lineRule="auto"/>
              <w:rPr>
                <w:rFonts w:eastAsia="Calibri" w:cs="Arial"/>
                <w:sz w:val="24"/>
                <w:szCs w:val="24"/>
              </w:rPr>
            </w:pPr>
            <w:r w:rsidRPr="00203A3F">
              <w:rPr>
                <w:rFonts w:cs="Arial"/>
                <w:sz w:val="24"/>
                <w:szCs w:val="24"/>
              </w:rPr>
              <w:t xml:space="preserve">A premises to which the </w:t>
            </w:r>
            <w:hyperlink r:id="rId13" w:history="1">
              <w:r w:rsidRPr="007D35AC">
                <w:rPr>
                  <w:rFonts w:cs="Arial"/>
                  <w:color w:val="4472C4" w:themeColor="accent1"/>
                  <w:sz w:val="24"/>
                  <w:szCs w:val="24"/>
                </w:rPr>
                <w:t>Regulatory Reform (Fire Safety) Order 2005</w:t>
              </w:r>
            </w:hyperlink>
            <w:r w:rsidRPr="00203A3F">
              <w:rPr>
                <w:rFonts w:cs="Arial"/>
                <w:sz w:val="24"/>
                <w:szCs w:val="24"/>
              </w:rPr>
              <w:t xml:space="preserve"> apply but not including, in this guidance, dwellings to a</w:t>
            </w:r>
            <w:r w:rsidRPr="00A044E7">
              <w:rPr>
                <w:rFonts w:cs="Arial"/>
                <w:sz w:val="24"/>
                <w:szCs w:val="24"/>
              </w:rPr>
              <w:t>ny extent.</w:t>
            </w:r>
          </w:p>
        </w:tc>
      </w:tr>
      <w:tr w:rsidR="00A044E7" w:rsidRPr="009D1EF8" w14:paraId="63593421" w14:textId="77777777" w:rsidTr="007D35AC">
        <w:trPr>
          <w:cantSplit/>
        </w:trPr>
        <w:tc>
          <w:tcPr>
            <w:tcW w:w="2552" w:type="dxa"/>
          </w:tcPr>
          <w:p w14:paraId="3EEE48B2" w14:textId="675F4099" w:rsidR="00A044E7" w:rsidRPr="00567535" w:rsidRDefault="00A044E7" w:rsidP="00B84D18">
            <w:pPr>
              <w:spacing w:line="360" w:lineRule="auto"/>
              <w:rPr>
                <w:rFonts w:eastAsia="Calibri" w:cs="Arial"/>
                <w:sz w:val="24"/>
                <w:szCs w:val="24"/>
              </w:rPr>
            </w:pPr>
            <w:r w:rsidRPr="00A044E7">
              <w:rPr>
                <w:rFonts w:eastAsia="Calibri" w:cs="Arial"/>
                <w:sz w:val="24"/>
                <w:szCs w:val="24"/>
              </w:rPr>
              <w:t>Relevant Person</w:t>
            </w:r>
          </w:p>
        </w:tc>
        <w:tc>
          <w:tcPr>
            <w:tcW w:w="6639" w:type="dxa"/>
          </w:tcPr>
          <w:p w14:paraId="5667B35F" w14:textId="5CE86A65" w:rsidR="00A044E7" w:rsidRPr="00A044E7" w:rsidRDefault="00567535" w:rsidP="00B84D18">
            <w:pPr>
              <w:spacing w:line="360" w:lineRule="auto"/>
              <w:rPr>
                <w:rFonts w:cs="Arial"/>
                <w:sz w:val="24"/>
                <w:szCs w:val="24"/>
              </w:rPr>
            </w:pPr>
            <w:hyperlink r:id="rId14" w:history="1">
              <w:r w:rsidRPr="004563E5">
                <w:rPr>
                  <w:rStyle w:val="Hyperlink"/>
                  <w:rFonts w:cs="Arial"/>
                  <w:sz w:val="24"/>
                  <w:szCs w:val="24"/>
                  <w:u w:val="none"/>
                  <w:shd w:val="clear" w:color="auto" w:fill="FFFFFF"/>
                </w:rPr>
                <w:t>The Regulatory Reform (Fire Safety) Order 2005</w:t>
              </w:r>
            </w:hyperlink>
            <w:r>
              <w:rPr>
                <w:rFonts w:cs="Arial"/>
                <w:color w:val="2D2D2D"/>
                <w:sz w:val="24"/>
                <w:szCs w:val="24"/>
                <w:shd w:val="clear" w:color="auto" w:fill="FFFFFF"/>
              </w:rPr>
              <w:t xml:space="preserve"> outlines a relevant person, however, i</w:t>
            </w:r>
            <w:r w:rsidR="00A044E7" w:rsidRPr="004563E5">
              <w:rPr>
                <w:rFonts w:cs="Arial"/>
                <w:color w:val="2D2D2D"/>
                <w:sz w:val="24"/>
                <w:szCs w:val="24"/>
                <w:shd w:val="clear" w:color="auto" w:fill="FFFFFF"/>
              </w:rPr>
              <w:t xml:space="preserve">n the simplest terms, the relevant person is anyone that could possibly </w:t>
            </w:r>
            <w:r w:rsidR="00A044E7" w:rsidRPr="00A044E7">
              <w:rPr>
                <w:rFonts w:cs="Arial"/>
                <w:color w:val="2D2D2D"/>
                <w:sz w:val="24"/>
                <w:szCs w:val="24"/>
                <w:shd w:val="clear" w:color="auto" w:fill="FFFFFF"/>
              </w:rPr>
              <w:t>affected</w:t>
            </w:r>
            <w:r w:rsidR="00A044E7" w:rsidRPr="004563E5">
              <w:rPr>
                <w:rFonts w:cs="Arial"/>
                <w:color w:val="2D2D2D"/>
                <w:sz w:val="24"/>
                <w:szCs w:val="24"/>
                <w:shd w:val="clear" w:color="auto" w:fill="FFFFFF"/>
              </w:rPr>
              <w:t xml:space="preserve"> by fire (or related) problems at the premises.</w:t>
            </w:r>
            <w:r>
              <w:rPr>
                <w:rFonts w:cs="Arial"/>
                <w:color w:val="2D2D2D"/>
                <w:sz w:val="24"/>
                <w:szCs w:val="24"/>
                <w:shd w:val="clear" w:color="auto" w:fill="FFFFFF"/>
              </w:rPr>
              <w:t xml:space="preserve"> </w:t>
            </w:r>
          </w:p>
        </w:tc>
      </w:tr>
      <w:tr w:rsidR="001B66B3" w:rsidRPr="009D1EF8" w14:paraId="05435994" w14:textId="77777777" w:rsidTr="007D35AC">
        <w:trPr>
          <w:cantSplit/>
        </w:trPr>
        <w:tc>
          <w:tcPr>
            <w:tcW w:w="2552" w:type="dxa"/>
          </w:tcPr>
          <w:p w14:paraId="425E304D" w14:textId="68E0D5CB" w:rsidR="001B66B3" w:rsidRPr="00567535" w:rsidRDefault="001B66B3" w:rsidP="00B84D18">
            <w:pPr>
              <w:spacing w:line="360" w:lineRule="auto"/>
              <w:rPr>
                <w:rFonts w:eastAsia="Calibri" w:cs="Arial"/>
                <w:sz w:val="24"/>
                <w:szCs w:val="24"/>
              </w:rPr>
            </w:pPr>
            <w:r w:rsidRPr="00203A3F">
              <w:rPr>
                <w:rFonts w:eastAsia="Calibri" w:cs="Arial"/>
                <w:sz w:val="24"/>
                <w:szCs w:val="24"/>
              </w:rPr>
              <w:t>Risk Based In</w:t>
            </w:r>
            <w:r w:rsidR="00ED0847">
              <w:rPr>
                <w:rFonts w:eastAsia="Calibri" w:cs="Arial"/>
                <w:sz w:val="24"/>
                <w:szCs w:val="24"/>
              </w:rPr>
              <w:t>terventions</w:t>
            </w:r>
            <w:r w:rsidRPr="00203A3F">
              <w:rPr>
                <w:rFonts w:eastAsia="Calibri" w:cs="Arial"/>
                <w:sz w:val="24"/>
                <w:szCs w:val="24"/>
              </w:rPr>
              <w:t xml:space="preserve"> Programme</w:t>
            </w:r>
            <w:r w:rsidR="00720F9D">
              <w:rPr>
                <w:rFonts w:eastAsia="Calibri" w:cs="Arial"/>
                <w:sz w:val="24"/>
                <w:szCs w:val="24"/>
              </w:rPr>
              <w:t xml:space="preserve"> (RBIP)</w:t>
            </w:r>
          </w:p>
        </w:tc>
        <w:tc>
          <w:tcPr>
            <w:tcW w:w="6639" w:type="dxa"/>
          </w:tcPr>
          <w:p w14:paraId="326FC773" w14:textId="09973230" w:rsidR="001B66B3" w:rsidRPr="004563E5" w:rsidRDefault="001B66B3" w:rsidP="00B84D18">
            <w:pPr>
              <w:spacing w:line="360" w:lineRule="auto"/>
              <w:rPr>
                <w:rFonts w:eastAsia="Calibri" w:cs="Arial"/>
                <w:sz w:val="24"/>
                <w:szCs w:val="24"/>
              </w:rPr>
            </w:pPr>
            <w:r w:rsidRPr="004563E5">
              <w:rPr>
                <w:rFonts w:eastAsia="Calibri" w:cs="Arial"/>
                <w:sz w:val="24"/>
                <w:szCs w:val="24"/>
              </w:rPr>
              <w:t>Pre-planned Fire Safety Inspections based upon the Protection risk profile which is refreshed at least every three years.</w:t>
            </w:r>
          </w:p>
        </w:tc>
      </w:tr>
      <w:tr w:rsidR="001B66B3" w:rsidRPr="009D1EF8" w14:paraId="682E1BA0" w14:textId="77777777" w:rsidTr="007D35AC">
        <w:trPr>
          <w:cantSplit/>
        </w:trPr>
        <w:tc>
          <w:tcPr>
            <w:tcW w:w="2552" w:type="dxa"/>
          </w:tcPr>
          <w:p w14:paraId="03D02B3B"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Risk Data Capture</w:t>
            </w:r>
          </w:p>
        </w:tc>
        <w:tc>
          <w:tcPr>
            <w:tcW w:w="6639" w:type="dxa"/>
          </w:tcPr>
          <w:p w14:paraId="64172D34" w14:textId="77777777" w:rsidR="001B66B3" w:rsidRPr="00C76FF5" w:rsidRDefault="001B66B3" w:rsidP="00B84D18">
            <w:pPr>
              <w:spacing w:line="360" w:lineRule="auto"/>
              <w:rPr>
                <w:rFonts w:eastAsia="Calibri" w:cs="Arial"/>
                <w:sz w:val="24"/>
                <w:szCs w:val="24"/>
              </w:rPr>
            </w:pPr>
            <w:r w:rsidRPr="00203A3F">
              <w:rPr>
                <w:rFonts w:eastAsia="Calibri" w:cs="Arial"/>
                <w:sz w:val="24"/>
                <w:szCs w:val="24"/>
              </w:rPr>
              <w:t>An activity whereby information is collected and recorded and forming the foundation of risk profiling.</w:t>
            </w:r>
          </w:p>
        </w:tc>
      </w:tr>
      <w:tr w:rsidR="001B66B3" w:rsidRPr="009D1EF8" w14:paraId="565F4928" w14:textId="77777777" w:rsidTr="007D35AC">
        <w:trPr>
          <w:cantSplit/>
        </w:trPr>
        <w:tc>
          <w:tcPr>
            <w:tcW w:w="2552" w:type="dxa"/>
          </w:tcPr>
          <w:p w14:paraId="4BE6AD01"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Risk Profile</w:t>
            </w:r>
          </w:p>
        </w:tc>
        <w:tc>
          <w:tcPr>
            <w:tcW w:w="6639" w:type="dxa"/>
          </w:tcPr>
          <w:p w14:paraId="6B87DE12" w14:textId="77777777" w:rsidR="001B66B3" w:rsidRPr="004563E5" w:rsidRDefault="001B66B3" w:rsidP="00B84D18">
            <w:pPr>
              <w:spacing w:line="360" w:lineRule="auto"/>
              <w:rPr>
                <w:rFonts w:eastAsia="Calibri" w:cs="Arial"/>
                <w:sz w:val="24"/>
                <w:szCs w:val="24"/>
              </w:rPr>
            </w:pPr>
            <w:r w:rsidRPr="00203A3F">
              <w:rPr>
                <w:rFonts w:eastAsia="Calibri" w:cs="Arial"/>
                <w:sz w:val="24"/>
                <w:szCs w:val="24"/>
              </w:rPr>
              <w:t xml:space="preserve">The value assigned to one or more premises record(s) allowing </w:t>
            </w:r>
            <w:r w:rsidRPr="00567535">
              <w:rPr>
                <w:rFonts w:eastAsia="Calibri" w:cs="Arial"/>
                <w:sz w:val="24"/>
                <w:szCs w:val="24"/>
              </w:rPr>
              <w:t>comparison between individual premises, types of premises or geographic locations.</w:t>
            </w:r>
          </w:p>
        </w:tc>
      </w:tr>
      <w:tr w:rsidR="001B66B3" w:rsidRPr="009D1EF8" w14:paraId="503DA707" w14:textId="77777777" w:rsidTr="007D35AC">
        <w:trPr>
          <w:cantSplit/>
          <w:trHeight w:val="563"/>
        </w:trPr>
        <w:tc>
          <w:tcPr>
            <w:tcW w:w="2552" w:type="dxa"/>
          </w:tcPr>
          <w:p w14:paraId="20865DAC" w14:textId="4F64404C" w:rsidR="001B66B3" w:rsidRPr="00203A3F" w:rsidRDefault="001B66B3" w:rsidP="00B84D18">
            <w:pPr>
              <w:spacing w:line="360" w:lineRule="auto"/>
              <w:rPr>
                <w:rFonts w:eastAsia="Calibri" w:cs="Arial"/>
                <w:sz w:val="24"/>
                <w:szCs w:val="24"/>
              </w:rPr>
            </w:pPr>
            <w:r w:rsidRPr="00203A3F">
              <w:rPr>
                <w:rFonts w:eastAsia="Calibri" w:cs="Arial"/>
                <w:sz w:val="24"/>
                <w:szCs w:val="24"/>
              </w:rPr>
              <w:t xml:space="preserve">(the) </w:t>
            </w:r>
            <w:r w:rsidR="007B4923">
              <w:rPr>
                <w:rFonts w:eastAsia="Calibri" w:cs="Arial"/>
                <w:sz w:val="24"/>
                <w:szCs w:val="24"/>
              </w:rPr>
              <w:t>s</w:t>
            </w:r>
            <w:r w:rsidRPr="00203A3F">
              <w:rPr>
                <w:rFonts w:eastAsia="Calibri" w:cs="Arial"/>
                <w:sz w:val="24"/>
                <w:szCs w:val="24"/>
              </w:rPr>
              <w:t>ervice</w:t>
            </w:r>
          </w:p>
        </w:tc>
        <w:tc>
          <w:tcPr>
            <w:tcW w:w="6639" w:type="dxa"/>
          </w:tcPr>
          <w:p w14:paraId="5DC456AA" w14:textId="77777777" w:rsidR="001B66B3" w:rsidRPr="00203A3F" w:rsidRDefault="001B66B3" w:rsidP="00B84D18">
            <w:pPr>
              <w:spacing w:line="360" w:lineRule="auto"/>
              <w:rPr>
                <w:rFonts w:eastAsia="Calibri" w:cs="Arial"/>
                <w:sz w:val="24"/>
                <w:szCs w:val="24"/>
              </w:rPr>
            </w:pPr>
            <w:r w:rsidRPr="00203A3F">
              <w:rPr>
                <w:rFonts w:eastAsia="Calibri" w:cs="Arial"/>
                <w:sz w:val="24"/>
                <w:szCs w:val="24"/>
              </w:rPr>
              <w:t>Lancashire Fire and Rescue Service (LFRS).</w:t>
            </w:r>
          </w:p>
        </w:tc>
      </w:tr>
    </w:tbl>
    <w:p w14:paraId="1E07FC8E" w14:textId="463E273C" w:rsidR="007D35AC" w:rsidRDefault="007D35AC" w:rsidP="00B84D18">
      <w:pPr>
        <w:spacing w:after="0" w:line="360" w:lineRule="auto"/>
      </w:pPr>
    </w:p>
    <w:p w14:paraId="597413DE" w14:textId="77777777" w:rsidR="007D35AC" w:rsidRDefault="007D35AC" w:rsidP="00B84D18">
      <w:pPr>
        <w:spacing w:after="0" w:line="360" w:lineRule="auto"/>
      </w:pPr>
      <w:r>
        <w:br w:type="page"/>
      </w:r>
    </w:p>
    <w:p w14:paraId="4572CFB1" w14:textId="459FE497" w:rsidR="00D32C9A" w:rsidRPr="0019122E" w:rsidRDefault="00D32C9A" w:rsidP="00B84D18">
      <w:pPr>
        <w:pStyle w:val="Heading1"/>
        <w:spacing w:before="0" w:line="360" w:lineRule="auto"/>
        <w:rPr>
          <w:rFonts w:ascii="Arial" w:hAnsi="Arial" w:cs="Arial"/>
        </w:rPr>
      </w:pPr>
      <w:bookmarkStart w:id="2" w:name="_Toc85469199"/>
      <w:bookmarkStart w:id="3" w:name="_Toc77684205"/>
      <w:r w:rsidRPr="0019122E">
        <w:rPr>
          <w:rFonts w:ascii="Arial" w:hAnsi="Arial" w:cs="Arial"/>
        </w:rPr>
        <w:t>Section A: General Enforcement</w:t>
      </w:r>
      <w:bookmarkEnd w:id="2"/>
    </w:p>
    <w:p w14:paraId="45E4A73D" w14:textId="22114B53" w:rsidR="00AC7B47" w:rsidRPr="0019122E" w:rsidRDefault="00AC7B47" w:rsidP="00B84D18">
      <w:pPr>
        <w:pStyle w:val="Heading2"/>
        <w:spacing w:before="0" w:line="360" w:lineRule="auto"/>
        <w:rPr>
          <w:rFonts w:ascii="Arial" w:hAnsi="Arial" w:cs="Arial"/>
        </w:rPr>
      </w:pPr>
      <w:bookmarkStart w:id="4" w:name="_Toc77684207"/>
      <w:bookmarkStart w:id="5" w:name="_Toc85469200"/>
      <w:bookmarkEnd w:id="3"/>
      <w:r w:rsidRPr="0019122E">
        <w:rPr>
          <w:rFonts w:ascii="Arial" w:hAnsi="Arial" w:cs="Arial"/>
        </w:rPr>
        <w:t>Aims and Objectives</w:t>
      </w:r>
      <w:bookmarkEnd w:id="4"/>
      <w:bookmarkEnd w:id="5"/>
    </w:p>
    <w:p w14:paraId="6FF0B882" w14:textId="5357D797"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This policy is designed to assist the Authority to meet its statutory duty to enforce fire safety legislation and to reduce the risk of fire causing death, serious injury and property related losses in the community.  It provides for a </w:t>
      </w:r>
      <w:r w:rsidR="00903018" w:rsidRPr="000A484F">
        <w:rPr>
          <w:rFonts w:ascii="Arial" w:hAnsi="Arial" w:cs="Arial"/>
          <w:sz w:val="24"/>
          <w:szCs w:val="24"/>
        </w:rPr>
        <w:t>risk-based</w:t>
      </w:r>
      <w:r w:rsidRPr="000A484F">
        <w:rPr>
          <w:rFonts w:ascii="Arial" w:hAnsi="Arial" w:cs="Arial"/>
          <w:sz w:val="24"/>
          <w:szCs w:val="24"/>
        </w:rPr>
        <w:t xml:space="preserve"> approach to fire safety inspection; forms a fundamental element of the Authority’s fire risk reduction strategy; and outlines how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prioritises the demand for its services in relation to fire safety.</w:t>
      </w:r>
    </w:p>
    <w:p w14:paraId="6BF6ADE5" w14:textId="77777777" w:rsidR="00B84D18" w:rsidRPr="000A484F" w:rsidRDefault="00B84D18" w:rsidP="00B84D18">
      <w:pPr>
        <w:spacing w:after="0" w:line="360" w:lineRule="auto"/>
        <w:rPr>
          <w:rFonts w:ascii="Arial" w:hAnsi="Arial" w:cs="Arial"/>
          <w:sz w:val="24"/>
          <w:szCs w:val="24"/>
        </w:rPr>
      </w:pPr>
    </w:p>
    <w:p w14:paraId="00E33BE8" w14:textId="717A1590"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This policy prioritises the safety of those who enter premises in Lancashire over the business needs of those who control premises, and </w:t>
      </w:r>
      <w:r w:rsidR="000F596D">
        <w:rPr>
          <w:rFonts w:ascii="Arial" w:hAnsi="Arial" w:cs="Arial"/>
          <w:sz w:val="24"/>
          <w:szCs w:val="24"/>
        </w:rPr>
        <w:t>Protection Staff</w:t>
      </w:r>
      <w:r w:rsidRPr="000A484F">
        <w:rPr>
          <w:rFonts w:ascii="Arial" w:hAnsi="Arial" w:cs="Arial"/>
          <w:sz w:val="24"/>
          <w:szCs w:val="24"/>
        </w:rPr>
        <w:t xml:space="preserve"> appointed by the </w:t>
      </w:r>
      <w:r w:rsidR="006E071B" w:rsidRPr="000A484F">
        <w:rPr>
          <w:rFonts w:ascii="Arial" w:hAnsi="Arial" w:cs="Arial"/>
          <w:sz w:val="24"/>
          <w:szCs w:val="24"/>
        </w:rPr>
        <w:t>Authority</w:t>
      </w:r>
      <w:r w:rsidRPr="000A484F">
        <w:rPr>
          <w:rFonts w:ascii="Arial" w:hAnsi="Arial" w:cs="Arial"/>
          <w:sz w:val="24"/>
          <w:szCs w:val="24"/>
        </w:rPr>
        <w:t xml:space="preserve"> will seek to ensure that those who control premises see achieving fire safety as a legitimate business overhead. Whilst this is necessarily the case, we will support business and reduce burdens on business wherever possible.</w:t>
      </w:r>
    </w:p>
    <w:p w14:paraId="739A1A63" w14:textId="77777777" w:rsidR="00B84D18" w:rsidRPr="000A484F" w:rsidRDefault="00B84D18" w:rsidP="00B84D18">
      <w:pPr>
        <w:spacing w:after="0" w:line="360" w:lineRule="auto"/>
        <w:rPr>
          <w:rFonts w:ascii="Arial" w:hAnsi="Arial" w:cs="Arial"/>
          <w:sz w:val="24"/>
          <w:szCs w:val="24"/>
        </w:rPr>
      </w:pPr>
    </w:p>
    <w:p w14:paraId="287DDD51" w14:textId="77777777"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The policy is linked to the following strategic objectives:</w:t>
      </w:r>
    </w:p>
    <w:p w14:paraId="7FA04271" w14:textId="270D369F" w:rsidR="00AC7B47" w:rsidRPr="00A50F7B" w:rsidRDefault="00A50F7B" w:rsidP="00B84D18">
      <w:pPr>
        <w:pStyle w:val="ListParagraph"/>
        <w:numPr>
          <w:ilvl w:val="0"/>
          <w:numId w:val="32"/>
        </w:numPr>
        <w:spacing w:after="0" w:line="360" w:lineRule="auto"/>
        <w:ind w:left="426" w:hanging="426"/>
        <w:rPr>
          <w:rFonts w:ascii="Arial" w:hAnsi="Arial" w:cs="Arial"/>
          <w:sz w:val="24"/>
          <w:szCs w:val="24"/>
        </w:rPr>
      </w:pPr>
      <w:r>
        <w:rPr>
          <w:rFonts w:ascii="Arial" w:hAnsi="Arial" w:cs="Arial"/>
          <w:sz w:val="24"/>
          <w:szCs w:val="24"/>
        </w:rPr>
        <w:t>r</w:t>
      </w:r>
      <w:r w:rsidR="00AC7B47" w:rsidRPr="00A50F7B">
        <w:rPr>
          <w:rFonts w:ascii="Arial" w:hAnsi="Arial" w:cs="Arial"/>
          <w:sz w:val="24"/>
          <w:szCs w:val="24"/>
        </w:rPr>
        <w:t>educe risk to the community</w:t>
      </w:r>
    </w:p>
    <w:p w14:paraId="4221E279" w14:textId="79F34983" w:rsidR="00AC7B47" w:rsidRDefault="00A50F7B" w:rsidP="00B84D18">
      <w:pPr>
        <w:pStyle w:val="ListParagraph"/>
        <w:numPr>
          <w:ilvl w:val="0"/>
          <w:numId w:val="32"/>
        </w:numPr>
        <w:spacing w:after="0" w:line="360" w:lineRule="auto"/>
        <w:ind w:left="426" w:hanging="426"/>
        <w:rPr>
          <w:rFonts w:ascii="Arial" w:hAnsi="Arial" w:cs="Arial"/>
          <w:sz w:val="24"/>
          <w:szCs w:val="24"/>
        </w:rPr>
      </w:pPr>
      <w:r>
        <w:rPr>
          <w:rFonts w:ascii="Arial" w:hAnsi="Arial" w:cs="Arial"/>
          <w:sz w:val="24"/>
          <w:szCs w:val="24"/>
        </w:rPr>
        <w:t>d</w:t>
      </w:r>
      <w:r w:rsidR="00AC7B47" w:rsidRPr="00A50F7B">
        <w:rPr>
          <w:rFonts w:ascii="Arial" w:hAnsi="Arial" w:cs="Arial"/>
          <w:sz w:val="24"/>
          <w:szCs w:val="24"/>
        </w:rPr>
        <w:t>eliver affordable and sustainable services</w:t>
      </w:r>
    </w:p>
    <w:p w14:paraId="0558290B" w14:textId="77777777" w:rsidR="00B84D18" w:rsidRPr="00A50F7B" w:rsidRDefault="00B84D18" w:rsidP="00B84D18">
      <w:pPr>
        <w:pStyle w:val="ListParagraph"/>
        <w:spacing w:after="0" w:line="360" w:lineRule="auto"/>
        <w:ind w:left="426"/>
        <w:rPr>
          <w:rFonts w:ascii="Arial" w:hAnsi="Arial" w:cs="Arial"/>
          <w:sz w:val="24"/>
          <w:szCs w:val="24"/>
        </w:rPr>
      </w:pPr>
    </w:p>
    <w:p w14:paraId="1C488E9D" w14:textId="2712679A" w:rsidR="00AC7B47" w:rsidRPr="00E84134" w:rsidRDefault="00AC7B47" w:rsidP="00B84D18">
      <w:pPr>
        <w:pStyle w:val="Heading2"/>
        <w:spacing w:before="0" w:line="360" w:lineRule="auto"/>
        <w:rPr>
          <w:rFonts w:ascii="Arial" w:hAnsi="Arial" w:cs="Arial"/>
        </w:rPr>
      </w:pPr>
      <w:bookmarkStart w:id="6" w:name="_Toc77684208"/>
      <w:bookmarkStart w:id="7" w:name="_Toc85469201"/>
      <w:r w:rsidRPr="0019122E">
        <w:rPr>
          <w:rFonts w:ascii="Arial" w:hAnsi="Arial" w:cs="Arial"/>
        </w:rPr>
        <w:t>Policy</w:t>
      </w:r>
      <w:bookmarkEnd w:id="6"/>
      <w:r w:rsidR="00F038C6">
        <w:rPr>
          <w:rFonts w:ascii="Arial" w:hAnsi="Arial" w:cs="Arial"/>
        </w:rPr>
        <w:t xml:space="preserve"> Purpose</w:t>
      </w:r>
      <w:bookmarkEnd w:id="7"/>
    </w:p>
    <w:p w14:paraId="2693D65B" w14:textId="222B479D"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This policy does not cover the inspection of single private dwellings for all purposes related to community fire safety. It does include the communal parts of premises which contain units of domestic accommodation </w:t>
      </w:r>
      <w:r w:rsidR="00903018" w:rsidRPr="000A484F">
        <w:rPr>
          <w:rFonts w:ascii="Arial" w:hAnsi="Arial" w:cs="Arial"/>
          <w:sz w:val="24"/>
          <w:szCs w:val="24"/>
        </w:rPr>
        <w:t>e.g.,</w:t>
      </w:r>
      <w:r w:rsidRPr="000A484F">
        <w:rPr>
          <w:rFonts w:ascii="Arial" w:hAnsi="Arial" w:cs="Arial"/>
          <w:sz w:val="24"/>
          <w:szCs w:val="24"/>
        </w:rPr>
        <w:t xml:space="preserve"> the common parts of flats and Houses in Multiple Occupation.</w:t>
      </w:r>
    </w:p>
    <w:p w14:paraId="716729D9" w14:textId="77777777" w:rsidR="00B84D18" w:rsidRPr="000A484F" w:rsidRDefault="00B84D18" w:rsidP="00B84D18">
      <w:pPr>
        <w:spacing w:after="0" w:line="360" w:lineRule="auto"/>
        <w:rPr>
          <w:rFonts w:ascii="Arial" w:hAnsi="Arial" w:cs="Arial"/>
          <w:sz w:val="24"/>
          <w:szCs w:val="24"/>
        </w:rPr>
      </w:pPr>
    </w:p>
    <w:p w14:paraId="1093392D" w14:textId="6D19C1DA"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There are no statutory requirements in fire safety legislation for </w:t>
      </w:r>
      <w:r w:rsidR="009159F0">
        <w:rPr>
          <w:rFonts w:ascii="Arial" w:hAnsi="Arial" w:cs="Arial"/>
          <w:sz w:val="24"/>
          <w:szCs w:val="24"/>
        </w:rPr>
        <w:t>the</w:t>
      </w:r>
      <w:r w:rsidRPr="000A484F">
        <w:rPr>
          <w:rFonts w:ascii="Arial" w:hAnsi="Arial" w:cs="Arial"/>
          <w:sz w:val="24"/>
          <w:szCs w:val="24"/>
        </w:rPr>
        <w:t xml:space="preserve"> Authorit</w:t>
      </w:r>
      <w:r w:rsidR="009159F0">
        <w:rPr>
          <w:rFonts w:ascii="Arial" w:hAnsi="Arial" w:cs="Arial"/>
          <w:sz w:val="24"/>
          <w:szCs w:val="24"/>
        </w:rPr>
        <w:t xml:space="preserve">y </w:t>
      </w:r>
      <w:r w:rsidRPr="000A484F">
        <w:rPr>
          <w:rFonts w:ascii="Arial" w:hAnsi="Arial" w:cs="Arial"/>
          <w:sz w:val="24"/>
          <w:szCs w:val="24"/>
        </w:rPr>
        <w:t xml:space="preserve">to maintain a fire safety inspection programme. There is, however, an implicit requirement for </w:t>
      </w:r>
      <w:r w:rsidR="006E071B">
        <w:rPr>
          <w:rFonts w:ascii="Arial" w:hAnsi="Arial" w:cs="Arial"/>
          <w:sz w:val="24"/>
          <w:szCs w:val="24"/>
        </w:rPr>
        <w:t>the</w:t>
      </w:r>
      <w:r w:rsidRPr="000A484F">
        <w:rPr>
          <w:rFonts w:ascii="Arial" w:hAnsi="Arial" w:cs="Arial"/>
          <w:sz w:val="24"/>
          <w:szCs w:val="24"/>
        </w:rPr>
        <w:t xml:space="preserve"> Authority to meet its duty to enforce the provisions of fire safety legislation.  By prioritising the inspection of premises presenting higher risk, </w:t>
      </w:r>
      <w:r w:rsidR="006E071B">
        <w:rPr>
          <w:rFonts w:ascii="Arial" w:hAnsi="Arial" w:cs="Arial"/>
          <w:sz w:val="24"/>
          <w:szCs w:val="24"/>
        </w:rPr>
        <w:t xml:space="preserve">the </w:t>
      </w:r>
      <w:r w:rsidRPr="000A484F">
        <w:rPr>
          <w:rFonts w:ascii="Arial" w:hAnsi="Arial" w:cs="Arial"/>
          <w:sz w:val="24"/>
          <w:szCs w:val="24"/>
        </w:rPr>
        <w:t>Authority will ensure resources are targeted where they can be most effective in enhancing community safety.</w:t>
      </w:r>
    </w:p>
    <w:p w14:paraId="102EC062" w14:textId="091E4BC3" w:rsidR="001A71F9" w:rsidRDefault="001A71F9" w:rsidP="00B84D18">
      <w:pPr>
        <w:spacing w:after="0" w:line="360" w:lineRule="auto"/>
        <w:rPr>
          <w:rFonts w:ascii="Arial" w:hAnsi="Arial" w:cs="Arial"/>
          <w:sz w:val="24"/>
          <w:szCs w:val="24"/>
        </w:rPr>
      </w:pPr>
    </w:p>
    <w:p w14:paraId="7B053E33" w14:textId="10162C46" w:rsidR="00AC7B47" w:rsidRPr="0019122E" w:rsidRDefault="00AC7B47" w:rsidP="00B84D18">
      <w:pPr>
        <w:spacing w:after="0" w:line="360" w:lineRule="auto"/>
        <w:rPr>
          <w:rFonts w:ascii="Arial" w:hAnsi="Arial" w:cs="Arial"/>
          <w:color w:val="2F5496" w:themeColor="accent1" w:themeShade="BF"/>
          <w:sz w:val="24"/>
          <w:szCs w:val="24"/>
        </w:rPr>
      </w:pPr>
      <w:r w:rsidRPr="0019122E">
        <w:rPr>
          <w:rFonts w:ascii="Arial" w:hAnsi="Arial" w:cs="Arial"/>
          <w:color w:val="2F5496" w:themeColor="accent1" w:themeShade="BF"/>
          <w:sz w:val="24"/>
          <w:szCs w:val="24"/>
        </w:rPr>
        <w:t>Determining the Level of Risk</w:t>
      </w:r>
    </w:p>
    <w:p w14:paraId="133015FA" w14:textId="5A2E5EF4" w:rsidR="00AC7B47" w:rsidRPr="000A484F" w:rsidRDefault="00AC7B47" w:rsidP="00B84D18">
      <w:pPr>
        <w:spacing w:after="0" w:line="360" w:lineRule="auto"/>
        <w:rPr>
          <w:rFonts w:ascii="Arial" w:hAnsi="Arial" w:cs="Arial"/>
          <w:sz w:val="24"/>
          <w:szCs w:val="24"/>
        </w:rPr>
      </w:pPr>
      <w:proofErr w:type="gramStart"/>
      <w:r w:rsidRPr="000A484F">
        <w:rPr>
          <w:rFonts w:ascii="Arial" w:hAnsi="Arial" w:cs="Arial"/>
          <w:sz w:val="24"/>
          <w:szCs w:val="24"/>
        </w:rPr>
        <w:t>In order to</w:t>
      </w:r>
      <w:proofErr w:type="gramEnd"/>
      <w:r w:rsidRPr="000A484F">
        <w:rPr>
          <w:rFonts w:ascii="Arial" w:hAnsi="Arial" w:cs="Arial"/>
          <w:sz w:val="24"/>
          <w:szCs w:val="24"/>
        </w:rPr>
        <w:t xml:space="preserve"> prepare the inspection programme, the generic level of risk presented by occupancy types will be considered.  Whilst the risk to individual occupants is of concern to the Authority, it is the overall potential for loss of life or serious injury that will be the major determinant of risk for the purposes of the inspection programme.</w:t>
      </w:r>
    </w:p>
    <w:p w14:paraId="36C7DD94" w14:textId="780E815E"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Through inspection, generic risk level information will be complemented by specific findings about each building.  As the inspection programme develops, this information will contribute to the overall evaluation of risk to the community of Lancashire thereby meeting the Authority’s responsibility for developing and maintaining the currency of its </w:t>
      </w:r>
      <w:r w:rsidR="00AF33C6" w:rsidRPr="009D0ABD">
        <w:rPr>
          <w:rFonts w:ascii="Arial" w:hAnsi="Arial" w:cs="Arial"/>
          <w:sz w:val="24"/>
          <w:szCs w:val="24"/>
        </w:rPr>
        <w:t>Community Risk Management Plan</w:t>
      </w:r>
      <w:r w:rsidRPr="000A484F">
        <w:rPr>
          <w:rFonts w:ascii="Arial" w:hAnsi="Arial" w:cs="Arial"/>
          <w:sz w:val="24"/>
          <w:szCs w:val="24"/>
        </w:rPr>
        <w:t>.</w:t>
      </w:r>
    </w:p>
    <w:p w14:paraId="5F85F380" w14:textId="77777777" w:rsidR="00B84D18" w:rsidRDefault="00B84D18" w:rsidP="00B84D18">
      <w:pPr>
        <w:spacing w:after="0" w:line="360" w:lineRule="auto"/>
        <w:rPr>
          <w:rFonts w:ascii="Arial" w:hAnsi="Arial" w:cs="Arial"/>
          <w:sz w:val="24"/>
          <w:szCs w:val="24"/>
        </w:rPr>
      </w:pPr>
    </w:p>
    <w:p w14:paraId="2C8C54BA" w14:textId="5845685C"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The assessment of risk in a building and its subsequent inclusion within the inspection programme will be influenced by considerations in addition to any legal duty.  These include, at a national or local level:</w:t>
      </w:r>
    </w:p>
    <w:p w14:paraId="1E9B34DF" w14:textId="7E8BA6FB" w:rsidR="00AC7B47" w:rsidRPr="00A50F7B" w:rsidRDefault="00AC7B47" w:rsidP="00B84D18">
      <w:pPr>
        <w:pStyle w:val="ListParagraph"/>
        <w:numPr>
          <w:ilvl w:val="0"/>
          <w:numId w:val="31"/>
        </w:numPr>
        <w:spacing w:after="0" w:line="360" w:lineRule="auto"/>
        <w:ind w:left="426" w:hanging="426"/>
        <w:rPr>
          <w:rFonts w:ascii="Arial" w:hAnsi="Arial" w:cs="Arial"/>
          <w:sz w:val="24"/>
          <w:szCs w:val="24"/>
        </w:rPr>
      </w:pPr>
      <w:r w:rsidRPr="00A50F7B">
        <w:rPr>
          <w:rFonts w:ascii="Arial" w:hAnsi="Arial" w:cs="Arial"/>
          <w:sz w:val="24"/>
          <w:szCs w:val="24"/>
        </w:rPr>
        <w:t xml:space="preserve">the strategic importance of a particular property or </w:t>
      </w:r>
      <w:r w:rsidR="00903018" w:rsidRPr="00A50F7B">
        <w:rPr>
          <w:rFonts w:ascii="Arial" w:hAnsi="Arial" w:cs="Arial"/>
          <w:sz w:val="24"/>
          <w:szCs w:val="24"/>
        </w:rPr>
        <w:t>business.</w:t>
      </w:r>
    </w:p>
    <w:p w14:paraId="4348058F" w14:textId="397BDC92" w:rsidR="00AC7B47" w:rsidRPr="00A50F7B" w:rsidRDefault="00AC7B47" w:rsidP="00B84D18">
      <w:pPr>
        <w:pStyle w:val="ListParagraph"/>
        <w:numPr>
          <w:ilvl w:val="0"/>
          <w:numId w:val="31"/>
        </w:numPr>
        <w:spacing w:after="0" w:line="360" w:lineRule="auto"/>
        <w:ind w:left="426" w:hanging="426"/>
        <w:rPr>
          <w:rFonts w:ascii="Arial" w:hAnsi="Arial" w:cs="Arial"/>
          <w:sz w:val="24"/>
          <w:szCs w:val="24"/>
        </w:rPr>
      </w:pPr>
      <w:r w:rsidRPr="00A50F7B">
        <w:rPr>
          <w:rFonts w:ascii="Arial" w:hAnsi="Arial" w:cs="Arial"/>
          <w:sz w:val="24"/>
          <w:szCs w:val="24"/>
        </w:rPr>
        <w:t xml:space="preserve">the potential loss of </w:t>
      </w:r>
      <w:r w:rsidR="00903018" w:rsidRPr="00A50F7B">
        <w:rPr>
          <w:rFonts w:ascii="Arial" w:hAnsi="Arial" w:cs="Arial"/>
          <w:sz w:val="24"/>
          <w:szCs w:val="24"/>
        </w:rPr>
        <w:t>heritage.</w:t>
      </w:r>
    </w:p>
    <w:p w14:paraId="3D0A21C8" w14:textId="60747B92" w:rsidR="00AC7B47" w:rsidRPr="00A50F7B" w:rsidRDefault="00AC7B47" w:rsidP="00B84D18">
      <w:pPr>
        <w:pStyle w:val="ListParagraph"/>
        <w:numPr>
          <w:ilvl w:val="0"/>
          <w:numId w:val="31"/>
        </w:numPr>
        <w:spacing w:after="0" w:line="360" w:lineRule="auto"/>
        <w:ind w:left="426" w:hanging="426"/>
        <w:rPr>
          <w:rFonts w:ascii="Arial" w:hAnsi="Arial" w:cs="Arial"/>
          <w:sz w:val="24"/>
          <w:szCs w:val="24"/>
        </w:rPr>
      </w:pPr>
      <w:r w:rsidRPr="00A50F7B">
        <w:rPr>
          <w:rFonts w:ascii="Arial" w:hAnsi="Arial" w:cs="Arial"/>
          <w:sz w:val="24"/>
          <w:szCs w:val="24"/>
        </w:rPr>
        <w:t>potential environmental damage; and,</w:t>
      </w:r>
    </w:p>
    <w:p w14:paraId="48BEBF89" w14:textId="30DB552F" w:rsidR="00AC7B47" w:rsidRDefault="00AC7B47" w:rsidP="00B84D18">
      <w:pPr>
        <w:pStyle w:val="ListParagraph"/>
        <w:numPr>
          <w:ilvl w:val="0"/>
          <w:numId w:val="31"/>
        </w:numPr>
        <w:spacing w:after="0" w:line="360" w:lineRule="auto"/>
        <w:ind w:left="426" w:hanging="426"/>
        <w:rPr>
          <w:rFonts w:ascii="Arial" w:hAnsi="Arial" w:cs="Arial"/>
          <w:sz w:val="24"/>
          <w:szCs w:val="24"/>
        </w:rPr>
      </w:pPr>
      <w:r w:rsidRPr="00A50F7B">
        <w:rPr>
          <w:rFonts w:ascii="Arial" w:hAnsi="Arial" w:cs="Arial"/>
          <w:sz w:val="24"/>
          <w:szCs w:val="24"/>
        </w:rPr>
        <w:t>the need to assess likely firefighting operations.</w:t>
      </w:r>
    </w:p>
    <w:p w14:paraId="695FC430" w14:textId="77777777" w:rsidR="00B84D18" w:rsidRPr="00A50F7B" w:rsidRDefault="00B84D18" w:rsidP="008419B8">
      <w:pPr>
        <w:pStyle w:val="ListParagraph"/>
        <w:spacing w:after="0" w:line="360" w:lineRule="auto"/>
        <w:ind w:left="426"/>
        <w:rPr>
          <w:rFonts w:ascii="Arial" w:hAnsi="Arial" w:cs="Arial"/>
          <w:sz w:val="24"/>
          <w:szCs w:val="24"/>
        </w:rPr>
      </w:pPr>
    </w:p>
    <w:p w14:paraId="58C6C85B" w14:textId="19F656A8"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These potential losses or risks to the community are balanced alongside </w:t>
      </w:r>
      <w:r w:rsidR="00CB4827" w:rsidRPr="000A484F">
        <w:rPr>
          <w:rFonts w:ascii="Arial" w:hAnsi="Arial" w:cs="Arial"/>
          <w:sz w:val="24"/>
          <w:szCs w:val="24"/>
        </w:rPr>
        <w:t>the Authority’s</w:t>
      </w:r>
      <w:r w:rsidRPr="000A484F">
        <w:rPr>
          <w:rFonts w:ascii="Arial" w:hAnsi="Arial" w:cs="Arial"/>
          <w:sz w:val="24"/>
          <w:szCs w:val="24"/>
        </w:rPr>
        <w:t xml:space="preserve"> fire safety enforcement responsibilities.</w:t>
      </w:r>
    </w:p>
    <w:p w14:paraId="1A67301E" w14:textId="77777777" w:rsidR="00B84D18" w:rsidRPr="000A484F" w:rsidRDefault="00B84D18" w:rsidP="00B84D18">
      <w:pPr>
        <w:spacing w:after="0" w:line="360" w:lineRule="auto"/>
        <w:rPr>
          <w:rFonts w:ascii="Arial" w:hAnsi="Arial" w:cs="Arial"/>
          <w:sz w:val="24"/>
          <w:szCs w:val="24"/>
        </w:rPr>
      </w:pPr>
    </w:p>
    <w:p w14:paraId="5D011FE0" w14:textId="48498BE6"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level of risk in both individual and generic building types will be determined by assessing the structure, </w:t>
      </w:r>
      <w:r w:rsidR="00903018" w:rsidRPr="000A484F">
        <w:rPr>
          <w:rFonts w:ascii="Arial" w:hAnsi="Arial" w:cs="Arial"/>
          <w:sz w:val="24"/>
          <w:szCs w:val="24"/>
        </w:rPr>
        <w:t>contents,</w:t>
      </w:r>
      <w:r w:rsidRPr="000A484F">
        <w:rPr>
          <w:rFonts w:ascii="Arial" w:hAnsi="Arial" w:cs="Arial"/>
          <w:sz w:val="24"/>
          <w:szCs w:val="24"/>
        </w:rPr>
        <w:t xml:space="preserve"> and standard of fire safety management.  After initial assessment of premises an inspection frequency will be determined including the option not to carry out a fixed term inspection.  Subsequent inspections will reappraise the levels of risk and inspection priority and allow the Authority to demonstrate, in a measurable way:</w:t>
      </w:r>
    </w:p>
    <w:p w14:paraId="0F30C5E5" w14:textId="5D24858D" w:rsidR="00AC7B47" w:rsidRPr="00A50F7B" w:rsidRDefault="00AC7B47" w:rsidP="00B84D18">
      <w:pPr>
        <w:pStyle w:val="ListParagraph"/>
        <w:numPr>
          <w:ilvl w:val="0"/>
          <w:numId w:val="35"/>
        </w:numPr>
        <w:spacing w:after="0" w:line="360" w:lineRule="auto"/>
        <w:ind w:left="426" w:hanging="426"/>
        <w:rPr>
          <w:rFonts w:ascii="Arial" w:hAnsi="Arial" w:cs="Arial"/>
          <w:sz w:val="24"/>
          <w:szCs w:val="24"/>
        </w:rPr>
      </w:pPr>
      <w:r w:rsidRPr="00A50F7B">
        <w:rPr>
          <w:rFonts w:ascii="Arial" w:hAnsi="Arial" w:cs="Arial"/>
          <w:sz w:val="24"/>
          <w:szCs w:val="24"/>
        </w:rPr>
        <w:t>the contribution made by the inspection programme to the reduction of fire risk within the County; and,</w:t>
      </w:r>
    </w:p>
    <w:p w14:paraId="5D249CC9" w14:textId="7635CB81" w:rsidR="00AC7B47" w:rsidRPr="00A50F7B" w:rsidRDefault="00AC7B47" w:rsidP="00B84D18">
      <w:pPr>
        <w:pStyle w:val="ListParagraph"/>
        <w:numPr>
          <w:ilvl w:val="0"/>
          <w:numId w:val="35"/>
        </w:numPr>
        <w:spacing w:after="0" w:line="360" w:lineRule="auto"/>
        <w:ind w:left="426" w:hanging="426"/>
        <w:rPr>
          <w:rFonts w:ascii="Arial" w:hAnsi="Arial" w:cs="Arial"/>
          <w:sz w:val="24"/>
          <w:szCs w:val="24"/>
        </w:rPr>
      </w:pPr>
      <w:r w:rsidRPr="00A50F7B">
        <w:rPr>
          <w:rFonts w:ascii="Arial" w:hAnsi="Arial" w:cs="Arial"/>
          <w:sz w:val="24"/>
          <w:szCs w:val="24"/>
        </w:rPr>
        <w:t>that it continues to accurately target resources at those premises presenting a higher risk.</w:t>
      </w:r>
    </w:p>
    <w:p w14:paraId="609FA681" w14:textId="03ADB483" w:rsidR="00AC7B47" w:rsidRDefault="00AC7B47" w:rsidP="00B84D18">
      <w:pPr>
        <w:spacing w:after="0" w:line="360" w:lineRule="auto"/>
        <w:rPr>
          <w:rFonts w:ascii="Arial" w:hAnsi="Arial" w:cs="Arial"/>
          <w:sz w:val="24"/>
          <w:szCs w:val="24"/>
        </w:rPr>
      </w:pPr>
      <w:proofErr w:type="gramStart"/>
      <w:r w:rsidRPr="000A484F">
        <w:rPr>
          <w:rFonts w:ascii="Arial" w:hAnsi="Arial" w:cs="Arial"/>
          <w:sz w:val="24"/>
          <w:szCs w:val="24"/>
        </w:rPr>
        <w:t>In order to</w:t>
      </w:r>
      <w:proofErr w:type="gramEnd"/>
      <w:r w:rsidRPr="000A484F">
        <w:rPr>
          <w:rFonts w:ascii="Arial" w:hAnsi="Arial" w:cs="Arial"/>
          <w:sz w:val="24"/>
          <w:szCs w:val="24"/>
        </w:rPr>
        <w:t xml:space="preserve"> demonstrate that the Authority is meeting its legislative responsibilities at every stage, the processes by which the levels of risk and the resulting inspection activity has been determined will be recorded, transparent and auditable.</w:t>
      </w:r>
    </w:p>
    <w:p w14:paraId="39F2AF40" w14:textId="77777777" w:rsidR="00B84D18" w:rsidRDefault="00B84D18" w:rsidP="00B84D18">
      <w:pPr>
        <w:spacing w:after="0" w:line="360" w:lineRule="auto"/>
        <w:rPr>
          <w:rFonts w:ascii="Arial" w:hAnsi="Arial" w:cs="Arial"/>
          <w:sz w:val="24"/>
          <w:szCs w:val="24"/>
        </w:rPr>
      </w:pPr>
    </w:p>
    <w:p w14:paraId="67C39ABF" w14:textId="6D80D911" w:rsidR="00AC7B47" w:rsidRPr="004668E3" w:rsidRDefault="004668E3" w:rsidP="00B84D18">
      <w:pPr>
        <w:spacing w:after="0" w:line="360" w:lineRule="auto"/>
        <w:rPr>
          <w:rFonts w:ascii="Arial" w:hAnsi="Arial" w:cs="Arial"/>
          <w:color w:val="2F5496" w:themeColor="accent1" w:themeShade="BF"/>
          <w:sz w:val="24"/>
          <w:szCs w:val="24"/>
        </w:rPr>
      </w:pPr>
      <w:r>
        <w:rPr>
          <w:rFonts w:ascii="Arial" w:hAnsi="Arial" w:cs="Arial"/>
          <w:color w:val="2F5496" w:themeColor="accent1" w:themeShade="BF"/>
          <w:sz w:val="24"/>
          <w:szCs w:val="24"/>
        </w:rPr>
        <w:t>How Risk is managed</w:t>
      </w:r>
    </w:p>
    <w:p w14:paraId="56148334" w14:textId="4730D7D5" w:rsidR="00AC7B47" w:rsidRPr="001B64DF" w:rsidRDefault="00AC7B47" w:rsidP="00B84D18">
      <w:pPr>
        <w:pStyle w:val="paragraph"/>
        <w:spacing w:before="0" w:beforeAutospacing="0" w:after="0" w:afterAutospacing="0" w:line="360" w:lineRule="auto"/>
        <w:textAlignment w:val="baseline"/>
        <w:rPr>
          <w:rFonts w:ascii="Arial" w:hAnsi="Arial" w:cs="Arial"/>
          <w:sz w:val="18"/>
          <w:szCs w:val="18"/>
        </w:rPr>
      </w:pPr>
      <w:r w:rsidRPr="001B64DF">
        <w:rPr>
          <w:rStyle w:val="normaltextrun"/>
          <w:rFonts w:ascii="Arial" w:eastAsiaTheme="majorEastAsia" w:hAnsi="Arial" w:cs="Arial"/>
        </w:rPr>
        <w:t>To manage risk, and allocate inspection resources effectively, it is first necessary to define what constitutes risk. LFRS operates a Risk Based In</w:t>
      </w:r>
      <w:r w:rsidR="002C2A06">
        <w:rPr>
          <w:rStyle w:val="normaltextrun"/>
          <w:rFonts w:ascii="Arial" w:eastAsiaTheme="majorEastAsia" w:hAnsi="Arial" w:cs="Arial"/>
        </w:rPr>
        <w:t>tervention</w:t>
      </w:r>
      <w:r w:rsidRPr="001B64DF">
        <w:rPr>
          <w:rStyle w:val="normaltextrun"/>
          <w:rFonts w:ascii="Arial" w:eastAsiaTheme="majorEastAsia" w:hAnsi="Arial" w:cs="Arial"/>
        </w:rPr>
        <w:t xml:space="preserve"> Program (RBIP) based on nationally recognised principles refined further at a local level using data and intelligence relevant to risk in Lancashire. </w:t>
      </w:r>
      <w:r w:rsidRPr="001B64DF">
        <w:rPr>
          <w:rStyle w:val="eop"/>
          <w:rFonts w:ascii="Arial" w:eastAsiaTheme="majorEastAsia" w:hAnsi="Arial" w:cs="Arial"/>
        </w:rPr>
        <w:t> </w:t>
      </w:r>
    </w:p>
    <w:p w14:paraId="6BFA385B" w14:textId="77777777" w:rsidR="00AC7B47" w:rsidRDefault="00AC7B47" w:rsidP="00B84D18">
      <w:pPr>
        <w:pStyle w:val="paragraph"/>
        <w:spacing w:before="0" w:beforeAutospacing="0" w:after="0" w:afterAutospacing="0" w:line="360" w:lineRule="auto"/>
        <w:textAlignment w:val="baseline"/>
        <w:rPr>
          <w:rStyle w:val="normaltextrun"/>
          <w:rFonts w:ascii="Arial" w:eastAsiaTheme="majorEastAsia" w:hAnsi="Arial" w:cs="Arial"/>
        </w:rPr>
      </w:pPr>
    </w:p>
    <w:p w14:paraId="7950EC6C" w14:textId="31D19ADC" w:rsidR="00AC7B47" w:rsidRPr="001B64DF" w:rsidRDefault="00AC7B47" w:rsidP="00B84D18">
      <w:pPr>
        <w:pStyle w:val="paragraph"/>
        <w:spacing w:before="0" w:beforeAutospacing="0" w:after="0" w:afterAutospacing="0" w:line="360" w:lineRule="auto"/>
        <w:textAlignment w:val="baseline"/>
        <w:rPr>
          <w:rStyle w:val="eop"/>
          <w:rFonts w:ascii="Arial" w:eastAsiaTheme="majorEastAsia" w:hAnsi="Arial" w:cs="Arial"/>
        </w:rPr>
      </w:pPr>
      <w:r w:rsidRPr="001B64DF">
        <w:rPr>
          <w:rStyle w:val="normaltextrun"/>
          <w:rFonts w:ascii="Arial" w:eastAsiaTheme="majorEastAsia" w:hAnsi="Arial" w:cs="Arial"/>
        </w:rPr>
        <w:t xml:space="preserve">As Lancashire has over sixty thousand regulated premises it is not possible to audit them all. Indeed, attempting to do so would inevitably be ineffective as valuable resources would be allocated to very low risk premises that have minimal potential to cause harm, at the expense of very high-risk ones where occupants are at significant risk of harm if a fire occurs. The RBIP ensures the pre-planned use of </w:t>
      </w:r>
      <w:r w:rsidR="007B4923">
        <w:rPr>
          <w:rStyle w:val="normaltextrun"/>
          <w:rFonts w:ascii="Arial" w:eastAsiaTheme="majorEastAsia" w:hAnsi="Arial" w:cs="Arial"/>
        </w:rPr>
        <w:t>o</w:t>
      </w:r>
      <w:r w:rsidRPr="001B64DF">
        <w:rPr>
          <w:rStyle w:val="normaltextrun"/>
          <w:rFonts w:ascii="Arial" w:eastAsiaTheme="majorEastAsia" w:hAnsi="Arial" w:cs="Arial"/>
        </w:rPr>
        <w:t>fficer and </w:t>
      </w:r>
      <w:r w:rsidR="007B4923">
        <w:rPr>
          <w:rStyle w:val="normaltextrun"/>
          <w:rFonts w:ascii="Arial" w:eastAsiaTheme="majorEastAsia" w:hAnsi="Arial" w:cs="Arial"/>
        </w:rPr>
        <w:t>o</w:t>
      </w:r>
      <w:r w:rsidRPr="001B64DF">
        <w:rPr>
          <w:rStyle w:val="normaltextrun"/>
          <w:rFonts w:ascii="Arial" w:eastAsiaTheme="majorEastAsia" w:hAnsi="Arial" w:cs="Arial"/>
        </w:rPr>
        <w:t>perational </w:t>
      </w:r>
      <w:r w:rsidR="007B4923">
        <w:rPr>
          <w:rStyle w:val="normaltextrun"/>
          <w:rFonts w:ascii="Arial" w:eastAsiaTheme="majorEastAsia" w:hAnsi="Arial" w:cs="Arial"/>
        </w:rPr>
        <w:t>c</w:t>
      </w:r>
      <w:r w:rsidRPr="001B64DF">
        <w:rPr>
          <w:rStyle w:val="normaltextrun"/>
          <w:rFonts w:ascii="Arial" w:eastAsiaTheme="majorEastAsia" w:hAnsi="Arial" w:cs="Arial"/>
        </w:rPr>
        <w:t>rew time is focussed on the premises which have the greatest potential to cause harm </w:t>
      </w:r>
      <w:r>
        <w:rPr>
          <w:rStyle w:val="normaltextrun"/>
          <w:rFonts w:ascii="Arial" w:eastAsiaTheme="majorEastAsia" w:hAnsi="Arial" w:cs="Arial"/>
        </w:rPr>
        <w:t>‘</w:t>
      </w:r>
      <w:r w:rsidRPr="00081937">
        <w:rPr>
          <w:rStyle w:val="normaltextrun"/>
          <w:rFonts w:ascii="Arial" w:eastAsiaTheme="majorEastAsia" w:hAnsi="Arial" w:cs="Arial"/>
        </w:rPr>
        <w:t>if</w:t>
      </w:r>
      <w:r>
        <w:rPr>
          <w:rStyle w:val="normaltextrun"/>
          <w:rFonts w:ascii="Arial" w:eastAsiaTheme="majorEastAsia" w:hAnsi="Arial" w:cs="Arial"/>
        </w:rPr>
        <w:t>’</w:t>
      </w:r>
      <w:r w:rsidRPr="00081937">
        <w:rPr>
          <w:rStyle w:val="normaltextrun"/>
          <w:rFonts w:ascii="Arial" w:eastAsiaTheme="majorEastAsia" w:hAnsi="Arial" w:cs="Arial"/>
        </w:rPr>
        <w:t> </w:t>
      </w:r>
      <w:r w:rsidRPr="001B64DF">
        <w:rPr>
          <w:rStyle w:val="normaltextrun"/>
          <w:rFonts w:ascii="Arial" w:eastAsiaTheme="majorEastAsia" w:hAnsi="Arial" w:cs="Arial"/>
        </w:rPr>
        <w:t xml:space="preserve">risk is not being managed effectively by premises management. Taking this approach enables </w:t>
      </w:r>
      <w:r>
        <w:rPr>
          <w:rStyle w:val="normaltextrun"/>
          <w:rFonts w:ascii="Arial" w:eastAsiaTheme="majorEastAsia" w:hAnsi="Arial" w:cs="Arial"/>
        </w:rPr>
        <w:t>LFRS</w:t>
      </w:r>
      <w:r w:rsidRPr="001B64DF">
        <w:rPr>
          <w:rStyle w:val="normaltextrun"/>
          <w:rFonts w:ascii="Arial" w:eastAsiaTheme="majorEastAsia" w:hAnsi="Arial" w:cs="Arial"/>
        </w:rPr>
        <w:t xml:space="preserve"> to continually suppress risk in the built environment and ensure that potential to cause harm is sustained at levels which are as low as reasonably practicable.</w:t>
      </w:r>
      <w:r w:rsidRPr="001B64DF">
        <w:rPr>
          <w:rStyle w:val="eop"/>
          <w:rFonts w:ascii="Arial" w:eastAsiaTheme="majorEastAsia" w:hAnsi="Arial" w:cs="Arial"/>
        </w:rPr>
        <w:t> </w:t>
      </w:r>
    </w:p>
    <w:p w14:paraId="308AE4B2" w14:textId="77777777" w:rsidR="00AC7B47" w:rsidRPr="001B64DF" w:rsidRDefault="00AC7B47" w:rsidP="00B84D18">
      <w:pPr>
        <w:pStyle w:val="paragraph"/>
        <w:spacing w:before="0" w:beforeAutospacing="0" w:after="0" w:afterAutospacing="0" w:line="360" w:lineRule="auto"/>
        <w:textAlignment w:val="baseline"/>
        <w:rPr>
          <w:rFonts w:ascii="Arial" w:hAnsi="Arial" w:cs="Arial"/>
          <w:sz w:val="18"/>
          <w:szCs w:val="18"/>
        </w:rPr>
      </w:pPr>
    </w:p>
    <w:p w14:paraId="5B744512" w14:textId="308E2807" w:rsidR="00AC7B47" w:rsidRPr="001B64DF" w:rsidRDefault="00AC7B47" w:rsidP="00B84D18">
      <w:pPr>
        <w:pStyle w:val="paragraph"/>
        <w:spacing w:before="0" w:beforeAutospacing="0" w:after="0" w:afterAutospacing="0" w:line="360" w:lineRule="auto"/>
        <w:textAlignment w:val="baseline"/>
        <w:rPr>
          <w:rStyle w:val="normaltextrun"/>
          <w:rFonts w:ascii="Arial" w:eastAsiaTheme="majorEastAsia" w:hAnsi="Arial" w:cs="Arial"/>
          <w:sz w:val="18"/>
          <w:szCs w:val="18"/>
        </w:rPr>
      </w:pPr>
      <w:r w:rsidRPr="001B64DF">
        <w:rPr>
          <w:rStyle w:val="normaltextrun"/>
          <w:rFonts w:ascii="Arial" w:eastAsiaTheme="majorEastAsia" w:hAnsi="Arial" w:cs="Arial"/>
        </w:rPr>
        <w:t>In general terms, the premises which are audited most frequently are those in which:</w:t>
      </w:r>
      <w:r w:rsidRPr="001B64DF">
        <w:rPr>
          <w:rStyle w:val="eop"/>
          <w:rFonts w:ascii="Arial" w:eastAsiaTheme="majorEastAsia" w:hAnsi="Arial" w:cs="Arial"/>
        </w:rPr>
        <w:t> </w:t>
      </w:r>
    </w:p>
    <w:p w14:paraId="63958C6D" w14:textId="73E7021B" w:rsidR="00AC7B47" w:rsidRPr="001B64DF" w:rsidRDefault="00AC7B47" w:rsidP="00B84D18">
      <w:pPr>
        <w:pStyle w:val="paragraph"/>
        <w:numPr>
          <w:ilvl w:val="0"/>
          <w:numId w:val="11"/>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Occupant's sleep, are unfamiliar with the premises and unable to escape without significant assistance and pre-planning (</w:t>
      </w:r>
      <w:r w:rsidR="00903018" w:rsidRPr="001B64DF">
        <w:rPr>
          <w:rStyle w:val="normaltextrun"/>
          <w:rFonts w:ascii="Arial" w:eastAsiaTheme="majorEastAsia" w:hAnsi="Arial" w:cs="Arial"/>
        </w:rPr>
        <w:t>e.g.,</w:t>
      </w:r>
      <w:r w:rsidRPr="001B64DF">
        <w:rPr>
          <w:rStyle w:val="normaltextrun"/>
          <w:rFonts w:ascii="Arial" w:eastAsiaTheme="majorEastAsia" w:hAnsi="Arial" w:cs="Arial"/>
        </w:rPr>
        <w:t> Hospitals, Nursing &amp; Care Homes)</w:t>
      </w:r>
      <w:r w:rsidRPr="001B64DF">
        <w:rPr>
          <w:rStyle w:val="eop"/>
          <w:rFonts w:ascii="Arial" w:eastAsiaTheme="majorEastAsia" w:hAnsi="Arial" w:cs="Arial"/>
        </w:rPr>
        <w:t> </w:t>
      </w:r>
    </w:p>
    <w:p w14:paraId="7B392E20" w14:textId="150AE274" w:rsidR="00AC7B47" w:rsidRPr="001B64DF" w:rsidRDefault="00AC7B47" w:rsidP="00B84D18">
      <w:pPr>
        <w:pStyle w:val="paragraph"/>
        <w:numPr>
          <w:ilvl w:val="0"/>
          <w:numId w:val="11"/>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Occupants sleep and are unfamiliar with the premises (</w:t>
      </w:r>
      <w:r w:rsidR="00903018" w:rsidRPr="001B64DF">
        <w:rPr>
          <w:rStyle w:val="normaltextrun"/>
          <w:rFonts w:ascii="Arial" w:eastAsiaTheme="majorEastAsia" w:hAnsi="Arial" w:cs="Arial"/>
        </w:rPr>
        <w:t>e.g.,</w:t>
      </w:r>
      <w:r w:rsidRPr="001B64DF">
        <w:rPr>
          <w:rStyle w:val="normaltextrun"/>
          <w:rFonts w:ascii="Arial" w:eastAsiaTheme="majorEastAsia" w:hAnsi="Arial" w:cs="Arial"/>
        </w:rPr>
        <w:t> Hotels and Hostels)</w:t>
      </w:r>
      <w:r w:rsidRPr="001B64DF">
        <w:rPr>
          <w:rStyle w:val="eop"/>
          <w:rFonts w:ascii="Arial" w:eastAsiaTheme="majorEastAsia" w:hAnsi="Arial" w:cs="Arial"/>
        </w:rPr>
        <w:t> </w:t>
      </w:r>
    </w:p>
    <w:p w14:paraId="5BAB7D7B" w14:textId="594AEEC6" w:rsidR="00AC7B47" w:rsidRPr="001B64DF" w:rsidRDefault="00AC7B47" w:rsidP="00B84D18">
      <w:pPr>
        <w:pStyle w:val="paragraph"/>
        <w:numPr>
          <w:ilvl w:val="0"/>
          <w:numId w:val="11"/>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Occupants sleep and are familiar with the premises (</w:t>
      </w:r>
      <w:r w:rsidR="00903018" w:rsidRPr="001B64DF">
        <w:rPr>
          <w:rStyle w:val="normaltextrun"/>
          <w:rFonts w:ascii="Arial" w:eastAsiaTheme="majorEastAsia" w:hAnsi="Arial" w:cs="Arial"/>
        </w:rPr>
        <w:t>e.g.,</w:t>
      </w:r>
      <w:r w:rsidR="005418AD">
        <w:rPr>
          <w:rStyle w:val="normaltextrun"/>
          <w:rFonts w:ascii="Arial" w:eastAsiaTheme="majorEastAsia" w:hAnsi="Arial" w:cs="Arial"/>
        </w:rPr>
        <w:t xml:space="preserve"> High </w:t>
      </w:r>
      <w:r w:rsidR="0048526E">
        <w:rPr>
          <w:rStyle w:val="normaltextrun"/>
          <w:rFonts w:ascii="Arial" w:eastAsiaTheme="majorEastAsia" w:hAnsi="Arial" w:cs="Arial"/>
        </w:rPr>
        <w:t xml:space="preserve">and medium </w:t>
      </w:r>
      <w:r w:rsidR="005418AD">
        <w:rPr>
          <w:rStyle w:val="normaltextrun"/>
          <w:rFonts w:ascii="Arial" w:eastAsiaTheme="majorEastAsia" w:hAnsi="Arial" w:cs="Arial"/>
        </w:rPr>
        <w:t>rise</w:t>
      </w:r>
      <w:r w:rsidRPr="001B64DF">
        <w:rPr>
          <w:rStyle w:val="normaltextrun"/>
          <w:rFonts w:ascii="Arial" w:eastAsiaTheme="majorEastAsia" w:hAnsi="Arial" w:cs="Arial"/>
        </w:rPr>
        <w:t> blocks of flats)</w:t>
      </w:r>
      <w:r w:rsidRPr="001B64DF">
        <w:rPr>
          <w:rStyle w:val="eop"/>
          <w:rFonts w:ascii="Arial" w:eastAsiaTheme="majorEastAsia" w:hAnsi="Arial" w:cs="Arial"/>
        </w:rPr>
        <w:t> </w:t>
      </w:r>
    </w:p>
    <w:p w14:paraId="5CF9BB43" w14:textId="54C13580" w:rsidR="00AC7B47" w:rsidRPr="001B64DF" w:rsidRDefault="00AC7B47" w:rsidP="00B84D18">
      <w:pPr>
        <w:pStyle w:val="paragraph"/>
        <w:numPr>
          <w:ilvl w:val="0"/>
          <w:numId w:val="11"/>
        </w:numPr>
        <w:spacing w:before="0" w:beforeAutospacing="0" w:after="0" w:afterAutospacing="0" w:line="360" w:lineRule="auto"/>
        <w:ind w:left="426" w:hanging="426"/>
        <w:textAlignment w:val="baseline"/>
        <w:rPr>
          <w:rStyle w:val="eop"/>
          <w:rFonts w:ascii="Arial" w:eastAsiaTheme="majorEastAsia" w:hAnsi="Arial" w:cs="Arial"/>
        </w:rPr>
      </w:pPr>
      <w:r w:rsidRPr="001B64DF">
        <w:rPr>
          <w:rStyle w:val="normaltextrun"/>
          <w:rFonts w:ascii="Arial" w:eastAsiaTheme="majorEastAsia" w:hAnsi="Arial" w:cs="Arial"/>
        </w:rPr>
        <w:t>Occupants are awake but unfamiliar with the premises (</w:t>
      </w:r>
      <w:r w:rsidR="00903018" w:rsidRPr="001B64DF">
        <w:rPr>
          <w:rStyle w:val="normaltextrun"/>
          <w:rFonts w:ascii="Arial" w:eastAsiaTheme="majorEastAsia" w:hAnsi="Arial" w:cs="Arial"/>
        </w:rPr>
        <w:t>e.g.,</w:t>
      </w:r>
      <w:r w:rsidRPr="001B64DF">
        <w:rPr>
          <w:rStyle w:val="normaltextrun"/>
          <w:rFonts w:ascii="Arial" w:eastAsiaTheme="majorEastAsia" w:hAnsi="Arial" w:cs="Arial"/>
        </w:rPr>
        <w:t> theatres, pubs, clubs)</w:t>
      </w:r>
      <w:r w:rsidRPr="001B64DF">
        <w:rPr>
          <w:rStyle w:val="eop"/>
          <w:rFonts w:ascii="Arial" w:eastAsiaTheme="majorEastAsia" w:hAnsi="Arial" w:cs="Arial"/>
        </w:rPr>
        <w:t> </w:t>
      </w:r>
    </w:p>
    <w:p w14:paraId="7391E289" w14:textId="2E3A03CA" w:rsidR="00B84D18" w:rsidRDefault="00B84D18">
      <w:pPr>
        <w:rPr>
          <w:rFonts w:ascii="Arial" w:eastAsia="Times New Roman" w:hAnsi="Arial" w:cs="Arial"/>
          <w:sz w:val="24"/>
          <w:szCs w:val="24"/>
          <w:lang w:eastAsia="en-GB"/>
        </w:rPr>
      </w:pPr>
      <w:r>
        <w:rPr>
          <w:rFonts w:ascii="Arial" w:hAnsi="Arial" w:cs="Arial"/>
        </w:rPr>
        <w:br w:type="page"/>
      </w:r>
    </w:p>
    <w:p w14:paraId="3EACA2DF" w14:textId="17436DBF" w:rsidR="00AC7B47" w:rsidRPr="001B64DF" w:rsidRDefault="00AC7B47" w:rsidP="00B84D18">
      <w:pPr>
        <w:pStyle w:val="paragraph"/>
        <w:spacing w:before="0" w:beforeAutospacing="0" w:after="0" w:afterAutospacing="0" w:line="360" w:lineRule="auto"/>
        <w:textAlignment w:val="baseline"/>
        <w:rPr>
          <w:rStyle w:val="normaltextrun"/>
          <w:rFonts w:ascii="Arial" w:eastAsiaTheme="majorEastAsia" w:hAnsi="Arial" w:cs="Arial"/>
        </w:rPr>
      </w:pPr>
      <w:r w:rsidRPr="001B64DF">
        <w:rPr>
          <w:rStyle w:val="normaltextrun"/>
          <w:rFonts w:ascii="Arial" w:eastAsiaTheme="majorEastAsia" w:hAnsi="Arial" w:cs="Arial"/>
        </w:rPr>
        <w:t>In determining inspection priority further within those definitions, the RBIP also considers:</w:t>
      </w:r>
    </w:p>
    <w:p w14:paraId="600B64EF" w14:textId="77777777" w:rsidR="00AC7B47" w:rsidRPr="001B64DF" w:rsidRDefault="00AC7B47" w:rsidP="00B84D18">
      <w:pPr>
        <w:pStyle w:val="paragraph"/>
        <w:numPr>
          <w:ilvl w:val="0"/>
          <w:numId w:val="13"/>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History of previous fires in the premises (indicative of future likelihood)</w:t>
      </w:r>
      <w:r w:rsidRPr="001B64DF">
        <w:rPr>
          <w:rStyle w:val="eop"/>
          <w:rFonts w:ascii="Arial" w:eastAsiaTheme="majorEastAsia" w:hAnsi="Arial" w:cs="Arial"/>
        </w:rPr>
        <w:t> </w:t>
      </w:r>
    </w:p>
    <w:p w14:paraId="302C19F0" w14:textId="77777777" w:rsidR="00AC7B47" w:rsidRPr="001B64DF" w:rsidRDefault="00AC7B47" w:rsidP="00B84D18">
      <w:pPr>
        <w:pStyle w:val="paragraph"/>
        <w:numPr>
          <w:ilvl w:val="0"/>
          <w:numId w:val="13"/>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History of previous fires in the vicinity of the premises (indicative of arson risk)</w:t>
      </w:r>
      <w:r w:rsidRPr="001B64DF">
        <w:rPr>
          <w:rStyle w:val="eop"/>
          <w:rFonts w:ascii="Arial" w:eastAsiaTheme="majorEastAsia" w:hAnsi="Arial" w:cs="Arial"/>
        </w:rPr>
        <w:t> </w:t>
      </w:r>
    </w:p>
    <w:p w14:paraId="26EBE25B" w14:textId="77777777" w:rsidR="00AC7B47" w:rsidRPr="001B64DF" w:rsidRDefault="00AC7B47" w:rsidP="00B84D18">
      <w:pPr>
        <w:pStyle w:val="paragraph"/>
        <w:numPr>
          <w:ilvl w:val="0"/>
          <w:numId w:val="13"/>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Distance from a fire station (indicative of the length of time the building will have to perform to protect its occupants before firefighting interventions can be made)</w:t>
      </w:r>
      <w:r w:rsidRPr="001B64DF">
        <w:rPr>
          <w:rStyle w:val="eop"/>
          <w:rFonts w:ascii="Arial" w:eastAsiaTheme="majorEastAsia" w:hAnsi="Arial" w:cs="Arial"/>
        </w:rPr>
        <w:t> </w:t>
      </w:r>
    </w:p>
    <w:p w14:paraId="4257928D" w14:textId="77777777" w:rsidR="00AC7B47" w:rsidRPr="001B64DF" w:rsidRDefault="00AC7B47" w:rsidP="00B84D18">
      <w:pPr>
        <w:pStyle w:val="paragraph"/>
        <w:numPr>
          <w:ilvl w:val="0"/>
          <w:numId w:val="13"/>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Flood risk (as fire risk intensifies significantly during flooding when power fails, and reliance is placed on fire safety systems working on back-up power supplies)</w:t>
      </w:r>
      <w:r w:rsidRPr="001B64DF">
        <w:rPr>
          <w:rStyle w:val="eop"/>
          <w:rFonts w:ascii="Arial" w:eastAsiaTheme="majorEastAsia" w:hAnsi="Arial" w:cs="Arial"/>
        </w:rPr>
        <w:t> </w:t>
      </w:r>
    </w:p>
    <w:p w14:paraId="349E0EBA" w14:textId="77777777" w:rsidR="00AC7B47" w:rsidRPr="001B64DF" w:rsidRDefault="00AC7B47" w:rsidP="00B84D18">
      <w:pPr>
        <w:pStyle w:val="paragraph"/>
        <w:numPr>
          <w:ilvl w:val="0"/>
          <w:numId w:val="13"/>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The height of the premises (taller premises place greater reliance on fire safety systems and building construction and management to protect their occupants).</w:t>
      </w:r>
      <w:r w:rsidRPr="001B64DF">
        <w:rPr>
          <w:rStyle w:val="eop"/>
          <w:rFonts w:ascii="Arial" w:eastAsiaTheme="majorEastAsia" w:hAnsi="Arial" w:cs="Arial"/>
        </w:rPr>
        <w:t> </w:t>
      </w:r>
    </w:p>
    <w:p w14:paraId="2EA7D7CD" w14:textId="77777777" w:rsidR="00AC7B47" w:rsidRPr="001B64DF" w:rsidRDefault="00AC7B47" w:rsidP="00B84D18">
      <w:pPr>
        <w:pStyle w:val="paragraph"/>
        <w:numPr>
          <w:ilvl w:val="0"/>
          <w:numId w:val="13"/>
        </w:numPr>
        <w:spacing w:before="0" w:beforeAutospacing="0" w:after="0" w:afterAutospacing="0" w:line="360" w:lineRule="auto"/>
        <w:ind w:left="426" w:hanging="426"/>
        <w:textAlignment w:val="baseline"/>
        <w:rPr>
          <w:rFonts w:ascii="Arial" w:hAnsi="Arial" w:cs="Arial"/>
        </w:rPr>
      </w:pPr>
      <w:r w:rsidRPr="001B64DF">
        <w:rPr>
          <w:rStyle w:val="normaltextrun"/>
          <w:rFonts w:ascii="Arial" w:eastAsiaTheme="majorEastAsia" w:hAnsi="Arial" w:cs="Arial"/>
        </w:rPr>
        <w:t>The date and outcome of previous inspections</w:t>
      </w:r>
      <w:r w:rsidRPr="001B64DF">
        <w:rPr>
          <w:rStyle w:val="eop"/>
          <w:rFonts w:ascii="Arial" w:eastAsiaTheme="majorEastAsia" w:hAnsi="Arial" w:cs="Arial"/>
        </w:rPr>
        <w:t> </w:t>
      </w:r>
    </w:p>
    <w:p w14:paraId="780EB254" w14:textId="36E206B5" w:rsidR="00AC7B47" w:rsidRPr="001B64DF" w:rsidRDefault="00AC7B47" w:rsidP="00B84D18">
      <w:pPr>
        <w:pStyle w:val="paragraph"/>
        <w:numPr>
          <w:ilvl w:val="0"/>
          <w:numId w:val="13"/>
        </w:numPr>
        <w:spacing w:before="0" w:beforeAutospacing="0" w:after="0" w:afterAutospacing="0" w:line="360" w:lineRule="auto"/>
        <w:ind w:left="426" w:hanging="426"/>
        <w:textAlignment w:val="baseline"/>
        <w:rPr>
          <w:rStyle w:val="eop"/>
          <w:rFonts w:ascii="Arial" w:eastAsiaTheme="majorEastAsia" w:hAnsi="Arial" w:cs="Arial"/>
        </w:rPr>
      </w:pPr>
      <w:r w:rsidRPr="001B64DF">
        <w:rPr>
          <w:rStyle w:val="normaltextrun"/>
          <w:rFonts w:ascii="Arial" w:eastAsiaTheme="majorEastAsia" w:hAnsi="Arial" w:cs="Arial"/>
        </w:rPr>
        <w:t xml:space="preserve">Other data </w:t>
      </w:r>
      <w:r w:rsidR="00127C5B">
        <w:rPr>
          <w:rStyle w:val="normaltextrun"/>
          <w:rFonts w:ascii="Arial" w:eastAsiaTheme="majorEastAsia" w:hAnsi="Arial" w:cs="Arial"/>
        </w:rPr>
        <w:t xml:space="preserve">intelligence </w:t>
      </w:r>
      <w:r w:rsidRPr="001B64DF">
        <w:rPr>
          <w:rStyle w:val="normaltextrun"/>
          <w:rFonts w:ascii="Arial" w:eastAsiaTheme="majorEastAsia" w:hAnsi="Arial" w:cs="Arial"/>
        </w:rPr>
        <w:t>which is relevant to specific premises types (</w:t>
      </w:r>
      <w:r w:rsidR="00903018" w:rsidRPr="001B64DF">
        <w:rPr>
          <w:rStyle w:val="normaltextrun"/>
          <w:rFonts w:ascii="Arial" w:eastAsiaTheme="majorEastAsia" w:hAnsi="Arial" w:cs="Arial"/>
        </w:rPr>
        <w:t>e.g.,</w:t>
      </w:r>
      <w:r w:rsidRPr="001B64DF">
        <w:rPr>
          <w:rStyle w:val="normaltextrun"/>
          <w:rFonts w:ascii="Arial" w:eastAsiaTheme="majorEastAsia" w:hAnsi="Arial" w:cs="Arial"/>
        </w:rPr>
        <w:t> Care Home inspection data from the Care Quality Commission indicating poor safety management).</w:t>
      </w:r>
      <w:r w:rsidRPr="001B64DF">
        <w:rPr>
          <w:rStyle w:val="eop"/>
          <w:rFonts w:ascii="Arial" w:eastAsiaTheme="majorEastAsia" w:hAnsi="Arial" w:cs="Arial"/>
        </w:rPr>
        <w:t> </w:t>
      </w:r>
    </w:p>
    <w:p w14:paraId="66DC3F11" w14:textId="77777777" w:rsidR="00AC7B47" w:rsidRPr="001B64DF" w:rsidRDefault="00AC7B47" w:rsidP="00B84D18">
      <w:pPr>
        <w:pStyle w:val="paragraph"/>
        <w:spacing w:before="0" w:beforeAutospacing="0" w:after="0" w:afterAutospacing="0" w:line="360" w:lineRule="auto"/>
        <w:textAlignment w:val="baseline"/>
        <w:rPr>
          <w:rFonts w:ascii="Arial" w:hAnsi="Arial" w:cs="Arial"/>
        </w:rPr>
      </w:pPr>
    </w:p>
    <w:p w14:paraId="2A6C6770" w14:textId="3D76165F" w:rsidR="00AC7B47" w:rsidRDefault="00AC7B47" w:rsidP="00B84D18">
      <w:pPr>
        <w:pStyle w:val="paragraph"/>
        <w:spacing w:before="0" w:beforeAutospacing="0" w:after="0" w:afterAutospacing="0" w:line="360" w:lineRule="auto"/>
        <w:textAlignment w:val="baseline"/>
        <w:rPr>
          <w:rStyle w:val="normaltextrun"/>
          <w:rFonts w:ascii="Arial" w:eastAsiaTheme="majorEastAsia" w:hAnsi="Arial" w:cs="Arial"/>
        </w:rPr>
      </w:pPr>
      <w:r w:rsidRPr="001B64DF">
        <w:rPr>
          <w:rStyle w:val="normaltextrun"/>
          <w:rFonts w:ascii="Arial" w:eastAsiaTheme="majorEastAsia" w:hAnsi="Arial" w:cs="Arial"/>
        </w:rPr>
        <w:t xml:space="preserve">The RBIP sits within </w:t>
      </w:r>
      <w:r>
        <w:rPr>
          <w:rStyle w:val="normaltextrun"/>
          <w:rFonts w:ascii="Arial" w:eastAsiaTheme="majorEastAsia" w:hAnsi="Arial" w:cs="Arial"/>
        </w:rPr>
        <w:t>the</w:t>
      </w:r>
      <w:r w:rsidRPr="001B64DF">
        <w:rPr>
          <w:rStyle w:val="normaltextrun"/>
          <w:rFonts w:ascii="Arial" w:eastAsiaTheme="majorEastAsia" w:hAnsi="Arial" w:cs="Arial"/>
        </w:rPr>
        <w:t xml:space="preserve"> wider Inspection Framework and determines how we pre-plan the allocation of inspecting officer time. </w:t>
      </w:r>
      <w:r>
        <w:rPr>
          <w:rStyle w:val="normaltextrun"/>
          <w:rFonts w:ascii="Arial" w:eastAsiaTheme="majorEastAsia" w:hAnsi="Arial" w:cs="Arial"/>
        </w:rPr>
        <w:t>It is</w:t>
      </w:r>
      <w:r w:rsidRPr="001B64DF">
        <w:rPr>
          <w:rStyle w:val="normaltextrun"/>
          <w:rFonts w:ascii="Arial" w:eastAsiaTheme="majorEastAsia" w:hAnsi="Arial" w:cs="Arial"/>
        </w:rPr>
        <w:t> recognise</w:t>
      </w:r>
      <w:r>
        <w:rPr>
          <w:rStyle w:val="normaltextrun"/>
          <w:rFonts w:ascii="Arial" w:eastAsiaTheme="majorEastAsia" w:hAnsi="Arial" w:cs="Arial"/>
        </w:rPr>
        <w:t>d</w:t>
      </w:r>
      <w:r w:rsidRPr="001B64DF">
        <w:rPr>
          <w:rStyle w:val="normaltextrun"/>
          <w:rFonts w:ascii="Arial" w:eastAsiaTheme="majorEastAsia" w:hAnsi="Arial" w:cs="Arial"/>
        </w:rPr>
        <w:t xml:space="preserve"> that use of historical data is not always indicative of future events and consequently retain the ability to respond in an agile way to partner referrals, post fire audits, fire safety complaints and where emerging local or national intelligence suggests certain premises should be targeted irrespective of their position in the RBIP </w:t>
      </w:r>
      <w:r w:rsidR="00903018" w:rsidRPr="001B64DF">
        <w:rPr>
          <w:rStyle w:val="normaltextrun"/>
          <w:rFonts w:ascii="Arial" w:eastAsiaTheme="majorEastAsia" w:hAnsi="Arial" w:cs="Arial"/>
        </w:rPr>
        <w:t>e.g.,</w:t>
      </w:r>
      <w:r w:rsidRPr="001B64DF">
        <w:rPr>
          <w:rStyle w:val="normaltextrun"/>
          <w:rFonts w:ascii="Arial" w:eastAsiaTheme="majorEastAsia" w:hAnsi="Arial" w:cs="Arial"/>
        </w:rPr>
        <w:t> previously unknown concerns emerge over a particular external wall (cladding) system. </w:t>
      </w:r>
    </w:p>
    <w:p w14:paraId="7645073D" w14:textId="77777777" w:rsidR="00B84D18" w:rsidRPr="001B64DF" w:rsidRDefault="00B84D18" w:rsidP="00B84D18">
      <w:pPr>
        <w:pStyle w:val="paragraph"/>
        <w:spacing w:before="0" w:beforeAutospacing="0" w:after="0" w:afterAutospacing="0" w:line="360" w:lineRule="auto"/>
        <w:textAlignment w:val="baseline"/>
        <w:rPr>
          <w:rStyle w:val="normaltextrun"/>
          <w:rFonts w:ascii="Arial" w:eastAsiaTheme="majorEastAsia" w:hAnsi="Arial" w:cs="Arial"/>
        </w:rPr>
      </w:pPr>
    </w:p>
    <w:p w14:paraId="0869C4A1" w14:textId="05FA075B" w:rsidR="00AC7B47" w:rsidRPr="0053404F" w:rsidRDefault="0053404F" w:rsidP="00B84D18">
      <w:pPr>
        <w:spacing w:after="0" w:line="360" w:lineRule="auto"/>
        <w:rPr>
          <w:rFonts w:ascii="Arial" w:hAnsi="Arial" w:cs="Arial"/>
          <w:color w:val="2F5496" w:themeColor="accent1" w:themeShade="BF"/>
          <w:sz w:val="24"/>
          <w:szCs w:val="24"/>
        </w:rPr>
      </w:pPr>
      <w:r>
        <w:rPr>
          <w:rFonts w:ascii="Arial" w:hAnsi="Arial" w:cs="Arial"/>
          <w:color w:val="2F5496" w:themeColor="accent1" w:themeShade="BF"/>
          <w:sz w:val="24"/>
          <w:szCs w:val="24"/>
        </w:rPr>
        <w:t>Protections link with Response</w:t>
      </w:r>
    </w:p>
    <w:p w14:paraId="5CA8FB00" w14:textId="13CA814A"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All Lancashire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inspecting officers will be able to identify information during inspections that will be important to fire crews who may attend a fire at the premises.  The information gathered at the time of the inspection may provide for a hazard statement supplied to fire crews with turn out instructions when attending incidents at the premises, or it may trigger a more detailed inspection by fire crews and the provision of an incident plan.</w:t>
      </w:r>
    </w:p>
    <w:p w14:paraId="59B216C6" w14:textId="6A48D3F5" w:rsidR="00AC7B47" w:rsidRDefault="00AC7B47" w:rsidP="00B84D18">
      <w:pPr>
        <w:spacing w:after="0" w:line="360" w:lineRule="auto"/>
        <w:rPr>
          <w:rFonts w:ascii="Arial" w:hAnsi="Arial" w:cs="Arial"/>
          <w:sz w:val="24"/>
          <w:szCs w:val="24"/>
        </w:rPr>
      </w:pPr>
      <w:r w:rsidRPr="000A484F">
        <w:rPr>
          <w:rFonts w:ascii="Arial" w:hAnsi="Arial" w:cs="Arial"/>
          <w:sz w:val="24"/>
          <w:szCs w:val="24"/>
        </w:rPr>
        <w:t>Similarly, fire crews may, when carrying out inspections for operational planning</w:t>
      </w:r>
      <w:r w:rsidR="00E30EFD">
        <w:rPr>
          <w:rFonts w:ascii="Arial" w:hAnsi="Arial" w:cs="Arial"/>
          <w:sz w:val="24"/>
          <w:szCs w:val="24"/>
        </w:rPr>
        <w:t xml:space="preserve">, conducting Business Fire Safety </w:t>
      </w:r>
      <w:r w:rsidR="0096109D">
        <w:rPr>
          <w:rFonts w:ascii="Arial" w:hAnsi="Arial" w:cs="Arial"/>
          <w:sz w:val="24"/>
          <w:szCs w:val="24"/>
        </w:rPr>
        <w:t>Checks</w:t>
      </w:r>
      <w:r w:rsidRPr="000A484F">
        <w:rPr>
          <w:rFonts w:ascii="Arial" w:hAnsi="Arial" w:cs="Arial"/>
          <w:sz w:val="24"/>
          <w:szCs w:val="24"/>
        </w:rPr>
        <w:t xml:space="preserve">, or attending incidents, provide basic advice to responsible persons on fire safety. Where fire crews have reason to believe standards of fire safety may not be </w:t>
      </w:r>
      <w:r w:rsidR="00903018" w:rsidRPr="000A484F">
        <w:rPr>
          <w:rFonts w:ascii="Arial" w:hAnsi="Arial" w:cs="Arial"/>
          <w:sz w:val="24"/>
          <w:szCs w:val="24"/>
        </w:rPr>
        <w:t>adequate,</w:t>
      </w:r>
      <w:r w:rsidRPr="000A484F">
        <w:rPr>
          <w:rFonts w:ascii="Arial" w:hAnsi="Arial" w:cs="Arial"/>
          <w:sz w:val="24"/>
          <w:szCs w:val="24"/>
        </w:rPr>
        <w:t xml:space="preserve"> they will make a referral to their local Fire Safety Protection team. The timescale for the subsequent inspection being related to the extent of life risk, hazards and fire safety issues identified</w:t>
      </w:r>
    </w:p>
    <w:p w14:paraId="448E0F1E" w14:textId="77777777" w:rsidR="00B84D18" w:rsidRPr="000A484F" w:rsidRDefault="00B84D18" w:rsidP="00B84D18">
      <w:pPr>
        <w:spacing w:after="0" w:line="360" w:lineRule="auto"/>
        <w:rPr>
          <w:rFonts w:ascii="Arial" w:hAnsi="Arial" w:cs="Arial"/>
          <w:sz w:val="24"/>
          <w:szCs w:val="24"/>
        </w:rPr>
      </w:pPr>
    </w:p>
    <w:p w14:paraId="35468FC4" w14:textId="18E6DA0D" w:rsidR="0053404F" w:rsidRDefault="00AC7B47" w:rsidP="00B84D18">
      <w:pPr>
        <w:spacing w:after="0" w:line="360" w:lineRule="auto"/>
        <w:rPr>
          <w:rFonts w:ascii="Arial" w:hAnsi="Arial" w:cs="Arial"/>
          <w:sz w:val="24"/>
          <w:szCs w:val="24"/>
        </w:rPr>
      </w:pPr>
      <w:r w:rsidRPr="000A484F">
        <w:rPr>
          <w:rFonts w:ascii="Arial" w:hAnsi="Arial" w:cs="Arial"/>
          <w:sz w:val="24"/>
          <w:szCs w:val="24"/>
        </w:rPr>
        <w:t>Inspecting officers may also identify and record information during inspections that helps to determine the speed and weight of operational response (emergency intervention) appropriate to the level of risk in the premises.</w:t>
      </w:r>
    </w:p>
    <w:p w14:paraId="6B47EAA1" w14:textId="77777777" w:rsidR="00B84D18" w:rsidRDefault="00B84D18" w:rsidP="00B84D18">
      <w:pPr>
        <w:spacing w:after="0" w:line="360" w:lineRule="auto"/>
        <w:rPr>
          <w:rFonts w:ascii="Arial" w:hAnsi="Arial" w:cs="Arial"/>
          <w:sz w:val="24"/>
          <w:szCs w:val="24"/>
        </w:rPr>
      </w:pPr>
    </w:p>
    <w:p w14:paraId="31FCDB0D" w14:textId="4B8E82B1" w:rsidR="0053404F" w:rsidRPr="0053404F" w:rsidRDefault="0053404F" w:rsidP="00B84D18">
      <w:pPr>
        <w:spacing w:after="0" w:line="360" w:lineRule="auto"/>
        <w:rPr>
          <w:rFonts w:ascii="Arial" w:hAnsi="Arial" w:cs="Arial"/>
          <w:sz w:val="24"/>
          <w:szCs w:val="24"/>
        </w:rPr>
      </w:pPr>
      <w:r>
        <w:rPr>
          <w:rFonts w:ascii="Arial" w:hAnsi="Arial" w:cs="Arial"/>
          <w:color w:val="2F5496" w:themeColor="accent1" w:themeShade="BF"/>
          <w:sz w:val="24"/>
          <w:szCs w:val="24"/>
        </w:rPr>
        <w:t xml:space="preserve">Enforcement </w:t>
      </w:r>
    </w:p>
    <w:p w14:paraId="7036A583" w14:textId="41010E63"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Whilst the risk assessment grading provides a guide to the priority and frequency of inspections, it cannot be used to dictate enforcement action as a well-managed hospital may be similar in overall risk level to very poorly managed office accommodation.  In the case of the hospital, the inspecting officer need only document the </w:t>
      </w:r>
      <w:r w:rsidR="00960568" w:rsidRPr="000A484F">
        <w:rPr>
          <w:rFonts w:ascii="Arial" w:hAnsi="Arial" w:cs="Arial"/>
          <w:sz w:val="24"/>
          <w:szCs w:val="24"/>
        </w:rPr>
        <w:t>inspection,</w:t>
      </w:r>
      <w:r w:rsidRPr="000A484F">
        <w:rPr>
          <w:rFonts w:ascii="Arial" w:hAnsi="Arial" w:cs="Arial"/>
          <w:sz w:val="24"/>
          <w:szCs w:val="24"/>
        </w:rPr>
        <w:t xml:space="preserve"> whereas, in the case of the office, the inspecting officer may need to take immediate enforcement action.  </w:t>
      </w:r>
    </w:p>
    <w:p w14:paraId="6091B505" w14:textId="77777777" w:rsidR="00B84D18" w:rsidRPr="000A484F" w:rsidRDefault="00B84D18" w:rsidP="00B84D18">
      <w:pPr>
        <w:spacing w:after="0" w:line="360" w:lineRule="auto"/>
        <w:rPr>
          <w:rFonts w:ascii="Arial" w:hAnsi="Arial" w:cs="Arial"/>
          <w:sz w:val="24"/>
          <w:szCs w:val="24"/>
        </w:rPr>
      </w:pPr>
    </w:p>
    <w:p w14:paraId="7B7881DB" w14:textId="50DA5E7A" w:rsidR="00AC7B47" w:rsidRDefault="00475236" w:rsidP="00B84D18">
      <w:pPr>
        <w:spacing w:after="0" w:line="360" w:lineRule="auto"/>
        <w:rPr>
          <w:rFonts w:ascii="Arial" w:hAnsi="Arial" w:cs="Arial"/>
          <w:sz w:val="24"/>
          <w:szCs w:val="24"/>
        </w:rPr>
      </w:pPr>
      <w:r>
        <w:rPr>
          <w:rFonts w:ascii="Arial" w:hAnsi="Arial" w:cs="Arial"/>
          <w:sz w:val="24"/>
          <w:szCs w:val="24"/>
        </w:rPr>
        <w:t>Protection Staff</w:t>
      </w:r>
      <w:r w:rsidR="00AC7B47" w:rsidRPr="000A484F">
        <w:rPr>
          <w:rFonts w:ascii="Arial" w:hAnsi="Arial" w:cs="Arial"/>
          <w:sz w:val="24"/>
          <w:szCs w:val="24"/>
        </w:rPr>
        <w:t xml:space="preserve"> are responsible for taking enforcement action to reduce the level of risk in any premises to a point below that which enforcement action is necessary.  It is the role of responsible persons (premises owners, employers etc. as defined by law) to reduce the risk in their premises to a point that is as low as is reasonably practicable.  This approach will allow the </w:t>
      </w:r>
      <w:r w:rsidR="00994D76">
        <w:rPr>
          <w:rFonts w:ascii="Arial" w:hAnsi="Arial" w:cs="Arial"/>
          <w:sz w:val="24"/>
          <w:szCs w:val="24"/>
        </w:rPr>
        <w:t>Authority</w:t>
      </w:r>
      <w:r w:rsidR="00AC7B47" w:rsidRPr="000A484F">
        <w:rPr>
          <w:rFonts w:ascii="Arial" w:hAnsi="Arial" w:cs="Arial"/>
          <w:sz w:val="24"/>
          <w:szCs w:val="24"/>
        </w:rPr>
        <w:t xml:space="preserve"> to utilise its resources to their best effect.</w:t>
      </w:r>
    </w:p>
    <w:p w14:paraId="64674A1B" w14:textId="77777777" w:rsidR="00B84D18" w:rsidRPr="000A484F" w:rsidRDefault="00B84D18" w:rsidP="00B84D18">
      <w:pPr>
        <w:spacing w:after="0" w:line="360" w:lineRule="auto"/>
        <w:rPr>
          <w:rFonts w:ascii="Arial" w:hAnsi="Arial" w:cs="Arial"/>
          <w:sz w:val="24"/>
          <w:szCs w:val="24"/>
        </w:rPr>
      </w:pPr>
    </w:p>
    <w:p w14:paraId="591AA4B8" w14:textId="6AEC1CD9"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Fire safety enforcement decisions will be made utilising the Service’s Enforcement Logic and in accordance with the Fire Safety Enforcement Policy Statement.  Following the Enforcement Logic allows </w:t>
      </w:r>
      <w:r w:rsidR="00475236">
        <w:rPr>
          <w:rFonts w:ascii="Arial" w:hAnsi="Arial" w:cs="Arial"/>
          <w:sz w:val="24"/>
          <w:szCs w:val="24"/>
        </w:rPr>
        <w:t>Protection Staff</w:t>
      </w:r>
      <w:r w:rsidRPr="000A484F">
        <w:rPr>
          <w:rFonts w:ascii="Arial" w:hAnsi="Arial" w:cs="Arial"/>
          <w:sz w:val="24"/>
          <w:szCs w:val="24"/>
        </w:rPr>
        <w:t xml:space="preserve"> appointed by the Authority to justify their actions in response to breeches of fire safety legislation.</w:t>
      </w:r>
    </w:p>
    <w:p w14:paraId="6E2E11EA" w14:textId="6992DB34"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Authority will not assume the responsibility of other enforcing authorities.  The roles of other authorities should be clearly delineated and understood, with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engaging in memoranda of understanding and other protocols, where appropriate.</w:t>
      </w:r>
    </w:p>
    <w:p w14:paraId="41F03B39" w14:textId="77777777" w:rsidR="00B84D18" w:rsidRPr="000A484F" w:rsidRDefault="00B84D18" w:rsidP="00B84D18">
      <w:pPr>
        <w:spacing w:after="0" w:line="360" w:lineRule="auto"/>
        <w:rPr>
          <w:rFonts w:ascii="Arial" w:hAnsi="Arial" w:cs="Arial"/>
          <w:sz w:val="24"/>
          <w:szCs w:val="24"/>
        </w:rPr>
      </w:pPr>
    </w:p>
    <w:p w14:paraId="06108441" w14:textId="69792674" w:rsidR="0053404F" w:rsidRPr="004668E3" w:rsidRDefault="0053404F" w:rsidP="00B84D18">
      <w:pPr>
        <w:spacing w:after="0" w:line="360" w:lineRule="auto"/>
        <w:rPr>
          <w:rFonts w:ascii="Arial" w:hAnsi="Arial" w:cs="Arial"/>
          <w:color w:val="2F5496" w:themeColor="accent1" w:themeShade="BF"/>
          <w:sz w:val="24"/>
          <w:szCs w:val="24"/>
        </w:rPr>
      </w:pPr>
      <w:bookmarkStart w:id="8" w:name="_Toc77684210"/>
      <w:r>
        <w:rPr>
          <w:rFonts w:ascii="Arial" w:hAnsi="Arial" w:cs="Arial"/>
          <w:color w:val="2F5496" w:themeColor="accent1" w:themeShade="BF"/>
          <w:sz w:val="24"/>
          <w:szCs w:val="24"/>
        </w:rPr>
        <w:t>The Inspection Programme</w:t>
      </w:r>
    </w:p>
    <w:bookmarkEnd w:id="8"/>
    <w:p w14:paraId="5E890692" w14:textId="100A1852" w:rsidR="0053404F" w:rsidRDefault="00AC7B47" w:rsidP="00B84D18">
      <w:pPr>
        <w:spacing w:after="0" w:line="360" w:lineRule="auto"/>
        <w:rPr>
          <w:rFonts w:ascii="Arial" w:hAnsi="Arial" w:cs="Arial"/>
          <w:sz w:val="24"/>
          <w:szCs w:val="24"/>
        </w:rPr>
      </w:pPr>
      <w:r w:rsidRPr="0000530D">
        <w:rPr>
          <w:rFonts w:ascii="Arial" w:hAnsi="Arial" w:cs="Arial"/>
          <w:sz w:val="24"/>
          <w:szCs w:val="24"/>
        </w:rPr>
        <w:t>Following assessment of risk levels utilising the Risk Based Inspection process, premises considered to be of a higher risk will attract fixed term inspections.</w:t>
      </w:r>
      <w:r w:rsidRPr="000A484F">
        <w:rPr>
          <w:rFonts w:ascii="Arial" w:hAnsi="Arial" w:cs="Arial"/>
          <w:sz w:val="24"/>
          <w:szCs w:val="24"/>
        </w:rPr>
        <w:t xml:space="preserve">  Those determined to be lower risk will be inspected by sample</w:t>
      </w:r>
      <w:r w:rsidR="00126DFE">
        <w:rPr>
          <w:rFonts w:ascii="Arial" w:hAnsi="Arial" w:cs="Arial"/>
          <w:sz w:val="24"/>
          <w:szCs w:val="24"/>
        </w:rPr>
        <w:t xml:space="preserve"> or </w:t>
      </w:r>
      <w:r w:rsidR="00D07385">
        <w:rPr>
          <w:rFonts w:ascii="Arial" w:hAnsi="Arial" w:cs="Arial"/>
          <w:sz w:val="24"/>
          <w:szCs w:val="24"/>
        </w:rPr>
        <w:t>receive a Business Fire Safety Check by operational fire crews.</w:t>
      </w:r>
      <w:r w:rsidRPr="000A484F">
        <w:rPr>
          <w:rFonts w:ascii="Arial" w:hAnsi="Arial" w:cs="Arial"/>
          <w:sz w:val="24"/>
          <w:szCs w:val="24"/>
        </w:rPr>
        <w:t xml:space="preserve">  The number and frequency of inspections carried out by Lancashire Fire and Rescue Service will be commensurate with the resources made available through the Authority in accordance with its Risk Management Plan. </w:t>
      </w:r>
    </w:p>
    <w:p w14:paraId="44A496C4" w14:textId="77777777" w:rsidR="00B84D18" w:rsidRDefault="00B84D18" w:rsidP="00B84D18">
      <w:pPr>
        <w:spacing w:after="0" w:line="360" w:lineRule="auto"/>
        <w:rPr>
          <w:rFonts w:ascii="Arial" w:hAnsi="Arial" w:cs="Arial"/>
          <w:sz w:val="24"/>
          <w:szCs w:val="24"/>
        </w:rPr>
      </w:pPr>
    </w:p>
    <w:p w14:paraId="286905BB" w14:textId="487C8313" w:rsidR="00AC7B47" w:rsidRPr="0053404F" w:rsidRDefault="0053404F" w:rsidP="00B84D18">
      <w:pPr>
        <w:pStyle w:val="Heading2"/>
        <w:spacing w:before="0" w:line="360" w:lineRule="auto"/>
        <w:rPr>
          <w:rFonts w:ascii="Arial" w:hAnsi="Arial" w:cs="Arial"/>
        </w:rPr>
      </w:pPr>
      <w:bookmarkStart w:id="9" w:name="_Toc85469202"/>
      <w:r w:rsidRPr="0053404F">
        <w:rPr>
          <w:rFonts w:ascii="Arial" w:hAnsi="Arial" w:cs="Arial"/>
        </w:rPr>
        <w:t>Types of Inspection</w:t>
      </w:r>
      <w:bookmarkEnd w:id="9"/>
    </w:p>
    <w:p w14:paraId="600DA54F" w14:textId="215B4D4E"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term inspection describes </w:t>
      </w:r>
      <w:proofErr w:type="gramStart"/>
      <w:r w:rsidRPr="000A484F">
        <w:rPr>
          <w:rFonts w:ascii="Arial" w:hAnsi="Arial" w:cs="Arial"/>
          <w:sz w:val="24"/>
          <w:szCs w:val="24"/>
        </w:rPr>
        <w:t>a number of</w:t>
      </w:r>
      <w:proofErr w:type="gramEnd"/>
      <w:r w:rsidRPr="000A484F">
        <w:rPr>
          <w:rFonts w:ascii="Arial" w:hAnsi="Arial" w:cs="Arial"/>
          <w:sz w:val="24"/>
          <w:szCs w:val="24"/>
        </w:rPr>
        <w:t xml:space="preserve"> activities.  These range from the inspection of a report or plans only, to the on-site inspection of premises and/or its management.  The inspection may be described as a:</w:t>
      </w:r>
    </w:p>
    <w:p w14:paraId="068BA164" w14:textId="48D01479"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Full audit: where the whole premises, its management systems and fire risk assessments are comprehensively assessed using all parts of the Fire Safety Audit and Data Gathering process.</w:t>
      </w:r>
    </w:p>
    <w:p w14:paraId="35BB3D10" w14:textId="159B53CD"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Fixed term audit: where the premises subsequently form part of the Risk Based In</w:t>
      </w:r>
      <w:r w:rsidR="001F7D49">
        <w:rPr>
          <w:rFonts w:ascii="Arial" w:hAnsi="Arial" w:cs="Arial"/>
          <w:sz w:val="24"/>
          <w:szCs w:val="24"/>
        </w:rPr>
        <w:t>terve</w:t>
      </w:r>
      <w:r w:rsidRPr="000249E7">
        <w:rPr>
          <w:rFonts w:ascii="Arial" w:hAnsi="Arial" w:cs="Arial"/>
          <w:sz w:val="24"/>
          <w:szCs w:val="24"/>
        </w:rPr>
        <w:t>n</w:t>
      </w:r>
      <w:r w:rsidR="001F7D49">
        <w:rPr>
          <w:rFonts w:ascii="Arial" w:hAnsi="Arial" w:cs="Arial"/>
          <w:sz w:val="24"/>
          <w:szCs w:val="24"/>
        </w:rPr>
        <w:t>tion</w:t>
      </w:r>
      <w:r w:rsidRPr="000249E7">
        <w:rPr>
          <w:rFonts w:ascii="Arial" w:hAnsi="Arial" w:cs="Arial"/>
          <w:sz w:val="24"/>
          <w:szCs w:val="24"/>
        </w:rPr>
        <w:t xml:space="preserve"> programme and a full audit is undertaken at a suitable frequency as follows. </w:t>
      </w:r>
    </w:p>
    <w:p w14:paraId="234092E4" w14:textId="701AFA2A"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3 </w:t>
      </w:r>
      <w:r w:rsidR="005F69B6">
        <w:rPr>
          <w:rFonts w:ascii="Arial" w:hAnsi="Arial" w:cs="Arial"/>
          <w:sz w:val="24"/>
          <w:szCs w:val="24"/>
        </w:rPr>
        <w:t>-</w:t>
      </w:r>
      <w:r w:rsidR="00ED1B6A">
        <w:rPr>
          <w:rFonts w:ascii="Arial" w:hAnsi="Arial" w:cs="Arial"/>
          <w:sz w:val="24"/>
          <w:szCs w:val="24"/>
        </w:rPr>
        <w:t xml:space="preserve"> 5 </w:t>
      </w:r>
      <w:r w:rsidRPr="000249E7">
        <w:rPr>
          <w:rFonts w:ascii="Arial" w:hAnsi="Arial" w:cs="Arial"/>
          <w:sz w:val="24"/>
          <w:szCs w:val="24"/>
        </w:rPr>
        <w:t xml:space="preserve">yearly – Standard frequency for any premises in the RBIP </w:t>
      </w:r>
      <w:r w:rsidR="00DA0C2D">
        <w:rPr>
          <w:rFonts w:ascii="Arial" w:hAnsi="Arial" w:cs="Arial"/>
          <w:sz w:val="24"/>
          <w:szCs w:val="24"/>
        </w:rPr>
        <w:t xml:space="preserve">and </w:t>
      </w:r>
      <w:r w:rsidR="00DA0C2D" w:rsidRPr="00DA0C2D">
        <w:rPr>
          <w:rFonts w:ascii="Arial" w:hAnsi="Arial" w:cs="Arial"/>
          <w:sz w:val="24"/>
          <w:szCs w:val="24"/>
        </w:rPr>
        <w:t>premises which has been audited &amp; has a strong compliance history</w:t>
      </w:r>
    </w:p>
    <w:p w14:paraId="7F5007C5" w14:textId="18FDC777" w:rsidR="00AC7B47" w:rsidRDefault="00ED1B6A" w:rsidP="00B84D18">
      <w:pPr>
        <w:pStyle w:val="ListParagraph"/>
        <w:numPr>
          <w:ilvl w:val="0"/>
          <w:numId w:val="18"/>
        </w:numPr>
        <w:spacing w:after="0" w:line="360" w:lineRule="auto"/>
        <w:ind w:left="426" w:hanging="426"/>
        <w:rPr>
          <w:rFonts w:ascii="Arial" w:hAnsi="Arial" w:cs="Arial"/>
          <w:sz w:val="24"/>
          <w:szCs w:val="24"/>
        </w:rPr>
      </w:pPr>
      <w:r>
        <w:rPr>
          <w:rFonts w:ascii="Arial" w:hAnsi="Arial" w:cs="Arial"/>
          <w:sz w:val="24"/>
          <w:szCs w:val="24"/>
        </w:rPr>
        <w:t>2 yearly</w:t>
      </w:r>
      <w:r w:rsidR="00AC7B47" w:rsidRPr="000249E7">
        <w:rPr>
          <w:rFonts w:ascii="Arial" w:hAnsi="Arial" w:cs="Arial"/>
          <w:sz w:val="24"/>
          <w:szCs w:val="24"/>
        </w:rPr>
        <w:t xml:space="preserve"> – A </w:t>
      </w:r>
      <w:r w:rsidR="00DA0C2D" w:rsidRPr="000249E7">
        <w:rPr>
          <w:rFonts w:ascii="Arial" w:hAnsi="Arial" w:cs="Arial"/>
          <w:sz w:val="24"/>
          <w:szCs w:val="24"/>
        </w:rPr>
        <w:t>High-Rise</w:t>
      </w:r>
      <w:r w:rsidR="00AC7B47" w:rsidRPr="000249E7">
        <w:rPr>
          <w:rFonts w:ascii="Arial" w:hAnsi="Arial" w:cs="Arial"/>
          <w:sz w:val="24"/>
          <w:szCs w:val="24"/>
        </w:rPr>
        <w:t xml:space="preserve"> </w:t>
      </w:r>
      <w:r w:rsidR="00DA0C2D">
        <w:rPr>
          <w:rFonts w:ascii="Arial" w:hAnsi="Arial" w:cs="Arial"/>
          <w:sz w:val="24"/>
          <w:szCs w:val="24"/>
        </w:rPr>
        <w:t xml:space="preserve">Residential </w:t>
      </w:r>
      <w:r w:rsidR="00AC7B47" w:rsidRPr="000249E7">
        <w:rPr>
          <w:rFonts w:ascii="Arial" w:hAnsi="Arial" w:cs="Arial"/>
          <w:sz w:val="24"/>
          <w:szCs w:val="24"/>
        </w:rPr>
        <w:t xml:space="preserve">Premises (over </w:t>
      </w:r>
      <w:r w:rsidR="000249E7">
        <w:rPr>
          <w:rFonts w:ascii="Arial" w:hAnsi="Arial" w:cs="Arial"/>
          <w:sz w:val="24"/>
          <w:szCs w:val="24"/>
        </w:rPr>
        <w:t>7</w:t>
      </w:r>
      <w:r w:rsidR="00AC7B47" w:rsidRPr="000249E7">
        <w:rPr>
          <w:rFonts w:ascii="Arial" w:hAnsi="Arial" w:cs="Arial"/>
          <w:sz w:val="24"/>
          <w:szCs w:val="24"/>
        </w:rPr>
        <w:t xml:space="preserve"> </w:t>
      </w:r>
      <w:proofErr w:type="spellStart"/>
      <w:r w:rsidR="00AC7B47" w:rsidRPr="000249E7">
        <w:rPr>
          <w:rFonts w:ascii="Arial" w:hAnsi="Arial" w:cs="Arial"/>
          <w:sz w:val="24"/>
          <w:szCs w:val="24"/>
        </w:rPr>
        <w:t>storeys</w:t>
      </w:r>
      <w:proofErr w:type="spellEnd"/>
      <w:r w:rsidR="00AC7B47" w:rsidRPr="000249E7">
        <w:rPr>
          <w:rFonts w:ascii="Arial" w:hAnsi="Arial" w:cs="Arial"/>
          <w:sz w:val="24"/>
          <w:szCs w:val="24"/>
        </w:rPr>
        <w:t xml:space="preserve"> or 18m plus whichever comes first)</w:t>
      </w:r>
    </w:p>
    <w:p w14:paraId="593CC7D6" w14:textId="7C4A5FAA" w:rsidR="001F1752" w:rsidRPr="000249E7" w:rsidRDefault="001F1752" w:rsidP="001F1752">
      <w:pPr>
        <w:pStyle w:val="ListParagraph"/>
        <w:spacing w:after="0" w:line="360" w:lineRule="auto"/>
        <w:ind w:left="426"/>
        <w:rPr>
          <w:rFonts w:ascii="Arial" w:hAnsi="Arial" w:cs="Arial"/>
          <w:sz w:val="24"/>
          <w:szCs w:val="24"/>
        </w:rPr>
      </w:pPr>
      <w:r>
        <w:rPr>
          <w:rFonts w:ascii="Arial" w:hAnsi="Arial" w:cs="Arial"/>
          <w:sz w:val="24"/>
          <w:szCs w:val="24"/>
        </w:rPr>
        <w:t>(</w:t>
      </w:r>
      <w:r w:rsidR="000F1099">
        <w:rPr>
          <w:rFonts w:ascii="Arial" w:hAnsi="Arial" w:cs="Arial"/>
          <w:sz w:val="24"/>
          <w:szCs w:val="24"/>
        </w:rPr>
        <w:t xml:space="preserve">Note: </w:t>
      </w:r>
      <w:r>
        <w:rPr>
          <w:rFonts w:ascii="Arial" w:hAnsi="Arial" w:cs="Arial"/>
          <w:sz w:val="24"/>
          <w:szCs w:val="24"/>
        </w:rPr>
        <w:t xml:space="preserve">The inspection frequency is </w:t>
      </w:r>
      <w:r w:rsidR="00B04511">
        <w:rPr>
          <w:rFonts w:ascii="Arial" w:hAnsi="Arial" w:cs="Arial"/>
          <w:sz w:val="24"/>
          <w:szCs w:val="24"/>
        </w:rPr>
        <w:t xml:space="preserve">set by the inspecting officer who has the </w:t>
      </w:r>
      <w:r w:rsidR="000F1099">
        <w:rPr>
          <w:rFonts w:ascii="Arial" w:hAnsi="Arial" w:cs="Arial"/>
          <w:sz w:val="24"/>
          <w:szCs w:val="24"/>
        </w:rPr>
        <w:t>autonomy</w:t>
      </w:r>
      <w:r w:rsidR="00B04511">
        <w:rPr>
          <w:rFonts w:ascii="Arial" w:hAnsi="Arial" w:cs="Arial"/>
          <w:sz w:val="24"/>
          <w:szCs w:val="24"/>
        </w:rPr>
        <w:t xml:space="preserve"> to utilise their experience and professional competency to </w:t>
      </w:r>
      <w:r w:rsidR="000F1099">
        <w:rPr>
          <w:rFonts w:ascii="Arial" w:hAnsi="Arial" w:cs="Arial"/>
          <w:sz w:val="24"/>
          <w:szCs w:val="24"/>
        </w:rPr>
        <w:t xml:space="preserve">determine the most </w:t>
      </w:r>
      <w:r w:rsidR="009223B5">
        <w:rPr>
          <w:rFonts w:ascii="Arial" w:hAnsi="Arial" w:cs="Arial"/>
          <w:sz w:val="24"/>
          <w:szCs w:val="24"/>
        </w:rPr>
        <w:t>appropriate</w:t>
      </w:r>
      <w:r w:rsidR="000F1099">
        <w:rPr>
          <w:rFonts w:ascii="Arial" w:hAnsi="Arial" w:cs="Arial"/>
          <w:sz w:val="24"/>
          <w:szCs w:val="24"/>
        </w:rPr>
        <w:t xml:space="preserve"> </w:t>
      </w:r>
      <w:r w:rsidR="009223B5">
        <w:rPr>
          <w:rFonts w:ascii="Arial" w:hAnsi="Arial" w:cs="Arial"/>
          <w:sz w:val="24"/>
          <w:szCs w:val="24"/>
        </w:rPr>
        <w:t xml:space="preserve">inspection </w:t>
      </w:r>
      <w:r w:rsidR="000F1099">
        <w:rPr>
          <w:rFonts w:ascii="Arial" w:hAnsi="Arial" w:cs="Arial"/>
          <w:sz w:val="24"/>
          <w:szCs w:val="24"/>
        </w:rPr>
        <w:t xml:space="preserve">frequency i.e. </w:t>
      </w:r>
      <w:r w:rsidR="0056362E">
        <w:rPr>
          <w:rFonts w:ascii="Arial" w:hAnsi="Arial" w:cs="Arial"/>
          <w:sz w:val="24"/>
          <w:szCs w:val="24"/>
        </w:rPr>
        <w:t xml:space="preserve">a premises with formal enforcement notices issued may be </w:t>
      </w:r>
      <w:r w:rsidR="007F5812">
        <w:rPr>
          <w:rFonts w:ascii="Arial" w:hAnsi="Arial" w:cs="Arial"/>
          <w:sz w:val="24"/>
          <w:szCs w:val="24"/>
        </w:rPr>
        <w:t>given a one year re-</w:t>
      </w:r>
      <w:r w:rsidR="009223B5">
        <w:rPr>
          <w:rFonts w:ascii="Arial" w:hAnsi="Arial" w:cs="Arial"/>
          <w:sz w:val="24"/>
          <w:szCs w:val="24"/>
        </w:rPr>
        <w:t>inspection</w:t>
      </w:r>
      <w:r w:rsidR="007F5812">
        <w:rPr>
          <w:rFonts w:ascii="Arial" w:hAnsi="Arial" w:cs="Arial"/>
          <w:sz w:val="24"/>
          <w:szCs w:val="24"/>
        </w:rPr>
        <w:t xml:space="preserve"> frequency or a premises </w:t>
      </w:r>
      <w:r w:rsidR="009223B5">
        <w:rPr>
          <w:rFonts w:ascii="Arial" w:hAnsi="Arial" w:cs="Arial"/>
          <w:sz w:val="24"/>
          <w:szCs w:val="24"/>
        </w:rPr>
        <w:t>that</w:t>
      </w:r>
      <w:r w:rsidR="007F5812">
        <w:rPr>
          <w:rFonts w:ascii="Arial" w:hAnsi="Arial" w:cs="Arial"/>
          <w:sz w:val="24"/>
          <w:szCs w:val="24"/>
        </w:rPr>
        <w:t xml:space="preserve"> regularly demonstrates good fire safety standards may have their </w:t>
      </w:r>
      <w:r w:rsidR="009223B5">
        <w:rPr>
          <w:rFonts w:ascii="Arial" w:hAnsi="Arial" w:cs="Arial"/>
          <w:sz w:val="24"/>
          <w:szCs w:val="24"/>
        </w:rPr>
        <w:t>inspection frequency increased)</w:t>
      </w:r>
    </w:p>
    <w:p w14:paraId="3C4713B1" w14:textId="77777777"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The audit process will consist </w:t>
      </w:r>
      <w:proofErr w:type="gramStart"/>
      <w:r w:rsidRPr="000249E7">
        <w:rPr>
          <w:rFonts w:ascii="Arial" w:hAnsi="Arial" w:cs="Arial"/>
          <w:sz w:val="24"/>
          <w:szCs w:val="24"/>
        </w:rPr>
        <w:t>of,</w:t>
      </w:r>
      <w:proofErr w:type="gramEnd"/>
      <w:r w:rsidRPr="000249E7">
        <w:rPr>
          <w:rFonts w:ascii="Arial" w:hAnsi="Arial" w:cs="Arial"/>
          <w:sz w:val="24"/>
          <w:szCs w:val="24"/>
        </w:rPr>
        <w:t xml:space="preserve"> Part A of the Fire Safety Audit and Data Gathering process is validated and parts B and C are reassessed. </w:t>
      </w:r>
    </w:p>
    <w:p w14:paraId="0DCB4259" w14:textId="5F0A0A6B"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Specific inspection: to examine a particular section or aspect of a premises and its management; possibly in response to a </w:t>
      </w:r>
      <w:r w:rsidR="00903018" w:rsidRPr="000249E7">
        <w:rPr>
          <w:rFonts w:ascii="Arial" w:hAnsi="Arial" w:cs="Arial"/>
          <w:sz w:val="24"/>
          <w:szCs w:val="24"/>
        </w:rPr>
        <w:t>complaint.</w:t>
      </w:r>
    </w:p>
    <w:p w14:paraId="3E94F4D3" w14:textId="40D9C7D7" w:rsidR="00B84D18" w:rsidRPr="00B84D18"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Peak risk inspection: inspections of premises immediately prior to or during the times that they present the highest risk to people in and around the premises.  Examples of the types of premises where such inspections might take place include, retail outlets (during sale periods) hotels, hostels, places providing residential care, places of public entertainment (during the night or at weekends). These inspections are intended to ensure that premises are being </w:t>
      </w:r>
      <w:proofErr w:type="gramStart"/>
      <w:r w:rsidRPr="000249E7">
        <w:rPr>
          <w:rFonts w:ascii="Arial" w:hAnsi="Arial" w:cs="Arial"/>
          <w:sz w:val="24"/>
          <w:szCs w:val="24"/>
        </w:rPr>
        <w:t>managed effectively at all times</w:t>
      </w:r>
      <w:proofErr w:type="gramEnd"/>
      <w:r w:rsidRPr="000249E7">
        <w:rPr>
          <w:rFonts w:ascii="Arial" w:hAnsi="Arial" w:cs="Arial"/>
          <w:sz w:val="24"/>
          <w:szCs w:val="24"/>
        </w:rPr>
        <w:t xml:space="preserve"> in accordance with a suitable and sufficient fire risk </w:t>
      </w:r>
      <w:r w:rsidR="00903018" w:rsidRPr="000249E7">
        <w:rPr>
          <w:rFonts w:ascii="Arial" w:hAnsi="Arial" w:cs="Arial"/>
          <w:sz w:val="24"/>
          <w:szCs w:val="24"/>
        </w:rPr>
        <w:t>assessment.</w:t>
      </w:r>
    </w:p>
    <w:p w14:paraId="74368322" w14:textId="10E2C5DC"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Plans/Consultations: when plans are examined, either for new projects or for alterations to existing buildings in connection with consultations under the Building Regulations (termed ‘building regulation plans/consultations’) or for other purposes, perhaps on behalf of other agencies (known as ‘other plans inspections’</w:t>
      </w:r>
      <w:r w:rsidR="00903018" w:rsidRPr="000249E7">
        <w:rPr>
          <w:rFonts w:ascii="Arial" w:hAnsi="Arial" w:cs="Arial"/>
          <w:sz w:val="24"/>
          <w:szCs w:val="24"/>
        </w:rPr>
        <w:t>).</w:t>
      </w:r>
    </w:p>
    <w:p w14:paraId="6A51B253" w14:textId="2FE455E5" w:rsidR="00AC7B4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Follow-up inspection: where it is necessary to follow-up issues arising from any of the above inspections.  Follow-up inspections will normally only be undertaken where a serious fire safety risk has been identified and an enforcement / prohibition / alteration notice has been issued.</w:t>
      </w:r>
    </w:p>
    <w:p w14:paraId="65C00B0E" w14:textId="77777777" w:rsidR="00B84D18" w:rsidRPr="000249E7" w:rsidRDefault="00B84D18" w:rsidP="00B84D18">
      <w:pPr>
        <w:pStyle w:val="ListParagraph"/>
        <w:spacing w:after="0" w:line="360" w:lineRule="auto"/>
        <w:ind w:left="426"/>
        <w:rPr>
          <w:rFonts w:ascii="Arial" w:hAnsi="Arial" w:cs="Arial"/>
          <w:sz w:val="24"/>
          <w:szCs w:val="24"/>
        </w:rPr>
      </w:pPr>
    </w:p>
    <w:p w14:paraId="5B330779" w14:textId="1E451D99" w:rsidR="00AC7B47" w:rsidRPr="000A484F" w:rsidRDefault="00AC7B47" w:rsidP="00B84D18">
      <w:pPr>
        <w:pStyle w:val="Heading2"/>
        <w:spacing w:before="0" w:line="360" w:lineRule="auto"/>
        <w:rPr>
          <w:rFonts w:ascii="Arial" w:hAnsi="Arial" w:cs="Arial"/>
          <w:color w:val="auto"/>
        </w:rPr>
      </w:pPr>
      <w:bookmarkStart w:id="10" w:name="_Toc77684212"/>
      <w:bookmarkStart w:id="11" w:name="_Toc85469203"/>
      <w:r w:rsidRPr="0053404F">
        <w:rPr>
          <w:rFonts w:ascii="Arial" w:hAnsi="Arial" w:cs="Arial"/>
        </w:rPr>
        <w:t>Reasons to Inspect</w:t>
      </w:r>
      <w:bookmarkEnd w:id="10"/>
      <w:bookmarkEnd w:id="11"/>
    </w:p>
    <w:p w14:paraId="4FB28752" w14:textId="690B2725" w:rsidR="00AC7B47" w:rsidRPr="000249E7" w:rsidRDefault="00AC7B47" w:rsidP="00B84D18">
      <w:pPr>
        <w:spacing w:after="0" w:line="360" w:lineRule="auto"/>
        <w:rPr>
          <w:rFonts w:ascii="Arial" w:hAnsi="Arial" w:cs="Arial"/>
          <w:sz w:val="24"/>
          <w:szCs w:val="24"/>
        </w:rPr>
      </w:pPr>
      <w:r w:rsidRPr="000249E7">
        <w:rPr>
          <w:rFonts w:ascii="Arial" w:hAnsi="Arial" w:cs="Arial"/>
          <w:sz w:val="24"/>
          <w:szCs w:val="24"/>
        </w:rPr>
        <w:t>In addition to fixed term inspections under the Risk Based Inspection programme, other reasons for an inspection may include:</w:t>
      </w:r>
    </w:p>
    <w:p w14:paraId="0EFE30E1" w14:textId="44C097F4"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Statutory consultations: in response to regulatory requests from other enforcing authorities. </w:t>
      </w:r>
    </w:p>
    <w:p w14:paraId="48A5E448" w14:textId="316F9EF5"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Requests for advice: by statute, fire and rescue authorities must make provision in their area for the giving of advice on request about how to prevent fires and restrict their spread in buildings and other property. In meeting this duty individual Fire Officers should offer general advice about how to comply with the Fire Safety Order (</w:t>
      </w:r>
      <w:r w:rsidR="002C47FB" w:rsidRPr="000249E7">
        <w:rPr>
          <w:rFonts w:ascii="Arial" w:hAnsi="Arial" w:cs="Arial"/>
          <w:sz w:val="24"/>
          <w:szCs w:val="24"/>
        </w:rPr>
        <w:t>e.g.,</w:t>
      </w:r>
      <w:r w:rsidRPr="000249E7">
        <w:rPr>
          <w:rFonts w:ascii="Arial" w:hAnsi="Arial" w:cs="Arial"/>
          <w:sz w:val="24"/>
          <w:szCs w:val="24"/>
        </w:rPr>
        <w:t xml:space="preserve"> by reference to appropriate </w:t>
      </w:r>
      <w:r w:rsidR="002C47FB" w:rsidRPr="000249E7">
        <w:rPr>
          <w:rFonts w:ascii="Arial" w:hAnsi="Arial" w:cs="Arial"/>
          <w:sz w:val="24"/>
          <w:szCs w:val="24"/>
        </w:rPr>
        <w:t>guidebooks</w:t>
      </w:r>
      <w:r w:rsidRPr="000249E7">
        <w:rPr>
          <w:rFonts w:ascii="Arial" w:hAnsi="Arial" w:cs="Arial"/>
          <w:sz w:val="24"/>
          <w:szCs w:val="24"/>
        </w:rPr>
        <w:t>) rather than undertake the actual fire risk assessment (a duty which rests in law with the responsible person)</w:t>
      </w:r>
    </w:p>
    <w:p w14:paraId="1F336F02" w14:textId="1C403D4A"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Following a fire: where it is considered appropriate to follow up issues identified through the initial investigation conducted by the attending fire crews.  As the Fire Safety Order includes a requirement to reduce the risk of fire occurring, post fire inspections are undertaken to establish whether there have been breaches of the Fire Safety Order and whether any such breaches placed life at risk. Such breaches could form grounds for prosecution.</w:t>
      </w:r>
    </w:p>
    <w:p w14:paraId="133652D5" w14:textId="39D5AAC1"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Following a complaint: where a substantive complaint is made about a premises or its management and it is felt necessary to investigate the complaint further.</w:t>
      </w:r>
    </w:p>
    <w:p w14:paraId="26146436" w14:textId="2403F4D0"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Following intelligence or to target an issue: arising from aspects of a type of premises or its management, identified locally or nationally as requiring the attention of the </w:t>
      </w:r>
      <w:r w:rsidR="00204488">
        <w:rPr>
          <w:rFonts w:ascii="Arial" w:hAnsi="Arial" w:cs="Arial"/>
          <w:sz w:val="24"/>
          <w:szCs w:val="24"/>
        </w:rPr>
        <w:t>f</w:t>
      </w:r>
      <w:r w:rsidRPr="000249E7">
        <w:rPr>
          <w:rFonts w:ascii="Arial" w:hAnsi="Arial" w:cs="Arial"/>
          <w:sz w:val="24"/>
          <w:szCs w:val="24"/>
        </w:rPr>
        <w:t xml:space="preserve">ire and </w:t>
      </w:r>
      <w:r w:rsidR="00204488">
        <w:rPr>
          <w:rFonts w:ascii="Arial" w:hAnsi="Arial" w:cs="Arial"/>
          <w:sz w:val="24"/>
          <w:szCs w:val="24"/>
        </w:rPr>
        <w:t>r</w:t>
      </w:r>
      <w:r w:rsidRPr="000249E7">
        <w:rPr>
          <w:rFonts w:ascii="Arial" w:hAnsi="Arial" w:cs="Arial"/>
          <w:sz w:val="24"/>
          <w:szCs w:val="24"/>
        </w:rPr>
        <w:t xml:space="preserve">escue </w:t>
      </w:r>
      <w:r w:rsidR="00204488">
        <w:rPr>
          <w:rFonts w:ascii="Arial" w:hAnsi="Arial" w:cs="Arial"/>
          <w:sz w:val="24"/>
          <w:szCs w:val="24"/>
        </w:rPr>
        <w:t>s</w:t>
      </w:r>
      <w:r w:rsidRPr="000249E7">
        <w:rPr>
          <w:rFonts w:ascii="Arial" w:hAnsi="Arial" w:cs="Arial"/>
          <w:sz w:val="24"/>
          <w:szCs w:val="24"/>
        </w:rPr>
        <w:t>ervice.  This may mean inspecting premises outside of the existing fixed term inspection programme.</w:t>
      </w:r>
    </w:p>
    <w:p w14:paraId="7755333F" w14:textId="3191BC20"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Sampling: selecting premises that have previously been evaluated as providing a lower risk to occupants to re-examine the assessment, or where an action plan has been issued previously, </w:t>
      </w:r>
      <w:r w:rsidR="002C47FB" w:rsidRPr="000249E7">
        <w:rPr>
          <w:rFonts w:ascii="Arial" w:hAnsi="Arial" w:cs="Arial"/>
          <w:sz w:val="24"/>
          <w:szCs w:val="24"/>
        </w:rPr>
        <w:t>or</w:t>
      </w:r>
      <w:r w:rsidRPr="000249E7">
        <w:rPr>
          <w:rFonts w:ascii="Arial" w:hAnsi="Arial" w:cs="Arial"/>
          <w:sz w:val="24"/>
          <w:szCs w:val="24"/>
        </w:rPr>
        <w:t xml:space="preserve"> selecting premises for risk evaluation that have not previously come to the attention of the </w:t>
      </w:r>
      <w:r w:rsidR="00204488">
        <w:rPr>
          <w:rFonts w:ascii="Arial" w:hAnsi="Arial" w:cs="Arial"/>
          <w:sz w:val="24"/>
          <w:szCs w:val="24"/>
        </w:rPr>
        <w:t>f</w:t>
      </w:r>
      <w:r w:rsidRPr="000249E7">
        <w:rPr>
          <w:rFonts w:ascii="Arial" w:hAnsi="Arial" w:cs="Arial"/>
          <w:sz w:val="24"/>
          <w:szCs w:val="24"/>
        </w:rPr>
        <w:t xml:space="preserve">ire and </w:t>
      </w:r>
      <w:r w:rsidR="00204488">
        <w:rPr>
          <w:rFonts w:ascii="Arial" w:hAnsi="Arial" w:cs="Arial"/>
          <w:sz w:val="24"/>
          <w:szCs w:val="24"/>
        </w:rPr>
        <w:t>r</w:t>
      </w:r>
      <w:r w:rsidRPr="000249E7">
        <w:rPr>
          <w:rFonts w:ascii="Arial" w:hAnsi="Arial" w:cs="Arial"/>
          <w:sz w:val="24"/>
          <w:szCs w:val="24"/>
        </w:rPr>
        <w:t xml:space="preserve">escue </w:t>
      </w:r>
      <w:r w:rsidR="00204488">
        <w:rPr>
          <w:rFonts w:ascii="Arial" w:hAnsi="Arial" w:cs="Arial"/>
          <w:sz w:val="24"/>
          <w:szCs w:val="24"/>
        </w:rPr>
        <w:t>s</w:t>
      </w:r>
      <w:r w:rsidRPr="000249E7">
        <w:rPr>
          <w:rFonts w:ascii="Arial" w:hAnsi="Arial" w:cs="Arial"/>
          <w:sz w:val="24"/>
          <w:szCs w:val="24"/>
        </w:rPr>
        <w:t>ervice.</w:t>
      </w:r>
    </w:p>
    <w:p w14:paraId="1A9BEA9B" w14:textId="7B1AC813" w:rsidR="00AC7B47" w:rsidRPr="000249E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Promoting fire safety: by statute, fire and rescue authorities must make provision for the promotion of fire safety in its area, to the extent that it considers reasonable to do so. The promotion of fire safety will be balanced against the other legislative requirements of </w:t>
      </w:r>
      <w:r w:rsidR="00913D45" w:rsidRPr="000249E7">
        <w:rPr>
          <w:rFonts w:ascii="Arial" w:hAnsi="Arial" w:cs="Arial"/>
          <w:sz w:val="24"/>
          <w:szCs w:val="24"/>
        </w:rPr>
        <w:t>the Authority</w:t>
      </w:r>
      <w:r w:rsidRPr="000249E7">
        <w:rPr>
          <w:rFonts w:ascii="Arial" w:hAnsi="Arial" w:cs="Arial"/>
          <w:sz w:val="24"/>
          <w:szCs w:val="24"/>
        </w:rPr>
        <w:t xml:space="preserve"> and will be commensurate with the resources made available through its Community Risk Management Plan.  </w:t>
      </w:r>
    </w:p>
    <w:p w14:paraId="6A83F361" w14:textId="7DD46A5A" w:rsidR="00AC7B47" w:rsidRDefault="00AC7B47" w:rsidP="00B84D18">
      <w:pPr>
        <w:pStyle w:val="ListParagraph"/>
        <w:numPr>
          <w:ilvl w:val="0"/>
          <w:numId w:val="18"/>
        </w:numPr>
        <w:spacing w:after="0" w:line="360" w:lineRule="auto"/>
        <w:ind w:left="426" w:hanging="426"/>
        <w:rPr>
          <w:rFonts w:ascii="Arial" w:hAnsi="Arial" w:cs="Arial"/>
          <w:sz w:val="24"/>
          <w:szCs w:val="24"/>
        </w:rPr>
      </w:pPr>
      <w:r w:rsidRPr="000249E7">
        <w:rPr>
          <w:rFonts w:ascii="Arial" w:hAnsi="Arial" w:cs="Arial"/>
          <w:sz w:val="24"/>
          <w:szCs w:val="24"/>
        </w:rPr>
        <w:t xml:space="preserve">Partnership work: involving the inspection of premises on behalf of or alongside partner agencies where the work accords with the requirements of the </w:t>
      </w:r>
      <w:r w:rsidR="006A75AA" w:rsidRPr="000249E7">
        <w:rPr>
          <w:rFonts w:ascii="Arial" w:hAnsi="Arial" w:cs="Arial"/>
          <w:sz w:val="24"/>
          <w:szCs w:val="24"/>
        </w:rPr>
        <w:t>Authority</w:t>
      </w:r>
      <w:r w:rsidRPr="000249E7">
        <w:rPr>
          <w:rFonts w:ascii="Arial" w:hAnsi="Arial" w:cs="Arial"/>
          <w:sz w:val="24"/>
          <w:szCs w:val="24"/>
        </w:rPr>
        <w:t xml:space="preserve"> Partnership Protocol.  Such work may provide broader reciprocal benefits to the </w:t>
      </w:r>
      <w:r w:rsidR="006A75AA" w:rsidRPr="000249E7">
        <w:rPr>
          <w:rFonts w:ascii="Arial" w:hAnsi="Arial" w:cs="Arial"/>
          <w:sz w:val="24"/>
          <w:szCs w:val="24"/>
        </w:rPr>
        <w:t xml:space="preserve">Authority </w:t>
      </w:r>
      <w:r w:rsidRPr="000249E7">
        <w:rPr>
          <w:rFonts w:ascii="Arial" w:hAnsi="Arial" w:cs="Arial"/>
          <w:sz w:val="24"/>
          <w:szCs w:val="24"/>
        </w:rPr>
        <w:t>outside of the remit of Fire Safety Enforcement.</w:t>
      </w:r>
    </w:p>
    <w:p w14:paraId="59010A6F" w14:textId="77777777" w:rsidR="00B84D18" w:rsidRPr="000249E7" w:rsidRDefault="00B84D18" w:rsidP="00B84D18">
      <w:pPr>
        <w:pStyle w:val="ListParagraph"/>
        <w:spacing w:after="0" w:line="360" w:lineRule="auto"/>
        <w:ind w:left="426"/>
        <w:rPr>
          <w:rFonts w:ascii="Arial" w:hAnsi="Arial" w:cs="Arial"/>
          <w:sz w:val="24"/>
          <w:szCs w:val="24"/>
        </w:rPr>
      </w:pPr>
    </w:p>
    <w:p w14:paraId="631CBD7B" w14:textId="40EFCE31" w:rsidR="00AC7B47" w:rsidRPr="000A484F" w:rsidRDefault="00AC7B47" w:rsidP="00B84D18">
      <w:pPr>
        <w:pStyle w:val="Heading2"/>
        <w:spacing w:before="0" w:line="360" w:lineRule="auto"/>
        <w:rPr>
          <w:rFonts w:ascii="Arial" w:hAnsi="Arial" w:cs="Arial"/>
          <w:color w:val="auto"/>
        </w:rPr>
      </w:pPr>
      <w:bookmarkStart w:id="12" w:name="_Toc77684213"/>
      <w:bookmarkStart w:id="13" w:name="_Toc85469204"/>
      <w:r w:rsidRPr="0065058A">
        <w:rPr>
          <w:rFonts w:ascii="Arial" w:hAnsi="Arial" w:cs="Arial"/>
        </w:rPr>
        <w:t>Statutory Consultations</w:t>
      </w:r>
      <w:bookmarkEnd w:id="12"/>
      <w:bookmarkEnd w:id="13"/>
    </w:p>
    <w:p w14:paraId="609E1171" w14:textId="17FA3B63"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Lancashire Fire and Rescue Service will respond to regulatory requests from other enforcing authorities for consultation, which for the purposes of this policy is defined as ‘formally seeking information from </w:t>
      </w:r>
      <w:proofErr w:type="gramStart"/>
      <w:r w:rsidRPr="000A484F">
        <w:rPr>
          <w:rFonts w:ascii="Arial" w:hAnsi="Arial" w:cs="Arial"/>
          <w:sz w:val="24"/>
          <w:szCs w:val="24"/>
        </w:rPr>
        <w:t>others’</w:t>
      </w:r>
      <w:proofErr w:type="gramEnd"/>
      <w:r w:rsidRPr="000A484F">
        <w:rPr>
          <w:rFonts w:ascii="Arial" w:hAnsi="Arial" w:cs="Arial"/>
          <w:sz w:val="24"/>
          <w:szCs w:val="24"/>
        </w:rPr>
        <w:t xml:space="preserve">.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approach to consultation will be determined by the perceived level of risk associated with the subject of the request, on the basis that resources will be allocated where they can most effectively enhance community safety.</w:t>
      </w:r>
    </w:p>
    <w:p w14:paraId="75C5107D" w14:textId="77777777" w:rsidR="00B84D18" w:rsidRPr="000A484F" w:rsidRDefault="00B84D18" w:rsidP="00B84D18">
      <w:pPr>
        <w:spacing w:after="0" w:line="360" w:lineRule="auto"/>
        <w:rPr>
          <w:rFonts w:ascii="Arial" w:hAnsi="Arial" w:cs="Arial"/>
          <w:sz w:val="24"/>
          <w:szCs w:val="24"/>
        </w:rPr>
      </w:pPr>
    </w:p>
    <w:p w14:paraId="2B0FFC43" w14:textId="38F4CEC4" w:rsidR="00AC7B47" w:rsidRDefault="00AC7B47" w:rsidP="00B84D18">
      <w:pPr>
        <w:spacing w:after="0" w:line="360" w:lineRule="auto"/>
        <w:rPr>
          <w:rFonts w:ascii="Arial" w:hAnsi="Arial" w:cs="Arial"/>
          <w:sz w:val="24"/>
          <w:szCs w:val="24"/>
        </w:rPr>
      </w:pPr>
      <w:r w:rsidRPr="000A484F">
        <w:rPr>
          <w:rFonts w:ascii="Arial" w:hAnsi="Arial" w:cs="Arial"/>
          <w:sz w:val="24"/>
          <w:szCs w:val="24"/>
        </w:rPr>
        <w:t>Levels of response to consultation will vary from advice over the telephone, a standard leaflet or letter, to a detailed report that may involve several visits to premises.</w:t>
      </w:r>
    </w:p>
    <w:p w14:paraId="22AD114B" w14:textId="77777777" w:rsidR="00B84D18" w:rsidRPr="000A484F" w:rsidRDefault="00B84D18" w:rsidP="00B84D18">
      <w:pPr>
        <w:spacing w:after="0" w:line="360" w:lineRule="auto"/>
        <w:rPr>
          <w:rFonts w:ascii="Arial" w:hAnsi="Arial" w:cs="Arial"/>
          <w:sz w:val="24"/>
          <w:szCs w:val="24"/>
        </w:rPr>
      </w:pPr>
    </w:p>
    <w:p w14:paraId="1F4D5282" w14:textId="516DDFC4"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Inspection visits will only be undertaken to satisfy consultation arrangements with other enforcing authorities where expedient and where:</w:t>
      </w:r>
    </w:p>
    <w:p w14:paraId="74631998" w14:textId="0D887F4F" w:rsidR="00AC7B47" w:rsidRPr="000249E7" w:rsidRDefault="00AC7B47" w:rsidP="00B84D18">
      <w:pPr>
        <w:pStyle w:val="ListParagraph"/>
        <w:numPr>
          <w:ilvl w:val="0"/>
          <w:numId w:val="20"/>
        </w:numPr>
        <w:spacing w:after="0" w:line="360" w:lineRule="auto"/>
        <w:ind w:left="426" w:hanging="426"/>
        <w:rPr>
          <w:rFonts w:ascii="Arial" w:hAnsi="Arial" w:cs="Arial"/>
          <w:sz w:val="24"/>
          <w:szCs w:val="24"/>
        </w:rPr>
      </w:pPr>
      <w:r w:rsidRPr="000249E7">
        <w:rPr>
          <w:rFonts w:ascii="Arial" w:hAnsi="Arial" w:cs="Arial"/>
          <w:sz w:val="24"/>
          <w:szCs w:val="24"/>
        </w:rPr>
        <w:t>the premises fall into a high fire risk property category; and</w:t>
      </w:r>
    </w:p>
    <w:p w14:paraId="6D5BEC2B" w14:textId="647D26C9" w:rsidR="003B1E72" w:rsidRDefault="00AC7B47" w:rsidP="00B84D18">
      <w:pPr>
        <w:pStyle w:val="ListParagraph"/>
        <w:numPr>
          <w:ilvl w:val="0"/>
          <w:numId w:val="20"/>
        </w:numPr>
        <w:spacing w:after="0" w:line="360" w:lineRule="auto"/>
        <w:ind w:left="426" w:hanging="426"/>
        <w:rPr>
          <w:rFonts w:ascii="Arial" w:hAnsi="Arial" w:cs="Arial"/>
          <w:sz w:val="24"/>
          <w:szCs w:val="24"/>
        </w:rPr>
      </w:pPr>
      <w:r w:rsidRPr="000249E7">
        <w:rPr>
          <w:rFonts w:ascii="Arial" w:hAnsi="Arial" w:cs="Arial"/>
          <w:sz w:val="24"/>
          <w:szCs w:val="24"/>
        </w:rPr>
        <w:t>more information is required which can only be provided by a site visit.</w:t>
      </w:r>
    </w:p>
    <w:p w14:paraId="3045E43B" w14:textId="77777777" w:rsidR="00B84D18" w:rsidRPr="000249E7" w:rsidRDefault="00B84D18" w:rsidP="00B84D18">
      <w:pPr>
        <w:pStyle w:val="ListParagraph"/>
        <w:spacing w:after="0" w:line="360" w:lineRule="auto"/>
        <w:ind w:left="426"/>
        <w:rPr>
          <w:rFonts w:ascii="Arial" w:hAnsi="Arial" w:cs="Arial"/>
          <w:sz w:val="24"/>
          <w:szCs w:val="24"/>
        </w:rPr>
      </w:pPr>
    </w:p>
    <w:p w14:paraId="76324C46" w14:textId="728DD7C3" w:rsidR="00AC7B47" w:rsidRDefault="00AC7B47" w:rsidP="00B84D18">
      <w:pPr>
        <w:pStyle w:val="Heading2"/>
        <w:spacing w:before="0" w:line="360" w:lineRule="auto"/>
        <w:rPr>
          <w:rFonts w:ascii="Arial" w:hAnsi="Arial" w:cs="Arial"/>
        </w:rPr>
      </w:pPr>
      <w:bookmarkStart w:id="14" w:name="_Toc77684214"/>
      <w:bookmarkStart w:id="15" w:name="_Toc85469205"/>
      <w:r w:rsidRPr="00DA513D">
        <w:rPr>
          <w:rFonts w:ascii="Arial" w:hAnsi="Arial" w:cs="Arial"/>
        </w:rPr>
        <w:t>Requests for Advice</w:t>
      </w:r>
      <w:bookmarkEnd w:id="14"/>
      <w:bookmarkEnd w:id="15"/>
    </w:p>
    <w:p w14:paraId="02A52001" w14:textId="045184E7"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By statute, </w:t>
      </w:r>
      <w:r w:rsidR="00074FAA">
        <w:rPr>
          <w:rFonts w:ascii="Arial" w:hAnsi="Arial" w:cs="Arial"/>
          <w:sz w:val="24"/>
          <w:szCs w:val="24"/>
        </w:rPr>
        <w:t xml:space="preserve">the </w:t>
      </w:r>
      <w:r w:rsidR="00074FAA" w:rsidRPr="000A484F">
        <w:rPr>
          <w:rFonts w:ascii="Arial" w:hAnsi="Arial" w:cs="Arial"/>
          <w:sz w:val="24"/>
          <w:szCs w:val="24"/>
        </w:rPr>
        <w:t>Authority</w:t>
      </w:r>
      <w:r w:rsidRPr="000A484F">
        <w:rPr>
          <w:rFonts w:ascii="Arial" w:hAnsi="Arial" w:cs="Arial"/>
          <w:sz w:val="24"/>
          <w:szCs w:val="24"/>
        </w:rPr>
        <w:t xml:space="preserve"> must make provision in their area for the giving of advice on request about how to prevent fires and restrict their spread in buildings and other property, to the extent that it considers it reasonable to do so.  Reasonable advice to the occupiers and owners of buildings will range from indication of suitable published fire safety guidance covering the type and use of the premises for which advice is sought, to an inspection visit and report.</w:t>
      </w:r>
    </w:p>
    <w:p w14:paraId="466440C0" w14:textId="77777777" w:rsidR="00B84D18" w:rsidRPr="000A484F" w:rsidRDefault="00B84D18" w:rsidP="00B84D18">
      <w:pPr>
        <w:spacing w:after="0" w:line="360" w:lineRule="auto"/>
        <w:rPr>
          <w:rFonts w:ascii="Arial" w:hAnsi="Arial" w:cs="Arial"/>
          <w:sz w:val="24"/>
          <w:szCs w:val="24"/>
        </w:rPr>
      </w:pPr>
    </w:p>
    <w:p w14:paraId="13C98289" w14:textId="2E1D1201"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As with statutory consultations, resources will be allocated relative to risk where they can most effectively enhance community safety and the Authority will not sanction the use of inspecting officers by business organisations to undertake the fire risk assessment that should be completed by their own competent person or by a commercial fire safety consultant risk assessor.  </w:t>
      </w:r>
    </w:p>
    <w:p w14:paraId="2C487047" w14:textId="77777777" w:rsidR="00B84D18" w:rsidRPr="000A484F" w:rsidRDefault="00B84D18" w:rsidP="00B84D18">
      <w:pPr>
        <w:spacing w:after="0" w:line="360" w:lineRule="auto"/>
        <w:rPr>
          <w:rFonts w:ascii="Arial" w:hAnsi="Arial" w:cs="Arial"/>
          <w:sz w:val="24"/>
          <w:szCs w:val="24"/>
        </w:rPr>
      </w:pPr>
    </w:p>
    <w:p w14:paraId="34A16FC7" w14:textId="72082B4E" w:rsidR="00AC7B47" w:rsidRDefault="00AC7B47" w:rsidP="00B84D18">
      <w:pPr>
        <w:spacing w:after="0" w:line="360" w:lineRule="auto"/>
        <w:rPr>
          <w:rFonts w:ascii="Arial" w:hAnsi="Arial" w:cs="Arial"/>
          <w:sz w:val="24"/>
          <w:szCs w:val="24"/>
        </w:rPr>
      </w:pPr>
      <w:r w:rsidRPr="000A484F">
        <w:rPr>
          <w:rFonts w:ascii="Arial" w:hAnsi="Arial" w:cs="Arial"/>
          <w:sz w:val="24"/>
          <w:szCs w:val="24"/>
        </w:rPr>
        <w:t>In considering a request for advice it is also reasonable to consider the ability of the party making the request to obtain the advice from elsewhere at a cost.  It may be appropriate to give special consideration to voluntary sector organisations seeking to comply with fire regulations.</w:t>
      </w:r>
    </w:p>
    <w:p w14:paraId="3E725588" w14:textId="43482889" w:rsidR="00B84D18" w:rsidRDefault="00B84D18">
      <w:pPr>
        <w:rPr>
          <w:rFonts w:ascii="Arial" w:hAnsi="Arial" w:cs="Arial"/>
          <w:sz w:val="24"/>
          <w:szCs w:val="24"/>
        </w:rPr>
      </w:pPr>
      <w:r>
        <w:rPr>
          <w:rFonts w:ascii="Arial" w:hAnsi="Arial" w:cs="Arial"/>
          <w:sz w:val="24"/>
          <w:szCs w:val="24"/>
        </w:rPr>
        <w:br w:type="page"/>
      </w:r>
    </w:p>
    <w:p w14:paraId="304A0401" w14:textId="7302135F" w:rsidR="00AC7B47" w:rsidRPr="000A484F" w:rsidRDefault="00AC7B47" w:rsidP="00B84D18">
      <w:pPr>
        <w:pStyle w:val="Heading2"/>
        <w:spacing w:before="0" w:line="360" w:lineRule="auto"/>
        <w:rPr>
          <w:rFonts w:ascii="Arial" w:hAnsi="Arial" w:cs="Arial"/>
          <w:color w:val="auto"/>
        </w:rPr>
      </w:pPr>
      <w:bookmarkStart w:id="16" w:name="_Toc77684215"/>
      <w:bookmarkStart w:id="17" w:name="_Toc85469206"/>
      <w:r w:rsidRPr="00DA513D">
        <w:rPr>
          <w:rFonts w:ascii="Arial" w:hAnsi="Arial" w:cs="Arial"/>
        </w:rPr>
        <w:t>Following a Fire</w:t>
      </w:r>
      <w:bookmarkEnd w:id="16"/>
      <w:bookmarkEnd w:id="17"/>
    </w:p>
    <w:p w14:paraId="2288649F" w14:textId="51DCB820"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 xml:space="preserve">ervice investigate all property fires to identify the cause and to record information.  </w:t>
      </w:r>
      <w:proofErr w:type="gramStart"/>
      <w:r w:rsidRPr="000A484F">
        <w:rPr>
          <w:rFonts w:ascii="Arial" w:hAnsi="Arial" w:cs="Arial"/>
          <w:sz w:val="24"/>
          <w:szCs w:val="24"/>
        </w:rPr>
        <w:t>As a consequence of</w:t>
      </w:r>
      <w:proofErr w:type="gramEnd"/>
      <w:r w:rsidRPr="000A484F">
        <w:rPr>
          <w:rFonts w:ascii="Arial" w:hAnsi="Arial" w:cs="Arial"/>
          <w:sz w:val="24"/>
          <w:szCs w:val="24"/>
        </w:rPr>
        <w:t xml:space="preserve"> such investigations, an inspecting officer may carry out a post-fire inspection of the premises, the results of which may be to provide advice to the occupiers or to take fire safety regulation enforcement action.</w:t>
      </w:r>
    </w:p>
    <w:p w14:paraId="6588DB76" w14:textId="5FFAAFA5"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Post-fire inspections will be carried out in association with other enforcing authority officers where </w:t>
      </w:r>
      <w:r w:rsidR="002C47FB" w:rsidRPr="000A484F">
        <w:rPr>
          <w:rFonts w:ascii="Arial" w:hAnsi="Arial" w:cs="Arial"/>
          <w:sz w:val="24"/>
          <w:szCs w:val="24"/>
        </w:rPr>
        <w:t>appropriate,</w:t>
      </w:r>
      <w:r w:rsidRPr="000A484F">
        <w:rPr>
          <w:rFonts w:ascii="Arial" w:hAnsi="Arial" w:cs="Arial"/>
          <w:sz w:val="24"/>
          <w:szCs w:val="24"/>
        </w:rPr>
        <w:t xml:space="preserve"> for example, with a Health and Safety Executive officer in some workplace fires or a housing authority officer in the case of houses in multiple occupation.</w:t>
      </w:r>
    </w:p>
    <w:p w14:paraId="2F313BFD" w14:textId="77777777" w:rsidR="00B84D18" w:rsidRPr="000A484F" w:rsidRDefault="00B84D18" w:rsidP="00B84D18">
      <w:pPr>
        <w:spacing w:after="0" w:line="360" w:lineRule="auto"/>
        <w:rPr>
          <w:rFonts w:ascii="Arial" w:hAnsi="Arial" w:cs="Arial"/>
          <w:sz w:val="24"/>
          <w:szCs w:val="24"/>
        </w:rPr>
      </w:pPr>
    </w:p>
    <w:p w14:paraId="4E582472" w14:textId="24A3E6E4"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Certain fires may require forensic fire investigation reports to assist with enforcement issues under fire safety legislation or to support other enforcing agencies.  </w:t>
      </w:r>
      <w:r w:rsidRPr="009D0ABD">
        <w:rPr>
          <w:rFonts w:ascii="Arial" w:hAnsi="Arial" w:cs="Arial"/>
          <w:sz w:val="24"/>
          <w:szCs w:val="24"/>
        </w:rPr>
        <w:t>Such reports will be prepared by a suitably qualified Incident Intelligence Officer (IIO).</w:t>
      </w:r>
      <w:r w:rsidRPr="000A484F">
        <w:rPr>
          <w:rFonts w:ascii="Arial" w:hAnsi="Arial" w:cs="Arial"/>
          <w:sz w:val="24"/>
          <w:szCs w:val="24"/>
        </w:rPr>
        <w:t xml:space="preserve"> </w:t>
      </w:r>
    </w:p>
    <w:p w14:paraId="3EDD857B" w14:textId="77777777" w:rsidR="00B84D18" w:rsidRPr="000A484F" w:rsidRDefault="00B84D18" w:rsidP="00B84D18">
      <w:pPr>
        <w:spacing w:after="0" w:line="360" w:lineRule="auto"/>
        <w:rPr>
          <w:rFonts w:ascii="Arial" w:hAnsi="Arial" w:cs="Arial"/>
          <w:sz w:val="24"/>
          <w:szCs w:val="24"/>
        </w:rPr>
      </w:pPr>
    </w:p>
    <w:p w14:paraId="267AF671" w14:textId="226923CA" w:rsidR="00AC7B47" w:rsidRPr="000A484F" w:rsidRDefault="00AC7B47" w:rsidP="00B84D18">
      <w:pPr>
        <w:pStyle w:val="Heading2"/>
        <w:spacing w:before="0" w:line="360" w:lineRule="auto"/>
        <w:rPr>
          <w:rFonts w:ascii="Arial" w:hAnsi="Arial" w:cs="Arial"/>
          <w:color w:val="auto"/>
        </w:rPr>
      </w:pPr>
      <w:bookmarkStart w:id="18" w:name="_Toc77684216"/>
      <w:bookmarkStart w:id="19" w:name="_Toc85469207"/>
      <w:r w:rsidRPr="00C36A56">
        <w:rPr>
          <w:rFonts w:ascii="Arial" w:hAnsi="Arial" w:cs="Arial"/>
        </w:rPr>
        <w:t>Following a Complaint</w:t>
      </w:r>
      <w:bookmarkEnd w:id="18"/>
      <w:bookmarkEnd w:id="19"/>
    </w:p>
    <w:p w14:paraId="564D1C66" w14:textId="5356928E"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All substantive complaints relating to fire safety received by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about a premises or its management will be investigated.  This will ordinarily involve a specific inspection.</w:t>
      </w:r>
    </w:p>
    <w:p w14:paraId="3B412761" w14:textId="77777777" w:rsidR="00B84D18" w:rsidRPr="000A484F" w:rsidRDefault="00B84D18" w:rsidP="00B84D18">
      <w:pPr>
        <w:spacing w:after="0" w:line="360" w:lineRule="auto"/>
        <w:rPr>
          <w:rFonts w:ascii="Arial" w:hAnsi="Arial" w:cs="Arial"/>
          <w:sz w:val="24"/>
          <w:szCs w:val="24"/>
        </w:rPr>
      </w:pPr>
    </w:p>
    <w:p w14:paraId="67475C9A" w14:textId="1D1E51C8" w:rsidR="00AC7B47" w:rsidRDefault="00AC7B47" w:rsidP="00B84D18">
      <w:pPr>
        <w:spacing w:after="0" w:line="360" w:lineRule="auto"/>
        <w:rPr>
          <w:rFonts w:ascii="Arial" w:hAnsi="Arial" w:cs="Arial"/>
          <w:sz w:val="24"/>
          <w:szCs w:val="24"/>
        </w:rPr>
      </w:pPr>
      <w:r w:rsidRPr="000A484F">
        <w:rPr>
          <w:rFonts w:ascii="Arial" w:hAnsi="Arial" w:cs="Arial"/>
          <w:sz w:val="24"/>
          <w:szCs w:val="24"/>
        </w:rPr>
        <w:t>As with statutory consultations, resources will be allocated relative to risk where they can most effectively enhance community safety.</w:t>
      </w:r>
    </w:p>
    <w:p w14:paraId="2F342FC3" w14:textId="77777777" w:rsidR="00B84D18" w:rsidRPr="000A484F" w:rsidRDefault="00B84D18" w:rsidP="00B84D18">
      <w:pPr>
        <w:spacing w:after="0" w:line="360" w:lineRule="auto"/>
        <w:rPr>
          <w:rFonts w:ascii="Arial" w:hAnsi="Arial" w:cs="Arial"/>
          <w:sz w:val="24"/>
          <w:szCs w:val="24"/>
        </w:rPr>
      </w:pPr>
    </w:p>
    <w:p w14:paraId="37B88133" w14:textId="001917F9"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In all cases, a record will be made of action following the complaint, even when unfounded. No information will be divulged that contravenes data protection requirements.  </w:t>
      </w:r>
    </w:p>
    <w:p w14:paraId="5DB94D8C" w14:textId="77777777" w:rsidR="00B84D18" w:rsidRPr="000A484F" w:rsidRDefault="00B84D18" w:rsidP="00B84D18">
      <w:pPr>
        <w:spacing w:after="0" w:line="360" w:lineRule="auto"/>
        <w:rPr>
          <w:rFonts w:ascii="Arial" w:hAnsi="Arial" w:cs="Arial"/>
          <w:sz w:val="24"/>
          <w:szCs w:val="24"/>
        </w:rPr>
      </w:pPr>
    </w:p>
    <w:p w14:paraId="3C4141AB" w14:textId="729908D9" w:rsidR="00AC7B47" w:rsidRPr="000A484F" w:rsidRDefault="00AC7B47" w:rsidP="00B84D18">
      <w:pPr>
        <w:pStyle w:val="Heading2"/>
        <w:spacing w:before="0" w:line="360" w:lineRule="auto"/>
        <w:rPr>
          <w:rFonts w:ascii="Arial" w:hAnsi="Arial" w:cs="Arial"/>
          <w:color w:val="auto"/>
        </w:rPr>
      </w:pPr>
      <w:bookmarkStart w:id="20" w:name="_Toc77684217"/>
      <w:bookmarkStart w:id="21" w:name="_Toc85469208"/>
      <w:r w:rsidRPr="00C36A56">
        <w:rPr>
          <w:rFonts w:ascii="Arial" w:hAnsi="Arial" w:cs="Arial"/>
        </w:rPr>
        <w:t>Following Intelligence to Target an Issue</w:t>
      </w:r>
      <w:bookmarkEnd w:id="20"/>
      <w:bookmarkEnd w:id="21"/>
    </w:p>
    <w:p w14:paraId="2E81032E" w14:textId="28E0E681"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On occasion issues are identified, at a local or national level, regarding aspects of a type of premises or its management, which may require the attention of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Examples may include a single inspection in response to unwanted fire signals from a fire alarm causing the repeated attendance of fire crews, or a number of inspections following a very serious fire that has identified a heightened risk of injury in a particular type of occupancy or a selection of buildings similar to one where a complaint has arisen about fire safety standards.</w:t>
      </w:r>
    </w:p>
    <w:p w14:paraId="56F7A087" w14:textId="77777777" w:rsidR="00B84D18" w:rsidRPr="000A484F" w:rsidRDefault="00B84D18" w:rsidP="00B84D18">
      <w:pPr>
        <w:spacing w:after="0" w:line="360" w:lineRule="auto"/>
        <w:rPr>
          <w:rFonts w:ascii="Arial" w:hAnsi="Arial" w:cs="Arial"/>
          <w:sz w:val="24"/>
          <w:szCs w:val="24"/>
        </w:rPr>
      </w:pPr>
    </w:p>
    <w:p w14:paraId="2663CF2F" w14:textId="34B6BEF4" w:rsidR="00AC7B47" w:rsidRDefault="00AC7B47" w:rsidP="00B84D18">
      <w:pPr>
        <w:spacing w:after="0" w:line="360" w:lineRule="auto"/>
        <w:rPr>
          <w:rFonts w:ascii="Arial" w:hAnsi="Arial" w:cs="Arial"/>
          <w:sz w:val="24"/>
          <w:szCs w:val="24"/>
        </w:rPr>
      </w:pPr>
      <w:r w:rsidRPr="000A484F">
        <w:rPr>
          <w:rFonts w:ascii="Arial" w:hAnsi="Arial" w:cs="Arial"/>
          <w:sz w:val="24"/>
          <w:szCs w:val="24"/>
        </w:rPr>
        <w:t>The fire safety inspection programme will be adequately flexible to incorporate such intelligence led or targeted inspections.</w:t>
      </w:r>
    </w:p>
    <w:p w14:paraId="61C856C7" w14:textId="77777777" w:rsidR="00B84D18" w:rsidRPr="000A484F" w:rsidRDefault="00B84D18" w:rsidP="00B84D18">
      <w:pPr>
        <w:spacing w:after="0" w:line="360" w:lineRule="auto"/>
        <w:rPr>
          <w:rFonts w:ascii="Arial" w:hAnsi="Arial" w:cs="Arial"/>
          <w:sz w:val="24"/>
          <w:szCs w:val="24"/>
        </w:rPr>
      </w:pPr>
    </w:p>
    <w:p w14:paraId="5E0FFEE3" w14:textId="39805FD1" w:rsidR="00AC7B47" w:rsidRPr="000A484F" w:rsidRDefault="00AC7B47" w:rsidP="00B84D18">
      <w:pPr>
        <w:pStyle w:val="Heading2"/>
        <w:spacing w:before="0" w:line="360" w:lineRule="auto"/>
        <w:rPr>
          <w:rFonts w:ascii="Arial" w:hAnsi="Arial" w:cs="Arial"/>
          <w:color w:val="auto"/>
        </w:rPr>
      </w:pPr>
      <w:bookmarkStart w:id="22" w:name="_Toc77684218"/>
      <w:bookmarkStart w:id="23" w:name="_Toc85469209"/>
      <w:r w:rsidRPr="00C36A56">
        <w:rPr>
          <w:rFonts w:ascii="Arial" w:hAnsi="Arial" w:cs="Arial"/>
        </w:rPr>
        <w:t>Sampling</w:t>
      </w:r>
      <w:bookmarkEnd w:id="22"/>
      <w:bookmarkEnd w:id="23"/>
    </w:p>
    <w:p w14:paraId="26B228E0" w14:textId="5DB5FCB6" w:rsidR="00AC7B47" w:rsidRDefault="00AC7B47" w:rsidP="00B84D18">
      <w:pPr>
        <w:spacing w:after="0" w:line="360" w:lineRule="auto"/>
        <w:rPr>
          <w:rFonts w:ascii="Arial" w:hAnsi="Arial" w:cs="Arial"/>
          <w:sz w:val="24"/>
          <w:szCs w:val="24"/>
        </w:rPr>
      </w:pPr>
      <w:r w:rsidRPr="000A484F">
        <w:rPr>
          <w:rFonts w:ascii="Arial" w:hAnsi="Arial" w:cs="Arial"/>
          <w:sz w:val="24"/>
          <w:szCs w:val="24"/>
        </w:rPr>
        <w:t>The levels of fire risk within existing workplaces across Lancashire will change over time.  Such change is driven by many factors including the success and decline of businesses, the introduction of new risks to existing workplaces, and changes in the competence of health and safety management.</w:t>
      </w:r>
    </w:p>
    <w:p w14:paraId="29ACCBF4" w14:textId="77777777" w:rsidR="00B84D18" w:rsidRPr="000A484F" w:rsidRDefault="00B84D18" w:rsidP="00B84D18">
      <w:pPr>
        <w:spacing w:after="0" w:line="360" w:lineRule="auto"/>
        <w:rPr>
          <w:rFonts w:ascii="Arial" w:hAnsi="Arial" w:cs="Arial"/>
          <w:sz w:val="24"/>
          <w:szCs w:val="24"/>
        </w:rPr>
      </w:pPr>
    </w:p>
    <w:p w14:paraId="1BD6EE1F" w14:textId="441CC5F7"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Premises that have previously been profiled by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 xml:space="preserve">ervice and considered lower risk will be subjected to sample inspections </w:t>
      </w:r>
      <w:proofErr w:type="gramStart"/>
      <w:r w:rsidRPr="000A484F">
        <w:rPr>
          <w:rFonts w:ascii="Arial" w:hAnsi="Arial" w:cs="Arial"/>
          <w:sz w:val="24"/>
          <w:szCs w:val="24"/>
        </w:rPr>
        <w:t>in order to</w:t>
      </w:r>
      <w:proofErr w:type="gramEnd"/>
      <w:r w:rsidRPr="000A484F">
        <w:rPr>
          <w:rFonts w:ascii="Arial" w:hAnsi="Arial" w:cs="Arial"/>
          <w:sz w:val="24"/>
          <w:szCs w:val="24"/>
        </w:rPr>
        <w:t xml:space="preserve"> re-evaluate the standards of fire safety.  In addition, certain premises that have never been risk profiled before will also be subject to sample inspections.</w:t>
      </w:r>
    </w:p>
    <w:p w14:paraId="1EE37F48" w14:textId="77777777" w:rsidR="00B84D18" w:rsidRPr="000A484F" w:rsidRDefault="00B84D18" w:rsidP="00B84D18">
      <w:pPr>
        <w:spacing w:after="0" w:line="360" w:lineRule="auto"/>
        <w:rPr>
          <w:rFonts w:ascii="Arial" w:hAnsi="Arial" w:cs="Arial"/>
          <w:sz w:val="24"/>
          <w:szCs w:val="24"/>
        </w:rPr>
      </w:pPr>
    </w:p>
    <w:p w14:paraId="1F79DF73" w14:textId="1896ABE0"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 xml:space="preserve">ervice will aim for sample inspections to form a minimum of </w:t>
      </w:r>
      <w:r w:rsidRPr="00720488">
        <w:rPr>
          <w:rFonts w:ascii="Arial" w:hAnsi="Arial" w:cs="Arial"/>
          <w:sz w:val="24"/>
          <w:szCs w:val="24"/>
        </w:rPr>
        <w:t>5% of the total fixed term inspection programme.  Therefore, if during a year a fire safety department completed 1000 inspection of all descriptions, at least 50 of those inspections would be sampling inspections.</w:t>
      </w:r>
    </w:p>
    <w:p w14:paraId="674C651F" w14:textId="77777777" w:rsidR="00B84D18" w:rsidRPr="000A484F" w:rsidRDefault="00B84D18" w:rsidP="00B84D18">
      <w:pPr>
        <w:spacing w:after="0" w:line="360" w:lineRule="auto"/>
        <w:rPr>
          <w:rFonts w:ascii="Arial" w:hAnsi="Arial" w:cs="Arial"/>
          <w:sz w:val="24"/>
          <w:szCs w:val="24"/>
        </w:rPr>
      </w:pPr>
    </w:p>
    <w:p w14:paraId="217DFD7F" w14:textId="11BFADF6" w:rsidR="00AC7B47" w:rsidRPr="000A484F" w:rsidRDefault="00AC7B47" w:rsidP="00B84D18">
      <w:pPr>
        <w:pStyle w:val="Heading2"/>
        <w:spacing w:before="0" w:line="360" w:lineRule="auto"/>
        <w:rPr>
          <w:rFonts w:ascii="Arial" w:hAnsi="Arial" w:cs="Arial"/>
          <w:color w:val="auto"/>
        </w:rPr>
      </w:pPr>
      <w:bookmarkStart w:id="24" w:name="_Toc77684219"/>
      <w:bookmarkStart w:id="25" w:name="_Toc85469210"/>
      <w:r w:rsidRPr="00C36A56">
        <w:rPr>
          <w:rFonts w:ascii="Arial" w:hAnsi="Arial" w:cs="Arial"/>
        </w:rPr>
        <w:t>Results or Outcomes of Inspections</w:t>
      </w:r>
      <w:bookmarkEnd w:id="24"/>
      <w:bookmarkEnd w:id="25"/>
    </w:p>
    <w:p w14:paraId="7972A5E2" w14:textId="78D051AA"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There may be </w:t>
      </w:r>
      <w:proofErr w:type="gramStart"/>
      <w:r w:rsidRPr="000A484F">
        <w:rPr>
          <w:rFonts w:ascii="Arial" w:hAnsi="Arial" w:cs="Arial"/>
          <w:sz w:val="24"/>
          <w:szCs w:val="24"/>
        </w:rPr>
        <w:t>a number of</w:t>
      </w:r>
      <w:proofErr w:type="gramEnd"/>
      <w:r w:rsidRPr="000A484F">
        <w:rPr>
          <w:rFonts w:ascii="Arial" w:hAnsi="Arial" w:cs="Arial"/>
          <w:sz w:val="24"/>
          <w:szCs w:val="24"/>
        </w:rPr>
        <w:t xml:space="preserve"> results following an inspection </w:t>
      </w:r>
      <w:r w:rsidR="00720C93" w:rsidRPr="000A484F">
        <w:rPr>
          <w:rFonts w:ascii="Arial" w:hAnsi="Arial" w:cs="Arial"/>
          <w:sz w:val="24"/>
          <w:szCs w:val="24"/>
        </w:rPr>
        <w:t>e.g.,</w:t>
      </w:r>
      <w:r w:rsidRPr="000A484F">
        <w:rPr>
          <w:rFonts w:ascii="Arial" w:hAnsi="Arial" w:cs="Arial"/>
          <w:sz w:val="24"/>
          <w:szCs w:val="24"/>
        </w:rPr>
        <w:t xml:space="preserve"> enforcement notices, action plans, risk profiles, evidence for prosecutions or a further inspection requirement.  Every inspection will have a result or outcome recorded centrally on a database, and on a premises case file where one exists.  This process will ensure that the results of inspections are transparent and auditable.</w:t>
      </w:r>
    </w:p>
    <w:p w14:paraId="6AD9ED2D" w14:textId="7BEEA2E2" w:rsidR="00B84D18" w:rsidRDefault="00B84D18">
      <w:pPr>
        <w:rPr>
          <w:rFonts w:ascii="Arial" w:hAnsi="Arial" w:cs="Arial"/>
          <w:sz w:val="24"/>
          <w:szCs w:val="24"/>
        </w:rPr>
      </w:pPr>
      <w:r>
        <w:rPr>
          <w:rFonts w:ascii="Arial" w:hAnsi="Arial" w:cs="Arial"/>
          <w:sz w:val="24"/>
          <w:szCs w:val="24"/>
        </w:rPr>
        <w:br w:type="page"/>
      </w:r>
    </w:p>
    <w:p w14:paraId="3E52CA82" w14:textId="45654B73" w:rsidR="00AC7B47" w:rsidRPr="000A484F" w:rsidRDefault="00AC7B47" w:rsidP="00B84D18">
      <w:pPr>
        <w:pStyle w:val="Heading2"/>
        <w:spacing w:before="0" w:line="360" w:lineRule="auto"/>
        <w:rPr>
          <w:rFonts w:ascii="Arial" w:hAnsi="Arial" w:cs="Arial"/>
          <w:color w:val="auto"/>
        </w:rPr>
      </w:pPr>
      <w:bookmarkStart w:id="26" w:name="_Toc77684220"/>
      <w:bookmarkStart w:id="27" w:name="_Toc85469211"/>
      <w:r w:rsidRPr="00C36A56">
        <w:rPr>
          <w:rFonts w:ascii="Arial" w:hAnsi="Arial" w:cs="Arial"/>
        </w:rPr>
        <w:t>Priorities</w:t>
      </w:r>
      <w:bookmarkEnd w:id="26"/>
      <w:bookmarkEnd w:id="27"/>
    </w:p>
    <w:p w14:paraId="092FBD5D" w14:textId="45F60B90"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resources available to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are finite and the work undertaken by inspecting officers will be prioritised in the following manner:</w:t>
      </w:r>
    </w:p>
    <w:p w14:paraId="07804DFD" w14:textId="6827D89C"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 xml:space="preserve">reducing the immediate risk of very serious injury to </w:t>
      </w:r>
      <w:r w:rsidR="00FB5BA6" w:rsidRPr="00CA432C">
        <w:rPr>
          <w:rFonts w:ascii="Arial" w:hAnsi="Arial" w:cs="Arial"/>
          <w:sz w:val="24"/>
          <w:szCs w:val="24"/>
        </w:rPr>
        <w:t>persons.</w:t>
      </w:r>
    </w:p>
    <w:p w14:paraId="603C9509" w14:textId="128176FA"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enforcement action in support of the above (including prosecutions</w:t>
      </w:r>
      <w:r w:rsidR="00FB5BA6" w:rsidRPr="00CA432C">
        <w:rPr>
          <w:rFonts w:ascii="Arial" w:hAnsi="Arial" w:cs="Arial"/>
          <w:sz w:val="24"/>
          <w:szCs w:val="24"/>
        </w:rPr>
        <w:t>).</w:t>
      </w:r>
    </w:p>
    <w:p w14:paraId="0F2E67F8" w14:textId="209B774D"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completing the Risk Based in</w:t>
      </w:r>
      <w:r w:rsidR="004B697A">
        <w:rPr>
          <w:rFonts w:ascii="Arial" w:hAnsi="Arial" w:cs="Arial"/>
          <w:sz w:val="24"/>
          <w:szCs w:val="24"/>
        </w:rPr>
        <w:t>terven</w:t>
      </w:r>
      <w:r w:rsidRPr="00CA432C">
        <w:rPr>
          <w:rFonts w:ascii="Arial" w:hAnsi="Arial" w:cs="Arial"/>
          <w:sz w:val="24"/>
          <w:szCs w:val="24"/>
        </w:rPr>
        <w:t xml:space="preserve">tion </w:t>
      </w:r>
      <w:r w:rsidR="00FB5BA6" w:rsidRPr="00CA432C">
        <w:rPr>
          <w:rFonts w:ascii="Arial" w:hAnsi="Arial" w:cs="Arial"/>
          <w:sz w:val="24"/>
          <w:szCs w:val="24"/>
        </w:rPr>
        <w:t>program.</w:t>
      </w:r>
    </w:p>
    <w:p w14:paraId="02574594" w14:textId="659CAAFA"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 xml:space="preserve">other enforcement notices and action </w:t>
      </w:r>
      <w:r w:rsidR="00FB5BA6" w:rsidRPr="00CA432C">
        <w:rPr>
          <w:rFonts w:ascii="Arial" w:hAnsi="Arial" w:cs="Arial"/>
          <w:sz w:val="24"/>
          <w:szCs w:val="24"/>
        </w:rPr>
        <w:t>plans.</w:t>
      </w:r>
    </w:p>
    <w:p w14:paraId="6914DFE2" w14:textId="6F349CFB"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 xml:space="preserve">follow up inspections prior to the expiry of time limits on enforcement </w:t>
      </w:r>
      <w:r w:rsidR="00FB5BA6" w:rsidRPr="00CA432C">
        <w:rPr>
          <w:rFonts w:ascii="Arial" w:hAnsi="Arial" w:cs="Arial"/>
          <w:sz w:val="24"/>
          <w:szCs w:val="24"/>
        </w:rPr>
        <w:t>notices.</w:t>
      </w:r>
    </w:p>
    <w:p w14:paraId="60DDC5E1" w14:textId="297FEBAE"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 xml:space="preserve">targeted and intelligence led </w:t>
      </w:r>
      <w:r w:rsidR="00FB5BA6" w:rsidRPr="00CA432C">
        <w:rPr>
          <w:rFonts w:ascii="Arial" w:hAnsi="Arial" w:cs="Arial"/>
          <w:sz w:val="24"/>
          <w:szCs w:val="24"/>
        </w:rPr>
        <w:t>inspections.</w:t>
      </w:r>
    </w:p>
    <w:p w14:paraId="36FD4558" w14:textId="148EE632"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 xml:space="preserve">responding to statutory consultations within agreed timescales in an appropriate </w:t>
      </w:r>
      <w:r w:rsidR="00FB5BA6" w:rsidRPr="00CA432C">
        <w:rPr>
          <w:rFonts w:ascii="Arial" w:hAnsi="Arial" w:cs="Arial"/>
          <w:sz w:val="24"/>
          <w:szCs w:val="24"/>
        </w:rPr>
        <w:t>manner.</w:t>
      </w:r>
    </w:p>
    <w:p w14:paraId="2D5A1D6F" w14:textId="0430E9F0" w:rsidR="00AC7B47" w:rsidRPr="00CA432C"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 xml:space="preserve">sample </w:t>
      </w:r>
      <w:r w:rsidR="00FB5BA6" w:rsidRPr="00CA432C">
        <w:rPr>
          <w:rFonts w:ascii="Arial" w:hAnsi="Arial" w:cs="Arial"/>
          <w:sz w:val="24"/>
          <w:szCs w:val="24"/>
        </w:rPr>
        <w:t>inspections.</w:t>
      </w:r>
    </w:p>
    <w:p w14:paraId="7527E457" w14:textId="4699E7B7" w:rsidR="00AC7B47" w:rsidRDefault="00AC7B47" w:rsidP="00B84D18">
      <w:pPr>
        <w:pStyle w:val="ListParagraph"/>
        <w:numPr>
          <w:ilvl w:val="0"/>
          <w:numId w:val="22"/>
        </w:numPr>
        <w:spacing w:after="0" w:line="360" w:lineRule="auto"/>
        <w:ind w:left="426" w:hanging="426"/>
        <w:rPr>
          <w:rFonts w:ascii="Arial" w:hAnsi="Arial" w:cs="Arial"/>
          <w:sz w:val="24"/>
          <w:szCs w:val="24"/>
        </w:rPr>
      </w:pPr>
      <w:r w:rsidRPr="00CA432C">
        <w:rPr>
          <w:rFonts w:ascii="Arial" w:hAnsi="Arial" w:cs="Arial"/>
          <w:sz w:val="24"/>
          <w:szCs w:val="24"/>
        </w:rPr>
        <w:t>all other activities, including the promotion of fire safety, partnership activities, where the premises inspected do not fit within any category above and general fire safety advice on request.</w:t>
      </w:r>
    </w:p>
    <w:p w14:paraId="195B2F4D" w14:textId="77777777" w:rsidR="00B84D18" w:rsidRPr="00CA432C" w:rsidRDefault="00B84D18" w:rsidP="00B84D18">
      <w:pPr>
        <w:pStyle w:val="ListParagraph"/>
        <w:spacing w:after="0" w:line="360" w:lineRule="auto"/>
        <w:ind w:left="426"/>
        <w:rPr>
          <w:rFonts w:ascii="Arial" w:hAnsi="Arial" w:cs="Arial"/>
          <w:sz w:val="24"/>
          <w:szCs w:val="24"/>
        </w:rPr>
      </w:pPr>
    </w:p>
    <w:p w14:paraId="166FE694" w14:textId="3A373515"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w:t>
      </w:r>
      <w:r w:rsidR="00B84D18" w:rsidRPr="000A484F">
        <w:rPr>
          <w:rFonts w:ascii="Arial" w:hAnsi="Arial" w:cs="Arial"/>
          <w:sz w:val="24"/>
          <w:szCs w:val="24"/>
        </w:rPr>
        <w:t>priority</w:t>
      </w:r>
      <w:r w:rsidRPr="000A484F">
        <w:rPr>
          <w:rFonts w:ascii="Arial" w:hAnsi="Arial" w:cs="Arial"/>
          <w:sz w:val="24"/>
          <w:szCs w:val="24"/>
        </w:rPr>
        <w:t xml:space="preserve"> of inspecting officers is to respond to conditions causing immediate risk of very serious injury to persons.  These may become apparent through a complaint, a request for advice, following a fire or during an inspection.  Responding to such conditions means reducing the risk to persons to tolerable levels as soon as is possible.  This is achieved using a variety of informal and formal means, up to and including prohibiting or restricting the use of premises.  It also means, where appropriate, carrying out enforcement action against those responsible by way of prosecution.</w:t>
      </w:r>
    </w:p>
    <w:p w14:paraId="54E8D9AE" w14:textId="77777777" w:rsidR="00B84D18" w:rsidRPr="000A484F" w:rsidRDefault="00B84D18" w:rsidP="00B84D18">
      <w:pPr>
        <w:spacing w:after="0" w:line="360" w:lineRule="auto"/>
        <w:rPr>
          <w:rFonts w:ascii="Arial" w:hAnsi="Arial" w:cs="Arial"/>
          <w:sz w:val="24"/>
          <w:szCs w:val="24"/>
        </w:rPr>
      </w:pPr>
    </w:p>
    <w:p w14:paraId="5DED70BD" w14:textId="7FF5EF86"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Effective prioritisation of work in accordance with this section will be ensured through </w:t>
      </w:r>
      <w:r>
        <w:rPr>
          <w:rFonts w:ascii="Arial" w:hAnsi="Arial" w:cs="Arial"/>
          <w:sz w:val="24"/>
          <w:szCs w:val="24"/>
        </w:rPr>
        <w:t xml:space="preserve">Protection </w:t>
      </w:r>
      <w:r w:rsidRPr="009C740E">
        <w:rPr>
          <w:rFonts w:ascii="Arial" w:hAnsi="Arial" w:cs="Arial"/>
          <w:sz w:val="24"/>
          <w:szCs w:val="24"/>
        </w:rPr>
        <w:t>Safety Department action plans and audit systems that include local audit arrangements and the inspection of records centrally.</w:t>
      </w:r>
    </w:p>
    <w:p w14:paraId="790AEC9B" w14:textId="77777777" w:rsidR="00AC7B47" w:rsidRPr="000A484F" w:rsidRDefault="00AC7B47" w:rsidP="00B84D18">
      <w:pPr>
        <w:spacing w:after="0" w:line="360" w:lineRule="auto"/>
        <w:rPr>
          <w:rFonts w:ascii="Arial" w:hAnsi="Arial" w:cs="Arial"/>
          <w:sz w:val="24"/>
          <w:szCs w:val="24"/>
        </w:rPr>
      </w:pPr>
    </w:p>
    <w:p w14:paraId="3323F05E" w14:textId="77777777" w:rsidR="00AC7B47" w:rsidRDefault="00AC7B47" w:rsidP="00B84D18">
      <w:pPr>
        <w:spacing w:after="0" w:line="360" w:lineRule="auto"/>
        <w:rPr>
          <w:rFonts w:ascii="Arial" w:eastAsiaTheme="majorEastAsia" w:hAnsi="Arial" w:cs="Arial"/>
          <w:b/>
          <w:bCs/>
          <w:sz w:val="28"/>
          <w:szCs w:val="28"/>
        </w:rPr>
      </w:pPr>
      <w:r>
        <w:rPr>
          <w:rFonts w:ascii="Arial" w:hAnsi="Arial" w:cs="Arial"/>
        </w:rPr>
        <w:br w:type="page"/>
      </w:r>
    </w:p>
    <w:p w14:paraId="04C91BF2" w14:textId="73C461A6" w:rsidR="00AC7B47" w:rsidRPr="00C36A56" w:rsidRDefault="00AC7B47" w:rsidP="00B84D18">
      <w:pPr>
        <w:pStyle w:val="Heading1"/>
        <w:spacing w:before="0" w:line="360" w:lineRule="auto"/>
        <w:rPr>
          <w:rFonts w:ascii="Arial" w:hAnsi="Arial" w:cs="Arial"/>
        </w:rPr>
      </w:pPr>
      <w:bookmarkStart w:id="28" w:name="_Toc77684221"/>
      <w:bookmarkStart w:id="29" w:name="_Toc85469212"/>
      <w:r w:rsidRPr="00C36A56">
        <w:rPr>
          <w:rFonts w:ascii="Arial" w:hAnsi="Arial" w:cs="Arial"/>
        </w:rPr>
        <w:t>S</w:t>
      </w:r>
      <w:r w:rsidR="00802F54">
        <w:rPr>
          <w:rFonts w:ascii="Arial" w:hAnsi="Arial" w:cs="Arial"/>
        </w:rPr>
        <w:t>ection</w:t>
      </w:r>
      <w:r w:rsidRPr="00C36A56">
        <w:rPr>
          <w:rFonts w:ascii="Arial" w:hAnsi="Arial" w:cs="Arial"/>
        </w:rPr>
        <w:t xml:space="preserve"> B: </w:t>
      </w:r>
      <w:r w:rsidR="003B1E72">
        <w:rPr>
          <w:rFonts w:ascii="Arial" w:hAnsi="Arial" w:cs="Arial"/>
        </w:rPr>
        <w:t xml:space="preserve">LFRS Principles </w:t>
      </w:r>
      <w:r w:rsidR="008E3BF2">
        <w:rPr>
          <w:rFonts w:ascii="Arial" w:hAnsi="Arial" w:cs="Arial"/>
        </w:rPr>
        <w:t>of</w:t>
      </w:r>
      <w:r w:rsidR="003B1E72">
        <w:rPr>
          <w:rFonts w:ascii="Arial" w:hAnsi="Arial" w:cs="Arial"/>
        </w:rPr>
        <w:t xml:space="preserve"> Enforcement</w:t>
      </w:r>
      <w:bookmarkEnd w:id="28"/>
      <w:bookmarkEnd w:id="29"/>
    </w:p>
    <w:p w14:paraId="3241C591" w14:textId="0BD30F0A" w:rsidR="00AC7B47" w:rsidRPr="00C36A56" w:rsidRDefault="00AC7B47" w:rsidP="00B84D18">
      <w:pPr>
        <w:pStyle w:val="Heading2"/>
        <w:spacing w:before="0" w:line="360" w:lineRule="auto"/>
        <w:rPr>
          <w:rFonts w:ascii="Arial" w:hAnsi="Arial" w:cs="Arial"/>
        </w:rPr>
      </w:pPr>
      <w:bookmarkStart w:id="30" w:name="_Toc77684222"/>
      <w:bookmarkStart w:id="31" w:name="_Toc85469213"/>
      <w:r w:rsidRPr="00C36A56">
        <w:rPr>
          <w:rFonts w:ascii="Arial" w:hAnsi="Arial" w:cs="Arial"/>
        </w:rPr>
        <w:t>Scope</w:t>
      </w:r>
      <w:bookmarkEnd w:id="30"/>
      <w:bookmarkEnd w:id="31"/>
    </w:p>
    <w:p w14:paraId="20451D6D" w14:textId="72FC4A35" w:rsidR="00AC7B47" w:rsidRDefault="00AC7B47" w:rsidP="00B84D18">
      <w:pPr>
        <w:spacing w:after="0" w:line="360" w:lineRule="auto"/>
        <w:rPr>
          <w:rFonts w:ascii="Arial" w:hAnsi="Arial" w:cs="Arial"/>
          <w:bCs/>
          <w:sz w:val="24"/>
          <w:szCs w:val="24"/>
        </w:rPr>
      </w:pPr>
      <w:r w:rsidRPr="002D66A9">
        <w:rPr>
          <w:rFonts w:ascii="Arial" w:hAnsi="Arial" w:cs="Arial"/>
          <w:bCs/>
          <w:sz w:val="24"/>
          <w:szCs w:val="24"/>
        </w:rPr>
        <w:t>This policy applies to the Protection</w:t>
      </w:r>
      <w:r w:rsidR="002D66A9">
        <w:rPr>
          <w:rFonts w:ascii="Arial" w:hAnsi="Arial" w:cs="Arial"/>
          <w:bCs/>
          <w:sz w:val="24"/>
          <w:szCs w:val="24"/>
        </w:rPr>
        <w:t xml:space="preserve"> department within</w:t>
      </w:r>
      <w:r w:rsidRPr="002D66A9">
        <w:rPr>
          <w:rFonts w:ascii="Arial" w:hAnsi="Arial" w:cs="Arial"/>
          <w:bCs/>
          <w:sz w:val="24"/>
          <w:szCs w:val="24"/>
        </w:rPr>
        <w:t xml:space="preserve"> the Service, who have been delegated powers and responsibilities for enforcing Fire Safety legislation on behalf of the Authority.</w:t>
      </w:r>
    </w:p>
    <w:p w14:paraId="53B7BC74" w14:textId="77777777" w:rsidR="00B84D18" w:rsidRPr="002D66A9" w:rsidRDefault="00B84D18" w:rsidP="00B84D18">
      <w:pPr>
        <w:spacing w:after="0" w:line="360" w:lineRule="auto"/>
        <w:rPr>
          <w:rFonts w:ascii="Arial" w:hAnsi="Arial" w:cs="Arial"/>
          <w:bCs/>
          <w:sz w:val="24"/>
          <w:szCs w:val="24"/>
        </w:rPr>
      </w:pPr>
    </w:p>
    <w:p w14:paraId="16869898" w14:textId="5C915C66" w:rsidR="00AC7B47" w:rsidRPr="00C36A56" w:rsidRDefault="00AC7B47" w:rsidP="00B84D18">
      <w:pPr>
        <w:pStyle w:val="Heading2"/>
        <w:spacing w:before="0" w:line="360" w:lineRule="auto"/>
        <w:rPr>
          <w:rFonts w:ascii="Arial" w:hAnsi="Arial" w:cs="Arial"/>
        </w:rPr>
      </w:pPr>
      <w:bookmarkStart w:id="32" w:name="_Toc77684223"/>
      <w:bookmarkStart w:id="33" w:name="_Toc85469214"/>
      <w:r w:rsidRPr="00C36A56">
        <w:rPr>
          <w:rFonts w:ascii="Arial" w:hAnsi="Arial" w:cs="Arial"/>
        </w:rPr>
        <w:t>Aims and Objectives</w:t>
      </w:r>
      <w:bookmarkEnd w:id="32"/>
      <w:bookmarkEnd w:id="33"/>
    </w:p>
    <w:p w14:paraId="4498C953" w14:textId="4AC588E1"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This policy is designed to assist the Authority to meet its statutory duty to enforce fire safety legislation and to reduce the risk of fire causing death, serious injury and property related losses in the community. It provides for a </w:t>
      </w:r>
      <w:r w:rsidR="00AA20CB" w:rsidRPr="000A484F">
        <w:rPr>
          <w:rFonts w:ascii="Arial" w:hAnsi="Arial" w:cs="Arial"/>
          <w:sz w:val="24"/>
          <w:szCs w:val="24"/>
        </w:rPr>
        <w:t>risk-based</w:t>
      </w:r>
      <w:r w:rsidRPr="000A484F">
        <w:rPr>
          <w:rFonts w:ascii="Arial" w:hAnsi="Arial" w:cs="Arial"/>
          <w:sz w:val="24"/>
          <w:szCs w:val="24"/>
        </w:rPr>
        <w:t xml:space="preserve"> approach to fire safety inspection; forms a fundamental element of the Authority’s fire risk reduction strategy; and outlines how the </w:t>
      </w:r>
      <w:r w:rsidR="00204488">
        <w:rPr>
          <w:rFonts w:ascii="Arial" w:hAnsi="Arial" w:cs="Arial"/>
          <w:sz w:val="24"/>
          <w:szCs w:val="24"/>
        </w:rPr>
        <w:t>f</w:t>
      </w:r>
      <w:r w:rsidRPr="000A484F">
        <w:rPr>
          <w:rFonts w:ascii="Arial" w:hAnsi="Arial" w:cs="Arial"/>
          <w:sz w:val="24"/>
          <w:szCs w:val="24"/>
        </w:rPr>
        <w:t xml:space="preserve">ire and </w:t>
      </w:r>
      <w:r w:rsidR="00204488">
        <w:rPr>
          <w:rFonts w:ascii="Arial" w:hAnsi="Arial" w:cs="Arial"/>
          <w:sz w:val="24"/>
          <w:szCs w:val="24"/>
        </w:rPr>
        <w:t>r</w:t>
      </w:r>
      <w:r w:rsidRPr="000A484F">
        <w:rPr>
          <w:rFonts w:ascii="Arial" w:hAnsi="Arial" w:cs="Arial"/>
          <w:sz w:val="24"/>
          <w:szCs w:val="24"/>
        </w:rPr>
        <w:t xml:space="preserve">escue </w:t>
      </w:r>
      <w:r w:rsidR="00204488">
        <w:rPr>
          <w:rFonts w:ascii="Arial" w:hAnsi="Arial" w:cs="Arial"/>
          <w:sz w:val="24"/>
          <w:szCs w:val="24"/>
        </w:rPr>
        <w:t>s</w:t>
      </w:r>
      <w:r w:rsidRPr="000A484F">
        <w:rPr>
          <w:rFonts w:ascii="Arial" w:hAnsi="Arial" w:cs="Arial"/>
          <w:sz w:val="24"/>
          <w:szCs w:val="24"/>
        </w:rPr>
        <w:t>ervice prioritises the demand for its services in relation to fire safety.</w:t>
      </w:r>
    </w:p>
    <w:p w14:paraId="1720F84E" w14:textId="77777777" w:rsidR="00B84D18" w:rsidRPr="000A484F" w:rsidRDefault="00B84D18" w:rsidP="00B84D18">
      <w:pPr>
        <w:spacing w:after="0" w:line="360" w:lineRule="auto"/>
        <w:rPr>
          <w:rFonts w:ascii="Arial" w:hAnsi="Arial" w:cs="Arial"/>
          <w:sz w:val="24"/>
          <w:szCs w:val="24"/>
        </w:rPr>
      </w:pPr>
    </w:p>
    <w:p w14:paraId="34704148" w14:textId="0C5D8BF8" w:rsidR="00AC7B47" w:rsidRPr="00C36A56" w:rsidRDefault="00AC7B47" w:rsidP="00B84D18">
      <w:pPr>
        <w:pStyle w:val="Heading2"/>
        <w:spacing w:before="0" w:line="360" w:lineRule="auto"/>
        <w:rPr>
          <w:rFonts w:ascii="Arial" w:hAnsi="Arial" w:cs="Arial"/>
        </w:rPr>
      </w:pPr>
      <w:bookmarkStart w:id="34" w:name="_Toc77684224"/>
      <w:bookmarkStart w:id="35" w:name="_Toc85469215"/>
      <w:r w:rsidRPr="00C36A56">
        <w:rPr>
          <w:rFonts w:ascii="Arial" w:hAnsi="Arial" w:cs="Arial"/>
        </w:rPr>
        <w:t>Policy</w:t>
      </w:r>
      <w:bookmarkEnd w:id="34"/>
      <w:bookmarkEnd w:id="35"/>
    </w:p>
    <w:p w14:paraId="51852F9C" w14:textId="23CF157A" w:rsidR="00AC7B47" w:rsidRPr="000A484F" w:rsidRDefault="00433C68" w:rsidP="00B84D18">
      <w:pPr>
        <w:spacing w:after="0" w:line="360" w:lineRule="auto"/>
        <w:rPr>
          <w:rFonts w:ascii="Arial" w:hAnsi="Arial" w:cs="Arial"/>
          <w:sz w:val="24"/>
          <w:szCs w:val="24"/>
        </w:rPr>
      </w:pPr>
      <w:r>
        <w:rPr>
          <w:rFonts w:ascii="Arial" w:hAnsi="Arial" w:cs="Arial"/>
          <w:sz w:val="24"/>
          <w:szCs w:val="24"/>
        </w:rPr>
        <w:t>The</w:t>
      </w:r>
      <w:r w:rsidR="00AC7B47" w:rsidRPr="000A484F">
        <w:rPr>
          <w:rFonts w:ascii="Arial" w:hAnsi="Arial" w:cs="Arial"/>
          <w:sz w:val="24"/>
          <w:szCs w:val="24"/>
        </w:rPr>
        <w:t xml:space="preserve"> Authority is responsible for enforcing the provisions of:</w:t>
      </w:r>
    </w:p>
    <w:p w14:paraId="7D80664F" w14:textId="77777777" w:rsidR="00AC7B47" w:rsidRPr="00AA20CB" w:rsidRDefault="00AC7B47" w:rsidP="00B84D18">
      <w:pPr>
        <w:pStyle w:val="ListParagraph"/>
        <w:numPr>
          <w:ilvl w:val="0"/>
          <w:numId w:val="23"/>
        </w:numPr>
        <w:spacing w:after="0" w:line="360" w:lineRule="auto"/>
        <w:ind w:left="426" w:hanging="426"/>
        <w:rPr>
          <w:rFonts w:ascii="Arial" w:hAnsi="Arial" w:cs="Arial"/>
          <w:sz w:val="24"/>
          <w:szCs w:val="24"/>
        </w:rPr>
      </w:pPr>
      <w:r w:rsidRPr="00AA20CB">
        <w:rPr>
          <w:rFonts w:ascii="Arial" w:hAnsi="Arial" w:cs="Arial"/>
          <w:sz w:val="24"/>
          <w:szCs w:val="24"/>
        </w:rPr>
        <w:t>The Regulatory Reform (Fire Safety) Order 2005.</w:t>
      </w:r>
    </w:p>
    <w:p w14:paraId="41E1E174" w14:textId="77777777" w:rsidR="00AC7B47" w:rsidRPr="00AA20CB" w:rsidRDefault="00AC7B47" w:rsidP="00B84D18">
      <w:pPr>
        <w:pStyle w:val="ListParagraph"/>
        <w:numPr>
          <w:ilvl w:val="0"/>
          <w:numId w:val="23"/>
        </w:numPr>
        <w:spacing w:after="0" w:line="360" w:lineRule="auto"/>
        <w:ind w:left="426" w:hanging="426"/>
        <w:rPr>
          <w:rFonts w:ascii="Arial" w:hAnsi="Arial" w:cs="Arial"/>
          <w:sz w:val="24"/>
          <w:szCs w:val="24"/>
        </w:rPr>
      </w:pPr>
      <w:r w:rsidRPr="00AA20CB">
        <w:rPr>
          <w:rFonts w:ascii="Arial" w:hAnsi="Arial" w:cs="Arial"/>
          <w:sz w:val="24"/>
          <w:szCs w:val="24"/>
        </w:rPr>
        <w:t>The Construction (Health, Safety &amp; Welfare) Regulations 2015 referred to as the Construction Regulations.</w:t>
      </w:r>
    </w:p>
    <w:p w14:paraId="1193099E" w14:textId="79B8680A" w:rsidR="00AC7B47" w:rsidRDefault="00AC7B47" w:rsidP="00B84D18">
      <w:pPr>
        <w:pStyle w:val="ListParagraph"/>
        <w:numPr>
          <w:ilvl w:val="0"/>
          <w:numId w:val="23"/>
        </w:numPr>
        <w:spacing w:after="0" w:line="360" w:lineRule="auto"/>
        <w:ind w:left="426" w:hanging="426"/>
        <w:rPr>
          <w:rFonts w:ascii="Arial" w:hAnsi="Arial" w:cs="Arial"/>
          <w:sz w:val="24"/>
          <w:szCs w:val="24"/>
        </w:rPr>
      </w:pPr>
      <w:r w:rsidRPr="00AA20CB">
        <w:rPr>
          <w:rFonts w:ascii="Arial" w:hAnsi="Arial" w:cs="Arial"/>
          <w:sz w:val="24"/>
          <w:szCs w:val="24"/>
        </w:rPr>
        <w:t>The NAMOS Regulations in so far as they apply to FRA’s</w:t>
      </w:r>
    </w:p>
    <w:p w14:paraId="0D9309FF" w14:textId="69F1F9EB" w:rsidR="009E4596" w:rsidRDefault="00B26901" w:rsidP="00B84D18">
      <w:pPr>
        <w:pStyle w:val="ListParagraph"/>
        <w:numPr>
          <w:ilvl w:val="0"/>
          <w:numId w:val="23"/>
        </w:numPr>
        <w:spacing w:after="0" w:line="360" w:lineRule="auto"/>
        <w:ind w:left="426" w:hanging="426"/>
        <w:rPr>
          <w:rFonts w:ascii="Arial" w:hAnsi="Arial" w:cs="Arial"/>
          <w:sz w:val="24"/>
          <w:szCs w:val="24"/>
        </w:rPr>
      </w:pPr>
      <w:r>
        <w:rPr>
          <w:rFonts w:ascii="Arial" w:hAnsi="Arial" w:cs="Arial"/>
          <w:sz w:val="24"/>
          <w:szCs w:val="24"/>
        </w:rPr>
        <w:t>The Building Safety Act</w:t>
      </w:r>
      <w:r w:rsidR="003601E0">
        <w:rPr>
          <w:rFonts w:ascii="Arial" w:hAnsi="Arial" w:cs="Arial"/>
          <w:sz w:val="24"/>
          <w:szCs w:val="24"/>
        </w:rPr>
        <w:t xml:space="preserve"> 2022</w:t>
      </w:r>
    </w:p>
    <w:p w14:paraId="5B9F85ED" w14:textId="0D64C7CD" w:rsidR="00B26901" w:rsidRDefault="00B26901" w:rsidP="00B84D18">
      <w:pPr>
        <w:pStyle w:val="ListParagraph"/>
        <w:numPr>
          <w:ilvl w:val="0"/>
          <w:numId w:val="23"/>
        </w:numPr>
        <w:spacing w:after="0" w:line="360" w:lineRule="auto"/>
        <w:ind w:left="426" w:hanging="426"/>
        <w:rPr>
          <w:rFonts w:ascii="Arial" w:hAnsi="Arial" w:cs="Arial"/>
          <w:sz w:val="24"/>
          <w:szCs w:val="24"/>
        </w:rPr>
      </w:pPr>
      <w:r>
        <w:rPr>
          <w:rFonts w:ascii="Arial" w:hAnsi="Arial" w:cs="Arial"/>
          <w:sz w:val="24"/>
          <w:szCs w:val="24"/>
        </w:rPr>
        <w:t xml:space="preserve">The Fire Safety Act </w:t>
      </w:r>
      <w:r w:rsidR="003601E0">
        <w:rPr>
          <w:rFonts w:ascii="Arial" w:hAnsi="Arial" w:cs="Arial"/>
          <w:sz w:val="24"/>
          <w:szCs w:val="24"/>
        </w:rPr>
        <w:t>2021</w:t>
      </w:r>
    </w:p>
    <w:p w14:paraId="64318693" w14:textId="6E21EF9E" w:rsidR="002717A4" w:rsidRDefault="002717A4" w:rsidP="00B84D18">
      <w:pPr>
        <w:pStyle w:val="ListParagraph"/>
        <w:numPr>
          <w:ilvl w:val="0"/>
          <w:numId w:val="23"/>
        </w:numPr>
        <w:spacing w:after="0" w:line="360" w:lineRule="auto"/>
        <w:ind w:left="426" w:hanging="426"/>
        <w:rPr>
          <w:rFonts w:ascii="Arial" w:hAnsi="Arial" w:cs="Arial"/>
          <w:sz w:val="24"/>
          <w:szCs w:val="24"/>
        </w:rPr>
      </w:pPr>
      <w:r w:rsidRPr="002717A4">
        <w:rPr>
          <w:rFonts w:ascii="Arial" w:hAnsi="Arial" w:cs="Arial"/>
          <w:sz w:val="24"/>
          <w:szCs w:val="24"/>
        </w:rPr>
        <w:t>Police and Criminal Evidence Act 1984</w:t>
      </w:r>
    </w:p>
    <w:p w14:paraId="327C4F41" w14:textId="77777777" w:rsidR="00B84D18" w:rsidRPr="00AA20CB" w:rsidRDefault="00B84D18" w:rsidP="00B84D18">
      <w:pPr>
        <w:pStyle w:val="ListParagraph"/>
        <w:spacing w:after="0" w:line="360" w:lineRule="auto"/>
        <w:ind w:left="426"/>
        <w:rPr>
          <w:rFonts w:ascii="Arial" w:hAnsi="Arial" w:cs="Arial"/>
          <w:sz w:val="24"/>
          <w:szCs w:val="24"/>
        </w:rPr>
      </w:pPr>
    </w:p>
    <w:p w14:paraId="50E4AA25" w14:textId="11592AC7" w:rsidR="00AC7B47" w:rsidRPr="00C36A56" w:rsidRDefault="00AC7B47" w:rsidP="00B84D18">
      <w:pPr>
        <w:pStyle w:val="Heading2"/>
        <w:spacing w:before="0" w:line="360" w:lineRule="auto"/>
        <w:rPr>
          <w:rFonts w:ascii="Arial" w:hAnsi="Arial" w:cs="Arial"/>
        </w:rPr>
      </w:pPr>
      <w:bookmarkStart w:id="36" w:name="_Toc77684225"/>
      <w:bookmarkStart w:id="37" w:name="_Toc85469216"/>
      <w:r w:rsidRPr="00C36A56">
        <w:rPr>
          <w:rFonts w:ascii="Arial" w:hAnsi="Arial" w:cs="Arial"/>
        </w:rPr>
        <w:t>The Enforcement of Fire Safety and Health &amp; Safety Law Policy Statement</w:t>
      </w:r>
      <w:bookmarkEnd w:id="36"/>
      <w:bookmarkEnd w:id="37"/>
    </w:p>
    <w:p w14:paraId="579EBD84" w14:textId="4B2BAAA2" w:rsidR="00AC7B47" w:rsidRDefault="00AA20CB" w:rsidP="00B84D18">
      <w:pPr>
        <w:spacing w:after="0" w:line="360" w:lineRule="auto"/>
        <w:rPr>
          <w:rFonts w:ascii="Arial" w:hAnsi="Arial" w:cs="Arial"/>
          <w:sz w:val="24"/>
          <w:szCs w:val="24"/>
        </w:rPr>
      </w:pPr>
      <w:r w:rsidRPr="000A484F">
        <w:rPr>
          <w:rFonts w:ascii="Arial" w:hAnsi="Arial" w:cs="Arial"/>
          <w:sz w:val="24"/>
          <w:szCs w:val="24"/>
        </w:rPr>
        <w:t>This enforcement policy reflects the protocols embodied in the local government concordat, to which Lancashire combined fire authority subscribe.</w:t>
      </w:r>
    </w:p>
    <w:p w14:paraId="653DF858" w14:textId="77777777" w:rsidR="00B84D18" w:rsidRPr="000A484F" w:rsidRDefault="00B84D18" w:rsidP="00B84D18">
      <w:pPr>
        <w:spacing w:after="0" w:line="360" w:lineRule="auto"/>
        <w:rPr>
          <w:rFonts w:ascii="Arial" w:hAnsi="Arial" w:cs="Arial"/>
          <w:sz w:val="24"/>
          <w:szCs w:val="24"/>
        </w:rPr>
      </w:pPr>
    </w:p>
    <w:p w14:paraId="7FD954AE" w14:textId="63C48867" w:rsidR="00AC7B47" w:rsidRPr="000A484F" w:rsidRDefault="00AC7B47" w:rsidP="00B84D18">
      <w:pPr>
        <w:spacing w:after="0" w:line="360" w:lineRule="auto"/>
        <w:rPr>
          <w:rFonts w:ascii="Arial" w:hAnsi="Arial" w:cs="Arial"/>
          <w:sz w:val="24"/>
          <w:szCs w:val="24"/>
        </w:rPr>
      </w:pPr>
      <w:proofErr w:type="gramStart"/>
      <w:r w:rsidRPr="000A484F">
        <w:rPr>
          <w:rFonts w:ascii="Arial" w:hAnsi="Arial" w:cs="Arial"/>
          <w:sz w:val="24"/>
          <w:szCs w:val="24"/>
        </w:rPr>
        <w:t>In order to</w:t>
      </w:r>
      <w:proofErr w:type="gramEnd"/>
      <w:r w:rsidRPr="000A484F">
        <w:rPr>
          <w:rFonts w:ascii="Arial" w:hAnsi="Arial" w:cs="Arial"/>
          <w:sz w:val="24"/>
          <w:szCs w:val="24"/>
        </w:rPr>
        <w:t xml:space="preserve"> protect and serve the community of Lancashire, the Fire Service will seek to secure compliance with the laws it is responsible for enforcing. Many of the dealings of the Fire Service with those on whom the law places duties (the duty holders </w:t>
      </w:r>
      <w:r w:rsidR="001A012D" w:rsidRPr="000A484F">
        <w:rPr>
          <w:rFonts w:ascii="Arial" w:hAnsi="Arial" w:cs="Arial"/>
          <w:sz w:val="24"/>
          <w:szCs w:val="24"/>
        </w:rPr>
        <w:t>i.e.,</w:t>
      </w:r>
      <w:r w:rsidRPr="000A484F">
        <w:rPr>
          <w:rFonts w:ascii="Arial" w:hAnsi="Arial" w:cs="Arial"/>
          <w:sz w:val="24"/>
          <w:szCs w:val="24"/>
        </w:rPr>
        <w:t xml:space="preserve"> employers, </w:t>
      </w:r>
      <w:r w:rsidR="001A012D" w:rsidRPr="000A484F">
        <w:rPr>
          <w:rFonts w:ascii="Arial" w:hAnsi="Arial" w:cs="Arial"/>
          <w:sz w:val="24"/>
          <w:szCs w:val="24"/>
        </w:rPr>
        <w:t>employees,</w:t>
      </w:r>
      <w:r w:rsidRPr="000A484F">
        <w:rPr>
          <w:rFonts w:ascii="Arial" w:hAnsi="Arial" w:cs="Arial"/>
          <w:sz w:val="24"/>
          <w:szCs w:val="24"/>
        </w:rPr>
        <w:t xml:space="preserve"> and others) are informal - </w:t>
      </w:r>
      <w:r w:rsidR="007B4923">
        <w:rPr>
          <w:rFonts w:ascii="Arial" w:hAnsi="Arial" w:cs="Arial"/>
          <w:sz w:val="24"/>
          <w:szCs w:val="24"/>
        </w:rPr>
        <w:t>p</w:t>
      </w:r>
      <w:r w:rsidR="00127BAA">
        <w:rPr>
          <w:rFonts w:ascii="Arial" w:hAnsi="Arial" w:cs="Arial"/>
          <w:sz w:val="24"/>
          <w:szCs w:val="24"/>
        </w:rPr>
        <w:t xml:space="preserve">rotection </w:t>
      </w:r>
      <w:r w:rsidR="007B4923">
        <w:rPr>
          <w:rFonts w:ascii="Arial" w:hAnsi="Arial" w:cs="Arial"/>
          <w:sz w:val="24"/>
          <w:szCs w:val="24"/>
        </w:rPr>
        <w:t>s</w:t>
      </w:r>
      <w:r w:rsidR="00127BAA">
        <w:rPr>
          <w:rFonts w:ascii="Arial" w:hAnsi="Arial" w:cs="Arial"/>
          <w:sz w:val="24"/>
          <w:szCs w:val="24"/>
        </w:rPr>
        <w:t>taff</w:t>
      </w:r>
      <w:r w:rsidR="00127BAA" w:rsidRPr="000A484F">
        <w:rPr>
          <w:rFonts w:ascii="Arial" w:hAnsi="Arial" w:cs="Arial"/>
          <w:sz w:val="24"/>
          <w:szCs w:val="24"/>
        </w:rPr>
        <w:t xml:space="preserve"> and </w:t>
      </w:r>
      <w:r w:rsidR="007B4923">
        <w:rPr>
          <w:rFonts w:ascii="Arial" w:hAnsi="Arial" w:cs="Arial"/>
          <w:sz w:val="24"/>
          <w:szCs w:val="24"/>
        </w:rPr>
        <w:t>o</w:t>
      </w:r>
      <w:r w:rsidR="00127BAA">
        <w:rPr>
          <w:rFonts w:ascii="Arial" w:hAnsi="Arial" w:cs="Arial"/>
          <w:sz w:val="24"/>
          <w:szCs w:val="24"/>
        </w:rPr>
        <w:t xml:space="preserve">perational </w:t>
      </w:r>
      <w:r w:rsidR="007B4923">
        <w:rPr>
          <w:rFonts w:ascii="Arial" w:hAnsi="Arial" w:cs="Arial"/>
          <w:sz w:val="24"/>
          <w:szCs w:val="24"/>
        </w:rPr>
        <w:t>s</w:t>
      </w:r>
      <w:r w:rsidR="00127BAA">
        <w:rPr>
          <w:rFonts w:ascii="Arial" w:hAnsi="Arial" w:cs="Arial"/>
          <w:sz w:val="24"/>
          <w:szCs w:val="24"/>
        </w:rPr>
        <w:t>taff</w:t>
      </w:r>
      <w:r w:rsidRPr="000A484F">
        <w:rPr>
          <w:rFonts w:ascii="Arial" w:hAnsi="Arial" w:cs="Arial"/>
          <w:sz w:val="24"/>
          <w:szCs w:val="24"/>
        </w:rPr>
        <w:t xml:space="preserve"> provide information, advice and support both face to face and in writing. They may also use formal enforcement mechanisms including </w:t>
      </w:r>
      <w:r w:rsidR="00AA20CB">
        <w:rPr>
          <w:rFonts w:ascii="Arial" w:hAnsi="Arial" w:cs="Arial"/>
          <w:sz w:val="24"/>
          <w:szCs w:val="24"/>
        </w:rPr>
        <w:t>e</w:t>
      </w:r>
      <w:r w:rsidRPr="000A484F">
        <w:rPr>
          <w:rFonts w:ascii="Arial" w:hAnsi="Arial" w:cs="Arial"/>
          <w:sz w:val="24"/>
          <w:szCs w:val="24"/>
        </w:rPr>
        <w:t xml:space="preserve">nforcement </w:t>
      </w:r>
      <w:r w:rsidR="00AA20CB">
        <w:rPr>
          <w:rFonts w:ascii="Arial" w:hAnsi="Arial" w:cs="Arial"/>
          <w:sz w:val="24"/>
          <w:szCs w:val="24"/>
        </w:rPr>
        <w:t>n</w:t>
      </w:r>
      <w:r w:rsidRPr="000A484F">
        <w:rPr>
          <w:rFonts w:ascii="Arial" w:hAnsi="Arial" w:cs="Arial"/>
          <w:sz w:val="24"/>
          <w:szCs w:val="24"/>
        </w:rPr>
        <w:t xml:space="preserve">otices, </w:t>
      </w:r>
      <w:r w:rsidR="00AA20CB">
        <w:rPr>
          <w:rFonts w:ascii="Arial" w:hAnsi="Arial" w:cs="Arial"/>
          <w:sz w:val="24"/>
          <w:szCs w:val="24"/>
        </w:rPr>
        <w:t>a</w:t>
      </w:r>
      <w:r w:rsidRPr="000A484F">
        <w:rPr>
          <w:rFonts w:ascii="Arial" w:hAnsi="Arial" w:cs="Arial"/>
          <w:sz w:val="24"/>
          <w:szCs w:val="24"/>
        </w:rPr>
        <w:t xml:space="preserve">greed </w:t>
      </w:r>
      <w:r w:rsidR="00AA20CB">
        <w:rPr>
          <w:rFonts w:ascii="Arial" w:hAnsi="Arial" w:cs="Arial"/>
          <w:sz w:val="24"/>
          <w:szCs w:val="24"/>
        </w:rPr>
        <w:t>a</w:t>
      </w:r>
      <w:r w:rsidRPr="000A484F">
        <w:rPr>
          <w:rFonts w:ascii="Arial" w:hAnsi="Arial" w:cs="Arial"/>
          <w:sz w:val="24"/>
          <w:szCs w:val="24"/>
        </w:rPr>
        <w:t xml:space="preserve">ction </w:t>
      </w:r>
      <w:r w:rsidR="00AA20CB">
        <w:rPr>
          <w:rFonts w:ascii="Arial" w:hAnsi="Arial" w:cs="Arial"/>
          <w:sz w:val="24"/>
          <w:szCs w:val="24"/>
        </w:rPr>
        <w:t>p</w:t>
      </w:r>
      <w:r w:rsidRPr="000A484F">
        <w:rPr>
          <w:rFonts w:ascii="Arial" w:hAnsi="Arial" w:cs="Arial"/>
          <w:sz w:val="24"/>
          <w:szCs w:val="24"/>
        </w:rPr>
        <w:t xml:space="preserve">lans and </w:t>
      </w:r>
      <w:r w:rsidR="00AA20CB">
        <w:rPr>
          <w:rFonts w:ascii="Arial" w:hAnsi="Arial" w:cs="Arial"/>
          <w:sz w:val="24"/>
          <w:szCs w:val="24"/>
        </w:rPr>
        <w:t>p</w:t>
      </w:r>
      <w:r w:rsidRPr="000A484F">
        <w:rPr>
          <w:rFonts w:ascii="Arial" w:hAnsi="Arial" w:cs="Arial"/>
          <w:sz w:val="24"/>
          <w:szCs w:val="24"/>
        </w:rPr>
        <w:t xml:space="preserve">rohibition </w:t>
      </w:r>
      <w:r w:rsidR="00AA20CB">
        <w:rPr>
          <w:rFonts w:ascii="Arial" w:hAnsi="Arial" w:cs="Arial"/>
          <w:sz w:val="24"/>
          <w:szCs w:val="24"/>
        </w:rPr>
        <w:t>n</w:t>
      </w:r>
      <w:r w:rsidRPr="000A484F">
        <w:rPr>
          <w:rFonts w:ascii="Arial" w:hAnsi="Arial" w:cs="Arial"/>
          <w:sz w:val="24"/>
          <w:szCs w:val="24"/>
        </w:rPr>
        <w:t>otices or ultimately prosecution.</w:t>
      </w:r>
    </w:p>
    <w:p w14:paraId="4F928E59" w14:textId="06867BA9"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Much of modern Fire Safety and Health and Safety Law is goal setting - setting out what must be achieved but not how it must be done. Advice on how to achieve the goals is often set out in </w:t>
      </w:r>
      <w:r w:rsidR="00AA20CB">
        <w:rPr>
          <w:rFonts w:ascii="Arial" w:hAnsi="Arial" w:cs="Arial"/>
          <w:sz w:val="24"/>
          <w:szCs w:val="24"/>
        </w:rPr>
        <w:t>c</w:t>
      </w:r>
      <w:r w:rsidRPr="000A484F">
        <w:rPr>
          <w:rFonts w:ascii="Arial" w:hAnsi="Arial" w:cs="Arial"/>
          <w:sz w:val="24"/>
          <w:szCs w:val="24"/>
        </w:rPr>
        <w:t xml:space="preserve">odes and </w:t>
      </w:r>
      <w:r w:rsidR="00AA20CB">
        <w:rPr>
          <w:rFonts w:ascii="Arial" w:hAnsi="Arial" w:cs="Arial"/>
          <w:sz w:val="24"/>
          <w:szCs w:val="24"/>
        </w:rPr>
        <w:t>g</w:t>
      </w:r>
      <w:r w:rsidRPr="000A484F">
        <w:rPr>
          <w:rFonts w:ascii="Arial" w:hAnsi="Arial" w:cs="Arial"/>
          <w:sz w:val="24"/>
          <w:szCs w:val="24"/>
        </w:rPr>
        <w:t xml:space="preserve">uides describing good practice. Neither codes nor guidance material are in terms which necessarily fit every case. In considering whether good practice has been adopted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 xml:space="preserve">ervice personnel need to take relevant codes or guidance into account, using sensible judgement about the extent of the risks and the effort that </w:t>
      </w:r>
      <w:proofErr w:type="gramStart"/>
      <w:r w:rsidRPr="000A484F">
        <w:rPr>
          <w:rFonts w:ascii="Arial" w:hAnsi="Arial" w:cs="Arial"/>
          <w:sz w:val="24"/>
          <w:szCs w:val="24"/>
        </w:rPr>
        <w:t>has to</w:t>
      </w:r>
      <w:proofErr w:type="gramEnd"/>
      <w:r w:rsidRPr="000A484F">
        <w:rPr>
          <w:rFonts w:ascii="Arial" w:hAnsi="Arial" w:cs="Arial"/>
          <w:sz w:val="24"/>
          <w:szCs w:val="24"/>
        </w:rPr>
        <w:t xml:space="preserve"> be applied to counter them. Sometimes the law is prescriptive - spelling out in detail what must be done. Prescriptive law limits the discretion of the duty holder and the enforcer.</w:t>
      </w:r>
    </w:p>
    <w:p w14:paraId="7042B9D7" w14:textId="77777777" w:rsidR="00B84D18" w:rsidRPr="000A484F" w:rsidRDefault="00B84D18" w:rsidP="00B84D18">
      <w:pPr>
        <w:spacing w:after="0" w:line="360" w:lineRule="auto"/>
        <w:rPr>
          <w:rFonts w:ascii="Arial" w:hAnsi="Arial" w:cs="Arial"/>
          <w:sz w:val="24"/>
          <w:szCs w:val="24"/>
        </w:rPr>
      </w:pPr>
    </w:p>
    <w:p w14:paraId="748A6412" w14:textId="5C364E70" w:rsidR="00AC7B47" w:rsidRPr="00C36A56" w:rsidRDefault="00AC7B47" w:rsidP="00B84D18">
      <w:pPr>
        <w:pStyle w:val="Heading2"/>
        <w:spacing w:before="0" w:line="360" w:lineRule="auto"/>
        <w:rPr>
          <w:rFonts w:ascii="Arial" w:hAnsi="Arial" w:cs="Arial"/>
        </w:rPr>
      </w:pPr>
      <w:bookmarkStart w:id="38" w:name="_Toc77684226"/>
      <w:bookmarkStart w:id="39" w:name="_Toc85469217"/>
      <w:r w:rsidRPr="00C36A56">
        <w:rPr>
          <w:rFonts w:ascii="Arial" w:hAnsi="Arial" w:cs="Arial"/>
        </w:rPr>
        <w:t>Principles of Enforcement</w:t>
      </w:r>
      <w:bookmarkEnd w:id="38"/>
      <w:bookmarkEnd w:id="39"/>
    </w:p>
    <w:p w14:paraId="08C06713" w14:textId="4AE056D4"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enforcement of Fire Safety and Health and Safety Law should be informed by the principles of proportionality in applying the law and securing compliance; consistency of approach, targeting of enforcement action and transparency about how </w:t>
      </w:r>
      <w:r w:rsidR="009A01EA">
        <w:rPr>
          <w:rFonts w:ascii="Arial" w:hAnsi="Arial" w:cs="Arial"/>
          <w:sz w:val="24"/>
          <w:szCs w:val="24"/>
        </w:rPr>
        <w:t>the</w:t>
      </w:r>
      <w:r w:rsidRPr="000A484F">
        <w:rPr>
          <w:rFonts w:ascii="Arial" w:hAnsi="Arial" w:cs="Arial"/>
          <w:sz w:val="24"/>
          <w:szCs w:val="24"/>
        </w:rPr>
        <w:t xml:space="preserve"> Authority operates and what those persons being regulated may expect.</w:t>
      </w:r>
    </w:p>
    <w:p w14:paraId="1B6FE83F" w14:textId="77777777" w:rsidR="00B84D18" w:rsidRPr="000A484F" w:rsidRDefault="00B84D18" w:rsidP="00B84D18">
      <w:pPr>
        <w:spacing w:after="0" w:line="360" w:lineRule="auto"/>
        <w:rPr>
          <w:rFonts w:ascii="Arial" w:hAnsi="Arial" w:cs="Arial"/>
          <w:sz w:val="24"/>
          <w:szCs w:val="24"/>
        </w:rPr>
      </w:pPr>
    </w:p>
    <w:p w14:paraId="0082EE7C" w14:textId="2B1CC5C8" w:rsidR="00AC7B47" w:rsidRPr="000A484F" w:rsidRDefault="00AA20CB" w:rsidP="00B84D18">
      <w:pPr>
        <w:spacing w:after="0" w:line="360" w:lineRule="auto"/>
        <w:rPr>
          <w:rFonts w:ascii="Arial" w:hAnsi="Arial" w:cs="Arial"/>
          <w:sz w:val="24"/>
          <w:szCs w:val="24"/>
        </w:rPr>
      </w:pPr>
      <w:r w:rsidRPr="00056C87">
        <w:rPr>
          <w:rFonts w:ascii="Arial" w:hAnsi="Arial" w:cs="Arial"/>
          <w:color w:val="2F5496" w:themeColor="accent1" w:themeShade="BF"/>
          <w:sz w:val="24"/>
          <w:szCs w:val="24"/>
        </w:rPr>
        <w:t>Proportionality</w:t>
      </w:r>
    </w:p>
    <w:p w14:paraId="4A847F3E" w14:textId="05B842B4" w:rsidR="00AC7B47" w:rsidRDefault="00AC7B47" w:rsidP="00B84D18">
      <w:pPr>
        <w:spacing w:after="0" w:line="360" w:lineRule="auto"/>
        <w:rPr>
          <w:rFonts w:ascii="Arial" w:hAnsi="Arial" w:cs="Arial"/>
          <w:sz w:val="24"/>
          <w:szCs w:val="24"/>
        </w:rPr>
      </w:pPr>
      <w:r w:rsidRPr="000A484F">
        <w:rPr>
          <w:rFonts w:ascii="Arial" w:hAnsi="Arial" w:cs="Arial"/>
          <w:sz w:val="24"/>
          <w:szCs w:val="24"/>
        </w:rPr>
        <w:t>Proportionality means relating enforcement action to the risks. Those whom</w:t>
      </w:r>
      <w:r w:rsidR="009A01EA">
        <w:rPr>
          <w:rFonts w:ascii="Arial" w:hAnsi="Arial" w:cs="Arial"/>
          <w:sz w:val="24"/>
          <w:szCs w:val="24"/>
        </w:rPr>
        <w:t xml:space="preserve"> </w:t>
      </w:r>
      <w:r w:rsidRPr="000A484F">
        <w:rPr>
          <w:rFonts w:ascii="Arial" w:hAnsi="Arial" w:cs="Arial"/>
          <w:sz w:val="24"/>
          <w:szCs w:val="24"/>
        </w:rPr>
        <w:t xml:space="preserve">the law protects and those on whom it places duties (duty holders) expect that action taken by </w:t>
      </w:r>
      <w:r w:rsidR="00AA20CB">
        <w:rPr>
          <w:rFonts w:ascii="Arial" w:hAnsi="Arial" w:cs="Arial"/>
          <w:sz w:val="24"/>
          <w:szCs w:val="24"/>
        </w:rPr>
        <w:t>p</w:t>
      </w:r>
      <w:r w:rsidR="007C334D">
        <w:rPr>
          <w:rFonts w:ascii="Arial" w:hAnsi="Arial" w:cs="Arial"/>
          <w:sz w:val="24"/>
          <w:szCs w:val="24"/>
        </w:rPr>
        <w:t xml:space="preserve">rotection </w:t>
      </w:r>
      <w:r w:rsidR="00AA20CB">
        <w:rPr>
          <w:rFonts w:ascii="Arial" w:hAnsi="Arial" w:cs="Arial"/>
          <w:sz w:val="24"/>
          <w:szCs w:val="24"/>
        </w:rPr>
        <w:t>s</w:t>
      </w:r>
      <w:r w:rsidR="007C334D">
        <w:rPr>
          <w:rFonts w:ascii="Arial" w:hAnsi="Arial" w:cs="Arial"/>
          <w:sz w:val="24"/>
          <w:szCs w:val="24"/>
        </w:rPr>
        <w:t>taff</w:t>
      </w:r>
      <w:r w:rsidRPr="000A484F">
        <w:rPr>
          <w:rFonts w:ascii="Arial" w:hAnsi="Arial" w:cs="Arial"/>
          <w:sz w:val="24"/>
          <w:szCs w:val="24"/>
        </w:rPr>
        <w:t xml:space="preserve"> and </w:t>
      </w:r>
      <w:r w:rsidR="00AA20CB">
        <w:rPr>
          <w:rFonts w:ascii="Arial" w:hAnsi="Arial" w:cs="Arial"/>
          <w:sz w:val="24"/>
          <w:szCs w:val="24"/>
        </w:rPr>
        <w:t>o</w:t>
      </w:r>
      <w:r w:rsidR="007C334D">
        <w:rPr>
          <w:rFonts w:ascii="Arial" w:hAnsi="Arial" w:cs="Arial"/>
          <w:sz w:val="24"/>
          <w:szCs w:val="24"/>
        </w:rPr>
        <w:t xml:space="preserve">perational </w:t>
      </w:r>
      <w:r w:rsidR="00AA20CB">
        <w:rPr>
          <w:rFonts w:ascii="Arial" w:hAnsi="Arial" w:cs="Arial"/>
          <w:sz w:val="24"/>
          <w:szCs w:val="24"/>
        </w:rPr>
        <w:t>s</w:t>
      </w:r>
      <w:r w:rsidR="007C334D">
        <w:rPr>
          <w:rFonts w:ascii="Arial" w:hAnsi="Arial" w:cs="Arial"/>
          <w:sz w:val="24"/>
          <w:szCs w:val="24"/>
        </w:rPr>
        <w:t>taff</w:t>
      </w:r>
      <w:r w:rsidRPr="000A484F">
        <w:rPr>
          <w:rFonts w:ascii="Arial" w:hAnsi="Arial" w:cs="Arial"/>
          <w:sz w:val="24"/>
          <w:szCs w:val="24"/>
        </w:rPr>
        <w:t xml:space="preserve"> to </w:t>
      </w:r>
      <w:r w:rsidR="007C334D">
        <w:rPr>
          <w:rFonts w:ascii="Arial" w:hAnsi="Arial" w:cs="Arial"/>
          <w:sz w:val="24"/>
          <w:szCs w:val="24"/>
        </w:rPr>
        <w:t xml:space="preserve">ensure duty holders </w:t>
      </w:r>
      <w:r w:rsidRPr="000A484F">
        <w:rPr>
          <w:rFonts w:ascii="Arial" w:hAnsi="Arial" w:cs="Arial"/>
          <w:sz w:val="24"/>
          <w:szCs w:val="24"/>
        </w:rPr>
        <w:t>achieve compliance should be proportionate to any risks to health and safety and to the seriousness of any breach.</w:t>
      </w:r>
    </w:p>
    <w:p w14:paraId="08E39A95" w14:textId="77777777" w:rsidR="00B84D18" w:rsidRPr="000A484F" w:rsidRDefault="00B84D18" w:rsidP="00B84D18">
      <w:pPr>
        <w:spacing w:after="0" w:line="360" w:lineRule="auto"/>
        <w:rPr>
          <w:rFonts w:ascii="Arial" w:hAnsi="Arial" w:cs="Arial"/>
          <w:sz w:val="24"/>
          <w:szCs w:val="24"/>
        </w:rPr>
      </w:pPr>
    </w:p>
    <w:p w14:paraId="530BACA4" w14:textId="1EADF988" w:rsidR="00AC7B47" w:rsidRDefault="00AC7B47" w:rsidP="00B84D18">
      <w:pPr>
        <w:spacing w:after="0" w:line="360" w:lineRule="auto"/>
        <w:rPr>
          <w:rFonts w:ascii="Arial" w:hAnsi="Arial" w:cs="Arial"/>
          <w:sz w:val="24"/>
          <w:szCs w:val="24"/>
        </w:rPr>
      </w:pPr>
      <w:r w:rsidRPr="000A484F">
        <w:rPr>
          <w:rFonts w:ascii="Arial" w:hAnsi="Arial" w:cs="Arial"/>
          <w:sz w:val="24"/>
          <w:szCs w:val="24"/>
        </w:rPr>
        <w:t>Some health and safety duties are specific and mandatory - others require action so far as practicable. In general, the concept of proportionality is built into the regulatory system through the principle of ‘</w:t>
      </w:r>
      <w:r w:rsidR="00AA20CB">
        <w:rPr>
          <w:rFonts w:ascii="Arial" w:hAnsi="Arial" w:cs="Arial"/>
          <w:sz w:val="24"/>
          <w:szCs w:val="24"/>
        </w:rPr>
        <w:t>s</w:t>
      </w:r>
      <w:r w:rsidRPr="000A484F">
        <w:rPr>
          <w:rFonts w:ascii="Arial" w:hAnsi="Arial" w:cs="Arial"/>
          <w:sz w:val="24"/>
          <w:szCs w:val="24"/>
        </w:rPr>
        <w:t xml:space="preserve">o </w:t>
      </w:r>
      <w:r w:rsidR="00AA20CB">
        <w:rPr>
          <w:rFonts w:ascii="Arial" w:hAnsi="Arial" w:cs="Arial"/>
          <w:sz w:val="24"/>
          <w:szCs w:val="24"/>
        </w:rPr>
        <w:t>f</w:t>
      </w:r>
      <w:r w:rsidRPr="000A484F">
        <w:rPr>
          <w:rFonts w:ascii="Arial" w:hAnsi="Arial" w:cs="Arial"/>
          <w:sz w:val="24"/>
          <w:szCs w:val="24"/>
        </w:rPr>
        <w:t xml:space="preserve">ar </w:t>
      </w:r>
      <w:r w:rsidR="00AA20CB">
        <w:rPr>
          <w:rFonts w:ascii="Arial" w:hAnsi="Arial" w:cs="Arial"/>
          <w:sz w:val="24"/>
          <w:szCs w:val="24"/>
        </w:rPr>
        <w:t>a</w:t>
      </w:r>
      <w:r w:rsidRPr="000A484F">
        <w:rPr>
          <w:rFonts w:ascii="Arial" w:hAnsi="Arial" w:cs="Arial"/>
          <w:sz w:val="24"/>
          <w:szCs w:val="24"/>
        </w:rPr>
        <w:t xml:space="preserve">s is </w:t>
      </w:r>
      <w:r w:rsidR="00AA20CB">
        <w:rPr>
          <w:rFonts w:ascii="Arial" w:hAnsi="Arial" w:cs="Arial"/>
          <w:sz w:val="24"/>
          <w:szCs w:val="24"/>
        </w:rPr>
        <w:t>r</w:t>
      </w:r>
      <w:r w:rsidRPr="000A484F">
        <w:rPr>
          <w:rFonts w:ascii="Arial" w:hAnsi="Arial" w:cs="Arial"/>
          <w:sz w:val="24"/>
          <w:szCs w:val="24"/>
        </w:rPr>
        <w:t xml:space="preserve">easonably </w:t>
      </w:r>
      <w:r w:rsidR="00AA20CB">
        <w:rPr>
          <w:rFonts w:ascii="Arial" w:hAnsi="Arial" w:cs="Arial"/>
          <w:sz w:val="24"/>
          <w:szCs w:val="24"/>
        </w:rPr>
        <w:t>p</w:t>
      </w:r>
      <w:r w:rsidRPr="000A484F">
        <w:rPr>
          <w:rFonts w:ascii="Arial" w:hAnsi="Arial" w:cs="Arial"/>
          <w:sz w:val="24"/>
          <w:szCs w:val="24"/>
        </w:rPr>
        <w:t xml:space="preserve">racticable’. Deciding what is reasonably practicable to control risks involves the exercise of judgement by duty holders and discretion by enforcers. When duty holders and 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 xml:space="preserve">ervice cannot reach agreement, final determinations on what is reasonably practicable </w:t>
      </w:r>
      <w:proofErr w:type="gramStart"/>
      <w:r w:rsidRPr="000A484F">
        <w:rPr>
          <w:rFonts w:ascii="Arial" w:hAnsi="Arial" w:cs="Arial"/>
          <w:sz w:val="24"/>
          <w:szCs w:val="24"/>
        </w:rPr>
        <w:t>in particular circumstances</w:t>
      </w:r>
      <w:proofErr w:type="gramEnd"/>
      <w:r w:rsidRPr="000A484F">
        <w:rPr>
          <w:rFonts w:ascii="Arial" w:hAnsi="Arial" w:cs="Arial"/>
          <w:sz w:val="24"/>
          <w:szCs w:val="24"/>
        </w:rPr>
        <w:t xml:space="preserve"> are made by the courts. When the law requires that risks should be controlled so far as is reasonably practicable, 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ervice when considering protective measures taken by duty holders should always take account of cost as well as the degree of risk.</w:t>
      </w:r>
    </w:p>
    <w:p w14:paraId="134AA11D" w14:textId="77777777" w:rsidR="00B84D18" w:rsidRPr="000A484F" w:rsidRDefault="00B84D18" w:rsidP="00B84D18">
      <w:pPr>
        <w:spacing w:after="0" w:line="360" w:lineRule="auto"/>
        <w:rPr>
          <w:rFonts w:ascii="Arial" w:hAnsi="Arial" w:cs="Arial"/>
          <w:sz w:val="24"/>
          <w:szCs w:val="24"/>
        </w:rPr>
      </w:pPr>
    </w:p>
    <w:p w14:paraId="12A5F167" w14:textId="31138CAF"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ervice may legitimately expect that relevant good practice will be</w:t>
      </w:r>
      <w:r w:rsidR="001B0978">
        <w:rPr>
          <w:rFonts w:ascii="Arial" w:hAnsi="Arial" w:cs="Arial"/>
          <w:sz w:val="24"/>
          <w:szCs w:val="24"/>
        </w:rPr>
        <w:t xml:space="preserve"> </w:t>
      </w:r>
      <w:r w:rsidRPr="000A484F">
        <w:rPr>
          <w:rFonts w:ascii="Arial" w:hAnsi="Arial" w:cs="Arial"/>
          <w:sz w:val="24"/>
          <w:szCs w:val="24"/>
        </w:rPr>
        <w:t xml:space="preserve">followed. Where relevant good practice in particular cases is not clearly established, Fire and Health and Safety Law effectively requires duty holders to assess the significance of the risks (both their extent and likelihood) to determine what action needs to be taken. Some irreducible risks may be so serious that they cannot be permitted irrespective of the economic consequences. At the other extreme, some risks may be so trivial that it is not worth spending more to reduce them. In general, risk reducing measures would be weighed against the associated costs. If there is a significant risk; the duty holder must take measures unless the cost of taking </w:t>
      </w:r>
      <w:proofErr w:type="gramStart"/>
      <w:r w:rsidRPr="000A484F">
        <w:rPr>
          <w:rFonts w:ascii="Arial" w:hAnsi="Arial" w:cs="Arial"/>
          <w:sz w:val="24"/>
          <w:szCs w:val="24"/>
        </w:rPr>
        <w:t>particular actions</w:t>
      </w:r>
      <w:proofErr w:type="gramEnd"/>
      <w:r w:rsidRPr="000A484F">
        <w:rPr>
          <w:rFonts w:ascii="Arial" w:hAnsi="Arial" w:cs="Arial"/>
          <w:sz w:val="24"/>
          <w:szCs w:val="24"/>
        </w:rPr>
        <w:t xml:space="preserve"> is clearly excessive compared with the benefit of the risk reduction.</w:t>
      </w:r>
    </w:p>
    <w:p w14:paraId="5608E36C" w14:textId="77777777" w:rsidR="00B84D18" w:rsidRPr="000A484F" w:rsidRDefault="00B84D18" w:rsidP="00B84D18">
      <w:pPr>
        <w:spacing w:after="0" w:line="360" w:lineRule="auto"/>
        <w:rPr>
          <w:rFonts w:ascii="Arial" w:hAnsi="Arial" w:cs="Arial"/>
          <w:sz w:val="24"/>
          <w:szCs w:val="24"/>
        </w:rPr>
      </w:pPr>
    </w:p>
    <w:p w14:paraId="184BAEA0" w14:textId="28066FD3" w:rsidR="00AC7B47" w:rsidRPr="00056C87" w:rsidRDefault="00AA20CB" w:rsidP="00B84D18">
      <w:pPr>
        <w:spacing w:after="0" w:line="360" w:lineRule="auto"/>
        <w:rPr>
          <w:rFonts w:ascii="Arial" w:hAnsi="Arial" w:cs="Arial"/>
          <w:color w:val="2F5496" w:themeColor="accent1" w:themeShade="BF"/>
          <w:sz w:val="24"/>
          <w:szCs w:val="24"/>
        </w:rPr>
      </w:pPr>
      <w:r w:rsidRPr="00056C87">
        <w:rPr>
          <w:rFonts w:ascii="Arial" w:hAnsi="Arial" w:cs="Arial"/>
          <w:color w:val="2F5496" w:themeColor="accent1" w:themeShade="BF"/>
          <w:sz w:val="24"/>
          <w:szCs w:val="24"/>
        </w:rPr>
        <w:t>Consistency</w:t>
      </w:r>
    </w:p>
    <w:p w14:paraId="2DDE356F" w14:textId="2E099BE0"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Consistency of approach does not mean uniformity. It means taking a similar approach in similar circumstances to achieve similar ends. Duty holders managing similar risks expect consistency from the Authority in the advice tendered; the use of enforcement notices and decisions on whether to prosecute. In practice consistency is not a simple matter. 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 xml:space="preserve">ervice is faced by many variables; the level of hazard, the attitude and competence of management, the history of </w:t>
      </w:r>
      <w:r w:rsidR="001A012D" w:rsidRPr="000A484F">
        <w:rPr>
          <w:rFonts w:ascii="Arial" w:hAnsi="Arial" w:cs="Arial"/>
          <w:sz w:val="24"/>
          <w:szCs w:val="24"/>
        </w:rPr>
        <w:t>contraventions</w:t>
      </w:r>
      <w:r w:rsidRPr="000A484F">
        <w:rPr>
          <w:rFonts w:ascii="Arial" w:hAnsi="Arial" w:cs="Arial"/>
          <w:sz w:val="24"/>
          <w:szCs w:val="24"/>
        </w:rPr>
        <w:t xml:space="preserve"> and incidents may vary between companies which may otherwise appear similar. The decision on enforcement action is a matter of judgement and 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ervice should exercise discretion.</w:t>
      </w:r>
    </w:p>
    <w:p w14:paraId="41AD9A98" w14:textId="77777777" w:rsidR="00B84D18" w:rsidRPr="000A484F" w:rsidRDefault="00B84D18" w:rsidP="00B84D18">
      <w:pPr>
        <w:spacing w:after="0" w:line="360" w:lineRule="auto"/>
        <w:rPr>
          <w:rFonts w:ascii="Arial" w:hAnsi="Arial" w:cs="Arial"/>
          <w:sz w:val="24"/>
          <w:szCs w:val="24"/>
        </w:rPr>
      </w:pPr>
    </w:p>
    <w:p w14:paraId="6C829733" w14:textId="6A88BBFA" w:rsidR="00AC7B47" w:rsidRPr="00056C87" w:rsidRDefault="00AA20CB" w:rsidP="00B84D18">
      <w:pPr>
        <w:spacing w:after="0" w:line="360" w:lineRule="auto"/>
        <w:rPr>
          <w:rFonts w:ascii="Arial" w:hAnsi="Arial" w:cs="Arial"/>
          <w:color w:val="2F5496" w:themeColor="accent1" w:themeShade="BF"/>
          <w:sz w:val="24"/>
          <w:szCs w:val="24"/>
        </w:rPr>
      </w:pPr>
      <w:r w:rsidRPr="00056C87">
        <w:rPr>
          <w:rFonts w:ascii="Arial" w:hAnsi="Arial" w:cs="Arial"/>
          <w:color w:val="2F5496" w:themeColor="accent1" w:themeShade="BF"/>
          <w:sz w:val="24"/>
          <w:szCs w:val="24"/>
        </w:rPr>
        <w:t>Targeting</w:t>
      </w:r>
    </w:p>
    <w:p w14:paraId="7BF45988" w14:textId="3C10983A" w:rsidR="00AC7B47" w:rsidRDefault="00AC7B47" w:rsidP="00B84D18">
      <w:pPr>
        <w:spacing w:after="0" w:line="360" w:lineRule="auto"/>
        <w:rPr>
          <w:rFonts w:ascii="Arial" w:hAnsi="Arial" w:cs="Arial"/>
          <w:sz w:val="24"/>
          <w:szCs w:val="24"/>
        </w:rPr>
      </w:pPr>
      <w:r w:rsidRPr="000A484F">
        <w:rPr>
          <w:rFonts w:ascii="Arial" w:hAnsi="Arial" w:cs="Arial"/>
          <w:sz w:val="24"/>
          <w:szCs w:val="24"/>
        </w:rPr>
        <w:t>Targeting means making sure that inspection is targeted primarily on those whose activities give rise to the most serious risks or where the hazards are</w:t>
      </w:r>
      <w:r w:rsidR="009D4A0C">
        <w:rPr>
          <w:rFonts w:ascii="Arial" w:hAnsi="Arial" w:cs="Arial"/>
          <w:sz w:val="24"/>
          <w:szCs w:val="24"/>
        </w:rPr>
        <w:t xml:space="preserve"> </w:t>
      </w:r>
      <w:r w:rsidRPr="000A484F">
        <w:rPr>
          <w:rFonts w:ascii="Arial" w:hAnsi="Arial" w:cs="Arial"/>
          <w:sz w:val="24"/>
          <w:szCs w:val="24"/>
        </w:rPr>
        <w:t>least well controlled; and that action is focused on the duty holders who are</w:t>
      </w:r>
      <w:r w:rsidR="009D4A0C">
        <w:rPr>
          <w:rFonts w:ascii="Arial" w:hAnsi="Arial" w:cs="Arial"/>
          <w:sz w:val="24"/>
          <w:szCs w:val="24"/>
        </w:rPr>
        <w:t xml:space="preserve"> </w:t>
      </w:r>
      <w:r w:rsidRPr="000A484F">
        <w:rPr>
          <w:rFonts w:ascii="Arial" w:hAnsi="Arial" w:cs="Arial"/>
          <w:sz w:val="24"/>
          <w:szCs w:val="24"/>
        </w:rPr>
        <w:t>responsible for that risk and who are best placed to control it.</w:t>
      </w:r>
    </w:p>
    <w:p w14:paraId="63ACCF32" w14:textId="77777777" w:rsidR="00B84D18" w:rsidRPr="000A484F" w:rsidRDefault="00B84D18" w:rsidP="00B84D18">
      <w:pPr>
        <w:spacing w:after="0" w:line="360" w:lineRule="auto"/>
        <w:rPr>
          <w:rFonts w:ascii="Arial" w:hAnsi="Arial" w:cs="Arial"/>
          <w:sz w:val="24"/>
          <w:szCs w:val="24"/>
        </w:rPr>
      </w:pPr>
    </w:p>
    <w:p w14:paraId="07D22C19" w14:textId="0107A259"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When formal enforcement action is necessary, the person responsible for creating a risk should be held accountable for it. Where several duty holders share a responsibility 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ervice will take action against those who can be regarded as primarily in breach (</w:t>
      </w:r>
      <w:r w:rsidR="001A012D" w:rsidRPr="000A484F">
        <w:rPr>
          <w:rFonts w:ascii="Arial" w:hAnsi="Arial" w:cs="Arial"/>
          <w:sz w:val="24"/>
          <w:szCs w:val="24"/>
        </w:rPr>
        <w:t>i.e.,</w:t>
      </w:r>
      <w:r w:rsidRPr="000A484F">
        <w:rPr>
          <w:rFonts w:ascii="Arial" w:hAnsi="Arial" w:cs="Arial"/>
          <w:sz w:val="24"/>
          <w:szCs w:val="24"/>
        </w:rPr>
        <w:t xml:space="preserve"> chiefly responsible).</w:t>
      </w:r>
    </w:p>
    <w:p w14:paraId="5F5E3483" w14:textId="77777777" w:rsidR="00B3640F" w:rsidRDefault="00B3640F" w:rsidP="00B84D18">
      <w:pPr>
        <w:spacing w:after="0" w:line="360" w:lineRule="auto"/>
        <w:rPr>
          <w:rFonts w:ascii="Arial" w:hAnsi="Arial" w:cs="Arial"/>
          <w:color w:val="2F5496" w:themeColor="accent1" w:themeShade="BF"/>
          <w:sz w:val="24"/>
          <w:szCs w:val="24"/>
        </w:rPr>
      </w:pPr>
    </w:p>
    <w:p w14:paraId="04710B26" w14:textId="203ED17F" w:rsidR="00AC7B47" w:rsidRPr="00056C87" w:rsidRDefault="00AA20CB" w:rsidP="00B84D18">
      <w:pPr>
        <w:spacing w:after="0" w:line="360" w:lineRule="auto"/>
        <w:rPr>
          <w:rFonts w:ascii="Arial" w:hAnsi="Arial" w:cs="Arial"/>
          <w:color w:val="2F5496" w:themeColor="accent1" w:themeShade="BF"/>
          <w:sz w:val="24"/>
          <w:szCs w:val="24"/>
        </w:rPr>
      </w:pPr>
      <w:r w:rsidRPr="00056C87">
        <w:rPr>
          <w:rFonts w:ascii="Arial" w:hAnsi="Arial" w:cs="Arial"/>
          <w:color w:val="2F5496" w:themeColor="accent1" w:themeShade="BF"/>
          <w:sz w:val="24"/>
          <w:szCs w:val="24"/>
        </w:rPr>
        <w:t>Transparency</w:t>
      </w:r>
    </w:p>
    <w:p w14:paraId="544B7CD1" w14:textId="7795A11B"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Transparency means helping duty holders to understand what is expected of them and what they should expect from 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 xml:space="preserve">ervice. It also means making clear to duty holders not only what they have to do but, where this is relevant, what they don’t. That means distinguishing between statutory requirements and advice or guidance about what is desirable but not compulsory. This statement sets out the general policy framework within which the </w:t>
      </w:r>
      <w:r w:rsidR="00AA20CB">
        <w:rPr>
          <w:rFonts w:ascii="Arial" w:hAnsi="Arial" w:cs="Arial"/>
          <w:sz w:val="24"/>
          <w:szCs w:val="24"/>
        </w:rPr>
        <w:t>f</w:t>
      </w:r>
      <w:r w:rsidRPr="000A484F">
        <w:rPr>
          <w:rFonts w:ascii="Arial" w:hAnsi="Arial" w:cs="Arial"/>
          <w:sz w:val="24"/>
          <w:szCs w:val="24"/>
        </w:rPr>
        <w:t xml:space="preserve">ire </w:t>
      </w:r>
      <w:r w:rsidR="00AA20CB">
        <w:rPr>
          <w:rFonts w:ascii="Arial" w:hAnsi="Arial" w:cs="Arial"/>
          <w:sz w:val="24"/>
          <w:szCs w:val="24"/>
        </w:rPr>
        <w:t>s</w:t>
      </w:r>
      <w:r w:rsidRPr="000A484F">
        <w:rPr>
          <w:rFonts w:ascii="Arial" w:hAnsi="Arial" w:cs="Arial"/>
          <w:sz w:val="24"/>
          <w:szCs w:val="24"/>
        </w:rPr>
        <w:t xml:space="preserve">ervice will operate. Duty holders need to know what to expect when </w:t>
      </w:r>
      <w:r w:rsidR="00AA20CB">
        <w:rPr>
          <w:rFonts w:ascii="Arial" w:hAnsi="Arial" w:cs="Arial"/>
          <w:sz w:val="24"/>
          <w:szCs w:val="24"/>
        </w:rPr>
        <w:t>p</w:t>
      </w:r>
      <w:r w:rsidR="005D25C0">
        <w:rPr>
          <w:rFonts w:ascii="Arial" w:hAnsi="Arial" w:cs="Arial"/>
          <w:sz w:val="24"/>
          <w:szCs w:val="24"/>
        </w:rPr>
        <w:t xml:space="preserve">rotection </w:t>
      </w:r>
      <w:r w:rsidR="00AA20CB">
        <w:rPr>
          <w:rFonts w:ascii="Arial" w:hAnsi="Arial" w:cs="Arial"/>
          <w:sz w:val="24"/>
          <w:szCs w:val="24"/>
        </w:rPr>
        <w:t>s</w:t>
      </w:r>
      <w:r w:rsidR="005D25C0">
        <w:rPr>
          <w:rFonts w:ascii="Arial" w:hAnsi="Arial" w:cs="Arial"/>
          <w:sz w:val="24"/>
          <w:szCs w:val="24"/>
        </w:rPr>
        <w:t>taff</w:t>
      </w:r>
      <w:r w:rsidR="005D25C0" w:rsidRPr="000A484F">
        <w:rPr>
          <w:rFonts w:ascii="Arial" w:hAnsi="Arial" w:cs="Arial"/>
          <w:sz w:val="24"/>
          <w:szCs w:val="24"/>
        </w:rPr>
        <w:t xml:space="preserve"> </w:t>
      </w:r>
      <w:r w:rsidRPr="000A484F">
        <w:rPr>
          <w:rFonts w:ascii="Arial" w:hAnsi="Arial" w:cs="Arial"/>
          <w:sz w:val="24"/>
          <w:szCs w:val="24"/>
        </w:rPr>
        <w:t xml:space="preserve">and </w:t>
      </w:r>
      <w:r w:rsidR="00AA20CB">
        <w:rPr>
          <w:rFonts w:ascii="Arial" w:hAnsi="Arial" w:cs="Arial"/>
          <w:sz w:val="24"/>
          <w:szCs w:val="24"/>
        </w:rPr>
        <w:t>o</w:t>
      </w:r>
      <w:r w:rsidR="005D25C0">
        <w:rPr>
          <w:rFonts w:ascii="Arial" w:hAnsi="Arial" w:cs="Arial"/>
          <w:sz w:val="24"/>
          <w:szCs w:val="24"/>
        </w:rPr>
        <w:t xml:space="preserve">perational </w:t>
      </w:r>
      <w:r w:rsidR="00AA20CB">
        <w:rPr>
          <w:rFonts w:ascii="Arial" w:hAnsi="Arial" w:cs="Arial"/>
          <w:sz w:val="24"/>
          <w:szCs w:val="24"/>
        </w:rPr>
        <w:t>s</w:t>
      </w:r>
      <w:r w:rsidR="005D25C0">
        <w:rPr>
          <w:rFonts w:ascii="Arial" w:hAnsi="Arial" w:cs="Arial"/>
          <w:sz w:val="24"/>
          <w:szCs w:val="24"/>
        </w:rPr>
        <w:t>taff</w:t>
      </w:r>
      <w:r w:rsidRPr="000A484F">
        <w:rPr>
          <w:rFonts w:ascii="Arial" w:hAnsi="Arial" w:cs="Arial"/>
          <w:sz w:val="24"/>
          <w:szCs w:val="24"/>
        </w:rPr>
        <w:t xml:space="preserve"> call and what rights of complaint are open to them.</w:t>
      </w:r>
    </w:p>
    <w:p w14:paraId="425270E2" w14:textId="77777777" w:rsidR="00B84D18" w:rsidRDefault="00B84D18" w:rsidP="00B84D18">
      <w:pPr>
        <w:spacing w:after="0" w:line="360" w:lineRule="auto"/>
        <w:rPr>
          <w:rFonts w:ascii="Arial" w:hAnsi="Arial" w:cs="Arial"/>
          <w:sz w:val="24"/>
          <w:szCs w:val="24"/>
        </w:rPr>
      </w:pPr>
    </w:p>
    <w:p w14:paraId="778D5EAE" w14:textId="711C20DC" w:rsidR="00AC7B47" w:rsidRPr="000A484F" w:rsidRDefault="00AC7B47" w:rsidP="00B84D18">
      <w:pPr>
        <w:pStyle w:val="Heading2"/>
        <w:spacing w:before="0" w:line="360" w:lineRule="auto"/>
        <w:rPr>
          <w:rFonts w:ascii="Arial" w:hAnsi="Arial" w:cs="Arial"/>
          <w:color w:val="auto"/>
        </w:rPr>
      </w:pPr>
      <w:bookmarkStart w:id="40" w:name="_Toc77684227"/>
      <w:bookmarkStart w:id="41" w:name="_Toc85469218"/>
      <w:r w:rsidRPr="00056C87">
        <w:rPr>
          <w:rFonts w:ascii="Arial" w:hAnsi="Arial" w:cs="Arial"/>
        </w:rPr>
        <w:t>The Fire Safety Enforcement Logic</w:t>
      </w:r>
      <w:bookmarkEnd w:id="40"/>
      <w:bookmarkEnd w:id="41"/>
    </w:p>
    <w:p w14:paraId="3BC097CE" w14:textId="3667AA41" w:rsidR="00AC7B47" w:rsidRPr="000A484F" w:rsidRDefault="00AC7B47" w:rsidP="00B84D18">
      <w:pPr>
        <w:spacing w:after="0" w:line="360" w:lineRule="auto"/>
        <w:rPr>
          <w:rFonts w:ascii="Arial" w:hAnsi="Arial" w:cs="Arial"/>
          <w:sz w:val="24"/>
          <w:szCs w:val="24"/>
        </w:rPr>
      </w:pPr>
      <w:proofErr w:type="gramStart"/>
      <w:r w:rsidRPr="000A484F">
        <w:rPr>
          <w:rFonts w:ascii="Arial" w:hAnsi="Arial" w:cs="Arial"/>
          <w:sz w:val="24"/>
          <w:szCs w:val="24"/>
        </w:rPr>
        <w:t>In order to</w:t>
      </w:r>
      <w:proofErr w:type="gramEnd"/>
      <w:r w:rsidRPr="000A484F">
        <w:rPr>
          <w:rFonts w:ascii="Arial" w:hAnsi="Arial" w:cs="Arial"/>
          <w:sz w:val="24"/>
          <w:szCs w:val="24"/>
        </w:rPr>
        <w:t xml:space="preserve"> carry the </w:t>
      </w:r>
      <w:r w:rsidR="00AA20CB">
        <w:rPr>
          <w:rFonts w:ascii="Arial" w:hAnsi="Arial" w:cs="Arial"/>
          <w:sz w:val="24"/>
          <w:szCs w:val="24"/>
        </w:rPr>
        <w:t>e</w:t>
      </w:r>
      <w:r w:rsidRPr="000A484F">
        <w:rPr>
          <w:rFonts w:ascii="Arial" w:hAnsi="Arial" w:cs="Arial"/>
          <w:sz w:val="24"/>
          <w:szCs w:val="24"/>
        </w:rPr>
        <w:t xml:space="preserve">nforcement </w:t>
      </w:r>
      <w:r w:rsidR="000312A3">
        <w:rPr>
          <w:rFonts w:ascii="Arial" w:hAnsi="Arial" w:cs="Arial"/>
          <w:sz w:val="24"/>
          <w:szCs w:val="24"/>
        </w:rPr>
        <w:t>o</w:t>
      </w:r>
      <w:r w:rsidRPr="000A484F">
        <w:rPr>
          <w:rFonts w:ascii="Arial" w:hAnsi="Arial" w:cs="Arial"/>
          <w:sz w:val="24"/>
          <w:szCs w:val="24"/>
        </w:rPr>
        <w:t xml:space="preserve">f Fire Safety </w:t>
      </w:r>
      <w:r w:rsidR="00AA20CB" w:rsidRPr="000A484F">
        <w:rPr>
          <w:rFonts w:ascii="Arial" w:hAnsi="Arial" w:cs="Arial"/>
          <w:sz w:val="24"/>
          <w:szCs w:val="24"/>
        </w:rPr>
        <w:t>and</w:t>
      </w:r>
      <w:r w:rsidRPr="000A484F">
        <w:rPr>
          <w:rFonts w:ascii="Arial" w:hAnsi="Arial" w:cs="Arial"/>
          <w:sz w:val="24"/>
          <w:szCs w:val="24"/>
        </w:rPr>
        <w:t xml:space="preserve"> Health &amp; Safety Law Policy Statement into effect a wall chart has been produced for all </w:t>
      </w:r>
      <w:r w:rsidR="00AA20CB">
        <w:rPr>
          <w:rFonts w:ascii="Arial" w:hAnsi="Arial" w:cs="Arial"/>
          <w:sz w:val="24"/>
          <w:szCs w:val="24"/>
        </w:rPr>
        <w:t>p</w:t>
      </w:r>
      <w:r w:rsidR="00433C68">
        <w:rPr>
          <w:rFonts w:ascii="Arial" w:hAnsi="Arial" w:cs="Arial"/>
          <w:sz w:val="24"/>
          <w:szCs w:val="24"/>
        </w:rPr>
        <w:t>rotection</w:t>
      </w:r>
      <w:r w:rsidRPr="000A484F">
        <w:rPr>
          <w:rFonts w:ascii="Arial" w:hAnsi="Arial" w:cs="Arial"/>
          <w:sz w:val="24"/>
          <w:szCs w:val="24"/>
        </w:rPr>
        <w:t xml:space="preserve"> </w:t>
      </w:r>
      <w:r w:rsidR="00AA20CB">
        <w:rPr>
          <w:rFonts w:ascii="Arial" w:hAnsi="Arial" w:cs="Arial"/>
          <w:sz w:val="24"/>
          <w:szCs w:val="24"/>
        </w:rPr>
        <w:t>d</w:t>
      </w:r>
      <w:r w:rsidRPr="000A484F">
        <w:rPr>
          <w:rFonts w:ascii="Arial" w:hAnsi="Arial" w:cs="Arial"/>
          <w:sz w:val="24"/>
          <w:szCs w:val="24"/>
        </w:rPr>
        <w:t xml:space="preserve">epartments that describes an </w:t>
      </w:r>
      <w:r w:rsidR="00AA20CB">
        <w:rPr>
          <w:rFonts w:ascii="Arial" w:hAnsi="Arial" w:cs="Arial"/>
          <w:sz w:val="24"/>
          <w:szCs w:val="24"/>
        </w:rPr>
        <w:t>e</w:t>
      </w:r>
      <w:r w:rsidRPr="000A484F">
        <w:rPr>
          <w:rFonts w:ascii="Arial" w:hAnsi="Arial" w:cs="Arial"/>
          <w:sz w:val="24"/>
          <w:szCs w:val="24"/>
        </w:rPr>
        <w:t xml:space="preserve">nforcement </w:t>
      </w:r>
      <w:r w:rsidR="00AA20CB">
        <w:rPr>
          <w:rFonts w:ascii="Arial" w:hAnsi="Arial" w:cs="Arial"/>
          <w:sz w:val="24"/>
          <w:szCs w:val="24"/>
        </w:rPr>
        <w:t>l</w:t>
      </w:r>
      <w:r w:rsidRPr="000A484F">
        <w:rPr>
          <w:rFonts w:ascii="Arial" w:hAnsi="Arial" w:cs="Arial"/>
          <w:sz w:val="24"/>
          <w:szCs w:val="24"/>
        </w:rPr>
        <w:t xml:space="preserve">ogic: that is to say, a flowchart that guides </w:t>
      </w:r>
      <w:r w:rsidR="00AA20CB">
        <w:rPr>
          <w:rFonts w:ascii="Arial" w:hAnsi="Arial" w:cs="Arial"/>
          <w:sz w:val="24"/>
          <w:szCs w:val="24"/>
        </w:rPr>
        <w:t>p</w:t>
      </w:r>
      <w:r w:rsidR="00A646AA">
        <w:rPr>
          <w:rFonts w:ascii="Arial" w:hAnsi="Arial" w:cs="Arial"/>
          <w:sz w:val="24"/>
          <w:szCs w:val="24"/>
        </w:rPr>
        <w:t xml:space="preserve">rotection </w:t>
      </w:r>
      <w:r w:rsidR="00AA20CB">
        <w:rPr>
          <w:rFonts w:ascii="Arial" w:hAnsi="Arial" w:cs="Arial"/>
          <w:sz w:val="24"/>
          <w:szCs w:val="24"/>
        </w:rPr>
        <w:t>s</w:t>
      </w:r>
      <w:r w:rsidR="00A646AA">
        <w:rPr>
          <w:rFonts w:ascii="Arial" w:hAnsi="Arial" w:cs="Arial"/>
          <w:sz w:val="24"/>
          <w:szCs w:val="24"/>
        </w:rPr>
        <w:t>taff</w:t>
      </w:r>
      <w:r w:rsidRPr="000A484F">
        <w:rPr>
          <w:rFonts w:ascii="Arial" w:hAnsi="Arial" w:cs="Arial"/>
          <w:sz w:val="24"/>
          <w:szCs w:val="24"/>
        </w:rPr>
        <w:t xml:space="preserve"> in their decision making when considering enforcement. The enforcement logic is based on national best practice provided by the National Fire Chiefs Council (NFCC). The </w:t>
      </w:r>
      <w:r w:rsidR="00AA20CB">
        <w:rPr>
          <w:rFonts w:ascii="Arial" w:hAnsi="Arial" w:cs="Arial"/>
          <w:sz w:val="24"/>
          <w:szCs w:val="24"/>
        </w:rPr>
        <w:t>e</w:t>
      </w:r>
      <w:r w:rsidRPr="000A484F">
        <w:rPr>
          <w:rFonts w:ascii="Arial" w:hAnsi="Arial" w:cs="Arial"/>
          <w:sz w:val="24"/>
          <w:szCs w:val="24"/>
        </w:rPr>
        <w:t xml:space="preserve">nforcement </w:t>
      </w:r>
      <w:r w:rsidR="00AA20CB">
        <w:rPr>
          <w:rFonts w:ascii="Arial" w:hAnsi="Arial" w:cs="Arial"/>
          <w:sz w:val="24"/>
          <w:szCs w:val="24"/>
        </w:rPr>
        <w:t>l</w:t>
      </w:r>
      <w:r w:rsidRPr="000A484F">
        <w:rPr>
          <w:rFonts w:ascii="Arial" w:hAnsi="Arial" w:cs="Arial"/>
          <w:sz w:val="24"/>
          <w:szCs w:val="24"/>
        </w:rPr>
        <w:t xml:space="preserve">ogic applies the principles of the HSE’s Enforcement Management Model and following the </w:t>
      </w:r>
      <w:r w:rsidR="00AA20CB">
        <w:rPr>
          <w:rFonts w:ascii="Arial" w:hAnsi="Arial" w:cs="Arial"/>
          <w:sz w:val="24"/>
          <w:szCs w:val="24"/>
        </w:rPr>
        <w:t>e</w:t>
      </w:r>
      <w:r w:rsidRPr="000A484F">
        <w:rPr>
          <w:rFonts w:ascii="Arial" w:hAnsi="Arial" w:cs="Arial"/>
          <w:sz w:val="24"/>
          <w:szCs w:val="24"/>
        </w:rPr>
        <w:t xml:space="preserve">nforcement </w:t>
      </w:r>
      <w:r w:rsidR="00AA20CB">
        <w:rPr>
          <w:rFonts w:ascii="Arial" w:hAnsi="Arial" w:cs="Arial"/>
          <w:sz w:val="24"/>
          <w:szCs w:val="24"/>
        </w:rPr>
        <w:t>l</w:t>
      </w:r>
      <w:r w:rsidRPr="000A484F">
        <w:rPr>
          <w:rFonts w:ascii="Arial" w:hAnsi="Arial" w:cs="Arial"/>
          <w:sz w:val="24"/>
          <w:szCs w:val="24"/>
        </w:rPr>
        <w:t>ogic will ensure that all enforcement decisions are measured, appropriate and auditable.</w:t>
      </w:r>
      <w:r>
        <w:rPr>
          <w:rFonts w:ascii="Arial" w:hAnsi="Arial" w:cs="Arial"/>
          <w:sz w:val="24"/>
          <w:szCs w:val="24"/>
        </w:rPr>
        <w:t xml:space="preserve"> </w:t>
      </w:r>
      <w:r w:rsidR="00A646AA">
        <w:rPr>
          <w:rFonts w:ascii="Arial" w:hAnsi="Arial" w:cs="Arial"/>
          <w:sz w:val="24"/>
          <w:szCs w:val="24"/>
        </w:rPr>
        <w:t xml:space="preserve">Protection </w:t>
      </w:r>
      <w:r w:rsidR="00AA20CB">
        <w:rPr>
          <w:rFonts w:ascii="Arial" w:hAnsi="Arial" w:cs="Arial"/>
          <w:sz w:val="24"/>
          <w:szCs w:val="24"/>
        </w:rPr>
        <w:t>s</w:t>
      </w:r>
      <w:r w:rsidR="00A646AA">
        <w:rPr>
          <w:rFonts w:ascii="Arial" w:hAnsi="Arial" w:cs="Arial"/>
          <w:sz w:val="24"/>
          <w:szCs w:val="24"/>
        </w:rPr>
        <w:t>taff</w:t>
      </w:r>
      <w:r w:rsidRPr="000A484F">
        <w:rPr>
          <w:rFonts w:ascii="Arial" w:hAnsi="Arial" w:cs="Arial"/>
          <w:sz w:val="24"/>
          <w:szCs w:val="24"/>
        </w:rPr>
        <w:t xml:space="preserve"> carry out audits on premises in accordance with priorities clearly laid down on a basis of risk posed to the occupants. The first stage of that audit is to follow the nationally approved form which is designed to be an objective method of assessing initial compliance level with fire safety legislation. From that position, </w:t>
      </w:r>
      <w:r w:rsidR="00204488">
        <w:rPr>
          <w:rFonts w:ascii="Arial" w:hAnsi="Arial" w:cs="Arial"/>
          <w:sz w:val="24"/>
          <w:szCs w:val="24"/>
        </w:rPr>
        <w:t>p</w:t>
      </w:r>
      <w:r w:rsidR="00A646AA">
        <w:rPr>
          <w:rFonts w:ascii="Arial" w:hAnsi="Arial" w:cs="Arial"/>
          <w:sz w:val="24"/>
          <w:szCs w:val="24"/>
        </w:rPr>
        <w:t xml:space="preserve">rotection </w:t>
      </w:r>
      <w:r w:rsidR="00204488">
        <w:rPr>
          <w:rFonts w:ascii="Arial" w:hAnsi="Arial" w:cs="Arial"/>
          <w:sz w:val="24"/>
          <w:szCs w:val="24"/>
        </w:rPr>
        <w:t>s</w:t>
      </w:r>
      <w:r w:rsidR="00A646AA">
        <w:rPr>
          <w:rFonts w:ascii="Arial" w:hAnsi="Arial" w:cs="Arial"/>
          <w:sz w:val="24"/>
          <w:szCs w:val="24"/>
        </w:rPr>
        <w:t>taff</w:t>
      </w:r>
      <w:r w:rsidRPr="000A484F">
        <w:rPr>
          <w:rFonts w:ascii="Arial" w:hAnsi="Arial" w:cs="Arial"/>
          <w:sz w:val="24"/>
          <w:szCs w:val="24"/>
        </w:rPr>
        <w:t xml:space="preserve"> then establish the required action to be taken to address any shortfalls. This may vary from prohibition, (in cases of serious and imminent risk), to enforcement notices, agreed action plans and letters advising on areas of minor non-compliance.</w:t>
      </w:r>
    </w:p>
    <w:p w14:paraId="3B09FA03" w14:textId="6FC1737A"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Where action is required to be taken by the responsible person(s), </w:t>
      </w:r>
      <w:r w:rsidR="00204488">
        <w:rPr>
          <w:rFonts w:ascii="Arial" w:hAnsi="Arial" w:cs="Arial"/>
          <w:sz w:val="24"/>
          <w:szCs w:val="24"/>
        </w:rPr>
        <w:t>pro</w:t>
      </w:r>
      <w:r w:rsidR="005D25C0">
        <w:rPr>
          <w:rFonts w:ascii="Arial" w:hAnsi="Arial" w:cs="Arial"/>
          <w:sz w:val="24"/>
          <w:szCs w:val="24"/>
        </w:rPr>
        <w:t xml:space="preserve">tection </w:t>
      </w:r>
      <w:r w:rsidR="00204488">
        <w:rPr>
          <w:rFonts w:ascii="Arial" w:hAnsi="Arial" w:cs="Arial"/>
          <w:sz w:val="24"/>
          <w:szCs w:val="24"/>
        </w:rPr>
        <w:t>s</w:t>
      </w:r>
      <w:r w:rsidR="005D25C0">
        <w:rPr>
          <w:rFonts w:ascii="Arial" w:hAnsi="Arial" w:cs="Arial"/>
          <w:sz w:val="24"/>
          <w:szCs w:val="24"/>
        </w:rPr>
        <w:t>taff</w:t>
      </w:r>
      <w:r w:rsidR="005D25C0" w:rsidRPr="000A484F">
        <w:rPr>
          <w:rFonts w:ascii="Arial" w:hAnsi="Arial" w:cs="Arial"/>
          <w:sz w:val="24"/>
          <w:szCs w:val="24"/>
        </w:rPr>
        <w:t xml:space="preserve"> </w:t>
      </w:r>
      <w:r w:rsidRPr="000A484F">
        <w:rPr>
          <w:rFonts w:ascii="Arial" w:hAnsi="Arial" w:cs="Arial"/>
          <w:sz w:val="24"/>
          <w:szCs w:val="24"/>
        </w:rPr>
        <w:t>are guided to balance the weight of enforcement, and the time to remedy the matters identified, against the risk posed and the ability to achieve the requirements. In addition, responsible persons are advised of their right to appeal to the Secretary of State if the matter is of a technical nature, and to the courts against any notice.</w:t>
      </w:r>
    </w:p>
    <w:p w14:paraId="6B78064E" w14:textId="77777777" w:rsidR="00B84D18" w:rsidRPr="000A484F" w:rsidRDefault="00B84D18" w:rsidP="00B84D18">
      <w:pPr>
        <w:spacing w:after="0" w:line="360" w:lineRule="auto"/>
        <w:rPr>
          <w:rFonts w:ascii="Arial" w:hAnsi="Arial" w:cs="Arial"/>
          <w:sz w:val="24"/>
          <w:szCs w:val="24"/>
        </w:rPr>
      </w:pPr>
    </w:p>
    <w:p w14:paraId="236A2807" w14:textId="5189CCFD" w:rsidR="00AC7B47" w:rsidRPr="000A484F" w:rsidRDefault="00AC7B47" w:rsidP="00B84D18">
      <w:pPr>
        <w:pStyle w:val="Heading2"/>
        <w:spacing w:before="0" w:line="360" w:lineRule="auto"/>
        <w:rPr>
          <w:rFonts w:ascii="Arial" w:hAnsi="Arial" w:cs="Arial"/>
          <w:color w:val="auto"/>
        </w:rPr>
      </w:pPr>
      <w:bookmarkStart w:id="42" w:name="_Toc77684228"/>
      <w:bookmarkStart w:id="43" w:name="_Toc85469219"/>
      <w:r w:rsidRPr="00056C87">
        <w:rPr>
          <w:rFonts w:ascii="Arial" w:hAnsi="Arial" w:cs="Arial"/>
        </w:rPr>
        <w:t>When to Prosecute</w:t>
      </w:r>
      <w:bookmarkEnd w:id="42"/>
      <w:bookmarkEnd w:id="43"/>
    </w:p>
    <w:p w14:paraId="0216FAD8" w14:textId="39709039"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Fire Service will use discretion in deciding whether to initiate a prosecution. Other approaches to enforcement can often promote Fire Safety and Health and Safety more effectively but, where the circumstances warrant it, prosecution without </w:t>
      </w:r>
      <w:proofErr w:type="gramStart"/>
      <w:r w:rsidRPr="000A484F">
        <w:rPr>
          <w:rFonts w:ascii="Arial" w:hAnsi="Arial" w:cs="Arial"/>
          <w:sz w:val="24"/>
          <w:szCs w:val="24"/>
        </w:rPr>
        <w:t>prior warning</w:t>
      </w:r>
      <w:proofErr w:type="gramEnd"/>
      <w:r w:rsidRPr="000A484F">
        <w:rPr>
          <w:rFonts w:ascii="Arial" w:hAnsi="Arial" w:cs="Arial"/>
          <w:sz w:val="24"/>
          <w:szCs w:val="24"/>
        </w:rPr>
        <w:t xml:space="preserve"> and recourse to alternative sanctions may be appropriate.</w:t>
      </w:r>
    </w:p>
    <w:p w14:paraId="2E59B479" w14:textId="77777777" w:rsidR="00B84D18" w:rsidRPr="000A484F" w:rsidRDefault="00B84D18" w:rsidP="00B84D18">
      <w:pPr>
        <w:spacing w:after="0" w:line="360" w:lineRule="auto"/>
        <w:rPr>
          <w:rFonts w:ascii="Arial" w:hAnsi="Arial" w:cs="Arial"/>
          <w:sz w:val="24"/>
          <w:szCs w:val="24"/>
        </w:rPr>
      </w:pPr>
    </w:p>
    <w:p w14:paraId="48FDCBC1" w14:textId="04D70B36"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The Fire Service will consider prosecution when:</w:t>
      </w:r>
    </w:p>
    <w:p w14:paraId="527CB6C2" w14:textId="77777777" w:rsidR="00AC7B47" w:rsidRPr="00204488" w:rsidRDefault="00AC7B47" w:rsidP="00B84D18">
      <w:pPr>
        <w:pStyle w:val="ListParagraph"/>
        <w:numPr>
          <w:ilvl w:val="0"/>
          <w:numId w:val="24"/>
        </w:numPr>
        <w:spacing w:after="0" w:line="360" w:lineRule="auto"/>
        <w:ind w:left="426" w:hanging="426"/>
        <w:rPr>
          <w:rFonts w:ascii="Arial" w:hAnsi="Arial" w:cs="Arial"/>
          <w:sz w:val="24"/>
          <w:szCs w:val="24"/>
        </w:rPr>
      </w:pPr>
      <w:r w:rsidRPr="00204488">
        <w:rPr>
          <w:rFonts w:ascii="Arial" w:hAnsi="Arial" w:cs="Arial"/>
          <w:sz w:val="24"/>
          <w:szCs w:val="24"/>
        </w:rPr>
        <w:t>it is appropriate in the circumstances as a way to draw general attention to the need for compliance with the law and the maintenance of standards required by law, especially where there would be a normal expectation that a prosecution would be taken or where through the conviction of offenders, others may be deterred from similar failures to comply with the law;</w:t>
      </w:r>
    </w:p>
    <w:p w14:paraId="157C01C7" w14:textId="77777777" w:rsidR="00AC7B47" w:rsidRPr="00204488" w:rsidRDefault="00AC7B47" w:rsidP="00B84D18">
      <w:pPr>
        <w:pStyle w:val="ListParagraph"/>
        <w:numPr>
          <w:ilvl w:val="0"/>
          <w:numId w:val="24"/>
        </w:numPr>
        <w:spacing w:after="0" w:line="360" w:lineRule="auto"/>
        <w:ind w:left="426" w:hanging="426"/>
        <w:rPr>
          <w:rFonts w:ascii="Arial" w:hAnsi="Arial" w:cs="Arial"/>
          <w:sz w:val="24"/>
          <w:szCs w:val="24"/>
        </w:rPr>
      </w:pPr>
      <w:r w:rsidRPr="00204488">
        <w:rPr>
          <w:rFonts w:ascii="Arial" w:hAnsi="Arial" w:cs="Arial"/>
          <w:sz w:val="24"/>
          <w:szCs w:val="24"/>
        </w:rPr>
        <w:t>or there is judged to have been potential for considerable harm arising from breach;</w:t>
      </w:r>
    </w:p>
    <w:p w14:paraId="515CE5D7" w14:textId="2F12D222" w:rsidR="00AC7B47" w:rsidRDefault="00AC7B47" w:rsidP="00B84D18">
      <w:pPr>
        <w:pStyle w:val="ListParagraph"/>
        <w:numPr>
          <w:ilvl w:val="0"/>
          <w:numId w:val="24"/>
        </w:numPr>
        <w:spacing w:after="0" w:line="360" w:lineRule="auto"/>
        <w:ind w:left="426" w:hanging="426"/>
        <w:rPr>
          <w:rFonts w:ascii="Arial" w:hAnsi="Arial" w:cs="Arial"/>
          <w:sz w:val="24"/>
          <w:szCs w:val="24"/>
        </w:rPr>
      </w:pPr>
      <w:r w:rsidRPr="00204488">
        <w:rPr>
          <w:rFonts w:ascii="Arial" w:hAnsi="Arial" w:cs="Arial"/>
          <w:sz w:val="24"/>
          <w:szCs w:val="24"/>
        </w:rPr>
        <w:t xml:space="preserve">or the gravity of the offence, taken together with the general record and approach of the offender warrants it </w:t>
      </w:r>
      <w:r w:rsidR="001A012D" w:rsidRPr="00204488">
        <w:rPr>
          <w:rFonts w:ascii="Arial" w:hAnsi="Arial" w:cs="Arial"/>
          <w:sz w:val="24"/>
          <w:szCs w:val="24"/>
        </w:rPr>
        <w:t>e.g.,</w:t>
      </w:r>
      <w:r w:rsidRPr="00204488">
        <w:rPr>
          <w:rFonts w:ascii="Arial" w:hAnsi="Arial" w:cs="Arial"/>
          <w:sz w:val="24"/>
          <w:szCs w:val="24"/>
        </w:rPr>
        <w:t xml:space="preserve"> apparent reckless disregard for standards, repeated breaches, and persistent poor standards.</w:t>
      </w:r>
    </w:p>
    <w:p w14:paraId="001431B4" w14:textId="77777777" w:rsidR="00B84D18" w:rsidRPr="00B84D18" w:rsidRDefault="00B84D18" w:rsidP="00B84D18">
      <w:pPr>
        <w:spacing w:after="0" w:line="360" w:lineRule="auto"/>
        <w:rPr>
          <w:rFonts w:ascii="Arial" w:hAnsi="Arial" w:cs="Arial"/>
          <w:sz w:val="24"/>
          <w:szCs w:val="24"/>
        </w:rPr>
      </w:pPr>
    </w:p>
    <w:p w14:paraId="7E700010" w14:textId="3D391CC4" w:rsidR="00AC7B47" w:rsidRPr="00056C87" w:rsidRDefault="00AC7B47" w:rsidP="00B84D18">
      <w:pPr>
        <w:pStyle w:val="Heading2"/>
        <w:spacing w:before="0" w:line="360" w:lineRule="auto"/>
        <w:rPr>
          <w:rFonts w:ascii="Arial" w:hAnsi="Arial" w:cs="Arial"/>
        </w:rPr>
      </w:pPr>
      <w:bookmarkStart w:id="44" w:name="_Toc77684229"/>
      <w:bookmarkStart w:id="45" w:name="_Toc85469220"/>
      <w:r w:rsidRPr="00056C87">
        <w:rPr>
          <w:rFonts w:ascii="Arial" w:hAnsi="Arial" w:cs="Arial"/>
        </w:rPr>
        <w:t>Prosecution of Individuals</w:t>
      </w:r>
      <w:bookmarkEnd w:id="44"/>
      <w:bookmarkEnd w:id="45"/>
    </w:p>
    <w:p w14:paraId="2F4EF27A" w14:textId="7911A84F" w:rsidR="00AC7B47" w:rsidRDefault="00AC7B47" w:rsidP="00B84D18">
      <w:pPr>
        <w:spacing w:after="0" w:line="360" w:lineRule="auto"/>
        <w:rPr>
          <w:rFonts w:ascii="Arial" w:hAnsi="Arial" w:cs="Arial"/>
          <w:sz w:val="24"/>
          <w:szCs w:val="24"/>
        </w:rPr>
      </w:pPr>
      <w:r w:rsidRPr="000A484F">
        <w:rPr>
          <w:rFonts w:ascii="Arial" w:hAnsi="Arial" w:cs="Arial"/>
          <w:sz w:val="24"/>
          <w:szCs w:val="24"/>
        </w:rPr>
        <w:t xml:space="preserve">Subject to the above, the </w:t>
      </w:r>
      <w:r w:rsidR="00204488">
        <w:rPr>
          <w:rFonts w:ascii="Arial" w:hAnsi="Arial" w:cs="Arial"/>
          <w:sz w:val="24"/>
          <w:szCs w:val="24"/>
        </w:rPr>
        <w:t>f</w:t>
      </w:r>
      <w:r w:rsidRPr="000A484F">
        <w:rPr>
          <w:rFonts w:ascii="Arial" w:hAnsi="Arial" w:cs="Arial"/>
          <w:sz w:val="24"/>
          <w:szCs w:val="24"/>
        </w:rPr>
        <w:t xml:space="preserve">ire </w:t>
      </w:r>
      <w:r w:rsidR="00204488">
        <w:rPr>
          <w:rFonts w:ascii="Arial" w:hAnsi="Arial" w:cs="Arial"/>
          <w:sz w:val="24"/>
          <w:szCs w:val="24"/>
        </w:rPr>
        <w:t>s</w:t>
      </w:r>
      <w:r w:rsidRPr="000A484F">
        <w:rPr>
          <w:rFonts w:ascii="Arial" w:hAnsi="Arial" w:cs="Arial"/>
          <w:sz w:val="24"/>
          <w:szCs w:val="24"/>
        </w:rPr>
        <w:t>ervice will identify and prosecute individuals, including company directors and managers; if it is considered that a conviction is warranted and can be secured.</w:t>
      </w:r>
    </w:p>
    <w:p w14:paraId="3572C86D" w14:textId="3CCD7B2C" w:rsidR="00B84D18" w:rsidRDefault="00B84D18">
      <w:pPr>
        <w:rPr>
          <w:rFonts w:ascii="Arial" w:hAnsi="Arial" w:cs="Arial"/>
          <w:sz w:val="24"/>
          <w:szCs w:val="24"/>
        </w:rPr>
      </w:pPr>
      <w:r>
        <w:rPr>
          <w:rFonts w:ascii="Arial" w:hAnsi="Arial" w:cs="Arial"/>
          <w:sz w:val="24"/>
          <w:szCs w:val="24"/>
        </w:rPr>
        <w:br w:type="page"/>
      </w:r>
    </w:p>
    <w:p w14:paraId="0DB00E1E" w14:textId="3A9F1FAE" w:rsidR="00AC7B47" w:rsidRPr="000A484F" w:rsidRDefault="00AC7B47" w:rsidP="00B84D18">
      <w:pPr>
        <w:pStyle w:val="Heading2"/>
        <w:spacing w:before="0" w:line="360" w:lineRule="auto"/>
        <w:rPr>
          <w:rFonts w:ascii="Arial" w:hAnsi="Arial" w:cs="Arial"/>
          <w:color w:val="auto"/>
        </w:rPr>
      </w:pPr>
      <w:bookmarkStart w:id="46" w:name="_Toc77684230"/>
      <w:bookmarkStart w:id="47" w:name="_Toc85469221"/>
      <w:r w:rsidRPr="00056C87">
        <w:rPr>
          <w:rFonts w:ascii="Arial" w:hAnsi="Arial" w:cs="Arial"/>
        </w:rPr>
        <w:t>Law Breach Leading to Death</w:t>
      </w:r>
      <w:bookmarkEnd w:id="46"/>
      <w:bookmarkEnd w:id="47"/>
    </w:p>
    <w:p w14:paraId="11CBD3F2" w14:textId="265BDA95" w:rsidR="00AC7B47" w:rsidRDefault="00AC7B47" w:rsidP="00B84D18">
      <w:pPr>
        <w:spacing w:after="0" w:line="360" w:lineRule="auto"/>
        <w:rPr>
          <w:rFonts w:ascii="Arial" w:hAnsi="Arial" w:cs="Arial"/>
          <w:sz w:val="24"/>
          <w:szCs w:val="24"/>
        </w:rPr>
      </w:pPr>
      <w:r w:rsidRPr="000A484F">
        <w:rPr>
          <w:rFonts w:ascii="Arial" w:hAnsi="Arial" w:cs="Arial"/>
          <w:sz w:val="24"/>
          <w:szCs w:val="24"/>
        </w:rPr>
        <w:t>Where there has been a breach of the law leading to a death LFRS will accord to national protocols giving the Police initial primacy. The Police, with advice from the C</w:t>
      </w:r>
      <w:r w:rsidR="00204488">
        <w:rPr>
          <w:rFonts w:ascii="Arial" w:hAnsi="Arial" w:cs="Arial"/>
          <w:sz w:val="24"/>
          <w:szCs w:val="24"/>
        </w:rPr>
        <w:t xml:space="preserve">rown </w:t>
      </w:r>
      <w:r w:rsidRPr="000A484F">
        <w:rPr>
          <w:rFonts w:ascii="Arial" w:hAnsi="Arial" w:cs="Arial"/>
          <w:sz w:val="24"/>
          <w:szCs w:val="24"/>
        </w:rPr>
        <w:t>P</w:t>
      </w:r>
      <w:r w:rsidR="00204488">
        <w:rPr>
          <w:rFonts w:ascii="Arial" w:hAnsi="Arial" w:cs="Arial"/>
          <w:sz w:val="24"/>
          <w:szCs w:val="24"/>
        </w:rPr>
        <w:t xml:space="preserve">rosecution </w:t>
      </w:r>
      <w:r w:rsidRPr="000A484F">
        <w:rPr>
          <w:rFonts w:ascii="Arial" w:hAnsi="Arial" w:cs="Arial"/>
          <w:sz w:val="24"/>
          <w:szCs w:val="24"/>
        </w:rPr>
        <w:t>S</w:t>
      </w:r>
      <w:r w:rsidR="00204488">
        <w:rPr>
          <w:rFonts w:ascii="Arial" w:hAnsi="Arial" w:cs="Arial"/>
          <w:sz w:val="24"/>
          <w:szCs w:val="24"/>
        </w:rPr>
        <w:t>ervice (CPS)</w:t>
      </w:r>
      <w:r w:rsidRPr="000A484F">
        <w:rPr>
          <w:rFonts w:ascii="Arial" w:hAnsi="Arial" w:cs="Arial"/>
          <w:sz w:val="24"/>
          <w:szCs w:val="24"/>
        </w:rPr>
        <w:t xml:space="preserve"> will consider whether the circumstances of the case justify a charge of manslaughter. In such circumstances close liaison will take place with the Police, Coroners, CPS and any other relevant enforcing authority (</w:t>
      </w:r>
      <w:r w:rsidR="001A012D" w:rsidRPr="000A484F">
        <w:rPr>
          <w:rFonts w:ascii="Arial" w:hAnsi="Arial" w:cs="Arial"/>
          <w:sz w:val="24"/>
          <w:szCs w:val="24"/>
        </w:rPr>
        <w:t>e.g.,</w:t>
      </w:r>
      <w:r w:rsidRPr="000A484F">
        <w:rPr>
          <w:rFonts w:ascii="Arial" w:hAnsi="Arial" w:cs="Arial"/>
          <w:sz w:val="24"/>
          <w:szCs w:val="24"/>
        </w:rPr>
        <w:t xml:space="preserve"> HSE). If the Police or the CPS decide the circumstances do not warrant a manslaughter charge, the </w:t>
      </w:r>
      <w:r w:rsidR="00204488">
        <w:rPr>
          <w:rFonts w:ascii="Arial" w:hAnsi="Arial" w:cs="Arial"/>
          <w:sz w:val="24"/>
          <w:szCs w:val="24"/>
        </w:rPr>
        <w:t>f</w:t>
      </w:r>
      <w:r w:rsidRPr="000A484F">
        <w:rPr>
          <w:rFonts w:ascii="Arial" w:hAnsi="Arial" w:cs="Arial"/>
          <w:sz w:val="24"/>
          <w:szCs w:val="24"/>
        </w:rPr>
        <w:t xml:space="preserve">ire </w:t>
      </w:r>
      <w:r w:rsidR="00204488">
        <w:rPr>
          <w:rFonts w:ascii="Arial" w:hAnsi="Arial" w:cs="Arial"/>
          <w:sz w:val="24"/>
          <w:szCs w:val="24"/>
        </w:rPr>
        <w:t>s</w:t>
      </w:r>
      <w:r w:rsidRPr="000A484F">
        <w:rPr>
          <w:rFonts w:ascii="Arial" w:hAnsi="Arial" w:cs="Arial"/>
          <w:sz w:val="24"/>
          <w:szCs w:val="24"/>
        </w:rPr>
        <w:t xml:space="preserve">ervice may prosecute under the relevant </w:t>
      </w:r>
      <w:r w:rsidR="00204488">
        <w:rPr>
          <w:rFonts w:ascii="Arial" w:hAnsi="Arial" w:cs="Arial"/>
          <w:sz w:val="24"/>
          <w:szCs w:val="24"/>
        </w:rPr>
        <w:t>f</w:t>
      </w:r>
      <w:r w:rsidRPr="000A484F">
        <w:rPr>
          <w:rFonts w:ascii="Arial" w:hAnsi="Arial" w:cs="Arial"/>
          <w:sz w:val="24"/>
          <w:szCs w:val="24"/>
        </w:rPr>
        <w:t xml:space="preserve">ire </w:t>
      </w:r>
      <w:r w:rsidR="00204488">
        <w:rPr>
          <w:rFonts w:ascii="Arial" w:hAnsi="Arial" w:cs="Arial"/>
          <w:sz w:val="24"/>
          <w:szCs w:val="24"/>
        </w:rPr>
        <w:t>s</w:t>
      </w:r>
      <w:r w:rsidRPr="000A484F">
        <w:rPr>
          <w:rFonts w:ascii="Arial" w:hAnsi="Arial" w:cs="Arial"/>
          <w:sz w:val="24"/>
          <w:szCs w:val="24"/>
        </w:rPr>
        <w:t xml:space="preserve">afety legislation if that is appropriate. In some </w:t>
      </w:r>
      <w:r w:rsidR="001A012D" w:rsidRPr="000A484F">
        <w:rPr>
          <w:rFonts w:ascii="Arial" w:hAnsi="Arial" w:cs="Arial"/>
          <w:sz w:val="24"/>
          <w:szCs w:val="24"/>
        </w:rPr>
        <w:t>cases,</w:t>
      </w:r>
      <w:r w:rsidRPr="000A484F">
        <w:rPr>
          <w:rFonts w:ascii="Arial" w:hAnsi="Arial" w:cs="Arial"/>
          <w:sz w:val="24"/>
          <w:szCs w:val="24"/>
        </w:rPr>
        <w:t xml:space="preserve"> it may be appropriate to prosecute jointly with another enforcing authority such as HSE and/or Local Authority. </w:t>
      </w:r>
    </w:p>
    <w:p w14:paraId="2CDD3D47" w14:textId="6BDCCD90" w:rsidR="00B84D18" w:rsidRDefault="00B84D18">
      <w:pPr>
        <w:rPr>
          <w:rFonts w:ascii="Arial" w:hAnsi="Arial" w:cs="Arial"/>
          <w:sz w:val="24"/>
          <w:szCs w:val="24"/>
        </w:rPr>
      </w:pPr>
      <w:r>
        <w:rPr>
          <w:rFonts w:ascii="Arial" w:hAnsi="Arial" w:cs="Arial"/>
          <w:sz w:val="24"/>
          <w:szCs w:val="24"/>
        </w:rPr>
        <w:br w:type="page"/>
      </w:r>
    </w:p>
    <w:p w14:paraId="2AD0D4BC" w14:textId="1372670C" w:rsidR="00AC7B47" w:rsidRPr="000740B6" w:rsidRDefault="00AC7B47" w:rsidP="00B84D18">
      <w:pPr>
        <w:pStyle w:val="Heading1"/>
        <w:spacing w:before="0" w:line="360" w:lineRule="auto"/>
        <w:rPr>
          <w:rFonts w:ascii="Arial" w:hAnsi="Arial" w:cs="Arial"/>
        </w:rPr>
      </w:pPr>
      <w:bookmarkStart w:id="48" w:name="_Toc77684231"/>
      <w:bookmarkStart w:id="49" w:name="_Toc85469222"/>
      <w:r w:rsidRPr="000740B6">
        <w:rPr>
          <w:rFonts w:ascii="Arial" w:hAnsi="Arial" w:cs="Arial"/>
        </w:rPr>
        <w:t>S</w:t>
      </w:r>
      <w:r w:rsidR="00802F54">
        <w:rPr>
          <w:rFonts w:ascii="Arial" w:hAnsi="Arial" w:cs="Arial"/>
        </w:rPr>
        <w:t>ection</w:t>
      </w:r>
      <w:r w:rsidRPr="000740B6">
        <w:rPr>
          <w:rFonts w:ascii="Arial" w:hAnsi="Arial" w:cs="Arial"/>
        </w:rPr>
        <w:t xml:space="preserve"> C</w:t>
      </w:r>
      <w:r w:rsidR="00204488">
        <w:rPr>
          <w:rFonts w:ascii="Arial" w:hAnsi="Arial" w:cs="Arial"/>
        </w:rPr>
        <w:t xml:space="preserve">: </w:t>
      </w:r>
      <w:r w:rsidR="00D54658">
        <w:rPr>
          <w:rFonts w:ascii="Arial" w:hAnsi="Arial" w:cs="Arial"/>
        </w:rPr>
        <w:t xml:space="preserve">Protection Consultation </w:t>
      </w:r>
      <w:bookmarkEnd w:id="48"/>
      <w:r w:rsidR="009A2986">
        <w:rPr>
          <w:rFonts w:ascii="Arial" w:hAnsi="Arial" w:cs="Arial"/>
        </w:rPr>
        <w:t>Arrangements</w:t>
      </w:r>
      <w:bookmarkEnd w:id="49"/>
    </w:p>
    <w:p w14:paraId="03F64DCF" w14:textId="79DD60A7" w:rsidR="00AC7B47" w:rsidRPr="000740B6" w:rsidRDefault="00AC7B47" w:rsidP="00B84D18">
      <w:pPr>
        <w:pStyle w:val="Heading2"/>
        <w:spacing w:before="0" w:line="360" w:lineRule="auto"/>
        <w:rPr>
          <w:rFonts w:ascii="Arial" w:hAnsi="Arial" w:cs="Arial"/>
        </w:rPr>
      </w:pPr>
      <w:bookmarkStart w:id="50" w:name="_Toc77684232"/>
      <w:bookmarkStart w:id="51" w:name="_Toc85469223"/>
      <w:r w:rsidRPr="000740B6">
        <w:rPr>
          <w:rFonts w:ascii="Arial" w:hAnsi="Arial" w:cs="Arial"/>
        </w:rPr>
        <w:t>Scope</w:t>
      </w:r>
      <w:bookmarkEnd w:id="50"/>
      <w:bookmarkEnd w:id="51"/>
    </w:p>
    <w:p w14:paraId="1B13A889" w14:textId="002C405D" w:rsidR="00AC7B47" w:rsidRDefault="00AC7B47" w:rsidP="00B84D18">
      <w:pPr>
        <w:spacing w:after="0" w:line="360" w:lineRule="auto"/>
        <w:rPr>
          <w:rFonts w:ascii="Arial" w:hAnsi="Arial" w:cs="Arial"/>
          <w:sz w:val="24"/>
          <w:szCs w:val="24"/>
        </w:rPr>
      </w:pPr>
      <w:r w:rsidRPr="000A484F">
        <w:rPr>
          <w:rFonts w:ascii="Arial" w:hAnsi="Arial" w:cs="Arial"/>
          <w:sz w:val="24"/>
          <w:szCs w:val="24"/>
        </w:rPr>
        <w:t>This policy covers in general the consultative work on a statutory and non-statutory basis for fire safety enforcement matters.</w:t>
      </w:r>
    </w:p>
    <w:p w14:paraId="3CADE9EE" w14:textId="77777777" w:rsidR="00B84D18" w:rsidRPr="000A484F" w:rsidRDefault="00B84D18" w:rsidP="00B84D18">
      <w:pPr>
        <w:spacing w:after="0" w:line="360" w:lineRule="auto"/>
        <w:rPr>
          <w:rFonts w:ascii="Arial" w:hAnsi="Arial" w:cs="Arial"/>
          <w:sz w:val="24"/>
          <w:szCs w:val="24"/>
        </w:rPr>
      </w:pPr>
    </w:p>
    <w:p w14:paraId="5C355B4C" w14:textId="046E0573" w:rsidR="00AC7B47" w:rsidRPr="000A484F" w:rsidRDefault="00AC7B47" w:rsidP="00B84D18">
      <w:pPr>
        <w:pStyle w:val="Heading2"/>
        <w:spacing w:before="0" w:line="360" w:lineRule="auto"/>
        <w:rPr>
          <w:rFonts w:ascii="Arial" w:hAnsi="Arial" w:cs="Arial"/>
          <w:color w:val="auto"/>
        </w:rPr>
      </w:pPr>
      <w:bookmarkStart w:id="52" w:name="_Toc77684233"/>
      <w:bookmarkStart w:id="53" w:name="_Toc85469224"/>
      <w:r w:rsidRPr="000740B6">
        <w:rPr>
          <w:rFonts w:ascii="Arial" w:hAnsi="Arial" w:cs="Arial"/>
        </w:rPr>
        <w:t>Aims and Objectives</w:t>
      </w:r>
      <w:bookmarkEnd w:id="52"/>
      <w:bookmarkEnd w:id="53"/>
    </w:p>
    <w:p w14:paraId="05FC500C" w14:textId="7B07CD45" w:rsidR="00AC7B47" w:rsidRDefault="00AC7B47" w:rsidP="00B84D18">
      <w:pPr>
        <w:spacing w:after="0" w:line="360" w:lineRule="auto"/>
        <w:rPr>
          <w:rFonts w:ascii="Arial" w:hAnsi="Arial" w:cs="Arial"/>
          <w:sz w:val="24"/>
          <w:szCs w:val="24"/>
        </w:rPr>
      </w:pPr>
      <w:r w:rsidRPr="000A484F">
        <w:rPr>
          <w:rFonts w:ascii="Arial" w:hAnsi="Arial" w:cs="Arial"/>
          <w:sz w:val="24"/>
          <w:szCs w:val="24"/>
        </w:rPr>
        <w:t>The policy is required to ensure that resources are used effectively and are not being used to assist other organisations where it is not in the common interest and does not conform to current inspection policy.</w:t>
      </w:r>
    </w:p>
    <w:p w14:paraId="755AD7FC" w14:textId="77777777" w:rsidR="00B84D18" w:rsidRPr="000A484F" w:rsidRDefault="00B84D18" w:rsidP="00B84D18">
      <w:pPr>
        <w:spacing w:after="0" w:line="360" w:lineRule="auto"/>
        <w:rPr>
          <w:rFonts w:ascii="Arial" w:hAnsi="Arial" w:cs="Arial"/>
          <w:sz w:val="24"/>
          <w:szCs w:val="24"/>
        </w:rPr>
      </w:pPr>
    </w:p>
    <w:p w14:paraId="3B97A33E" w14:textId="6A06D536" w:rsidR="00AC7B47" w:rsidRPr="000740B6" w:rsidRDefault="00AC7B47" w:rsidP="00B84D18">
      <w:pPr>
        <w:pStyle w:val="Heading2"/>
        <w:spacing w:before="0" w:line="360" w:lineRule="auto"/>
        <w:rPr>
          <w:rFonts w:ascii="Arial" w:hAnsi="Arial" w:cs="Arial"/>
        </w:rPr>
      </w:pPr>
      <w:bookmarkStart w:id="54" w:name="_Toc77684234"/>
      <w:bookmarkStart w:id="55" w:name="_Toc85469225"/>
      <w:r w:rsidRPr="000740B6">
        <w:rPr>
          <w:rFonts w:ascii="Arial" w:hAnsi="Arial" w:cs="Arial"/>
        </w:rPr>
        <w:t>Policy</w:t>
      </w:r>
      <w:bookmarkEnd w:id="54"/>
      <w:bookmarkEnd w:id="55"/>
    </w:p>
    <w:p w14:paraId="435E54EB" w14:textId="02B0E20A" w:rsidR="00AC7B47" w:rsidRPr="000A484F" w:rsidRDefault="00AC7B47" w:rsidP="00B84D18">
      <w:pPr>
        <w:spacing w:after="0" w:line="360" w:lineRule="auto"/>
        <w:rPr>
          <w:rFonts w:ascii="Arial" w:hAnsi="Arial" w:cs="Arial"/>
          <w:sz w:val="24"/>
          <w:szCs w:val="24"/>
        </w:rPr>
      </w:pPr>
      <w:r w:rsidRPr="000A484F">
        <w:rPr>
          <w:rFonts w:ascii="Arial" w:hAnsi="Arial" w:cs="Arial"/>
          <w:sz w:val="24"/>
          <w:szCs w:val="24"/>
        </w:rPr>
        <w:t xml:space="preserve">The </w:t>
      </w:r>
      <w:r w:rsidR="00204488">
        <w:rPr>
          <w:rFonts w:ascii="Arial" w:hAnsi="Arial" w:cs="Arial"/>
          <w:sz w:val="24"/>
          <w:szCs w:val="24"/>
        </w:rPr>
        <w:t>s</w:t>
      </w:r>
      <w:r w:rsidRPr="000A484F">
        <w:rPr>
          <w:rFonts w:ascii="Arial" w:hAnsi="Arial" w:cs="Arial"/>
          <w:sz w:val="24"/>
          <w:szCs w:val="24"/>
        </w:rPr>
        <w:t>ervice believes that we should consult, in terms of responding to other authorities/agencies request for assistance, where it is in pursuance of either legal requirements (</w:t>
      </w:r>
      <w:r w:rsidR="00204488">
        <w:rPr>
          <w:rFonts w:ascii="Arial" w:hAnsi="Arial" w:cs="Arial"/>
          <w:sz w:val="24"/>
          <w:szCs w:val="24"/>
        </w:rPr>
        <w:t>s</w:t>
      </w:r>
      <w:r w:rsidRPr="000A484F">
        <w:rPr>
          <w:rFonts w:ascii="Arial" w:hAnsi="Arial" w:cs="Arial"/>
          <w:sz w:val="24"/>
          <w:szCs w:val="24"/>
        </w:rPr>
        <w:t xml:space="preserve">tatutory consultation) or in the common interest of both parties and generates tangible benefits for the </w:t>
      </w:r>
      <w:r w:rsidR="00204488">
        <w:rPr>
          <w:rFonts w:ascii="Arial" w:hAnsi="Arial" w:cs="Arial"/>
          <w:sz w:val="24"/>
          <w:szCs w:val="24"/>
        </w:rPr>
        <w:t>s</w:t>
      </w:r>
      <w:r w:rsidRPr="000A484F">
        <w:rPr>
          <w:rFonts w:ascii="Arial" w:hAnsi="Arial" w:cs="Arial"/>
          <w:sz w:val="24"/>
          <w:szCs w:val="24"/>
        </w:rPr>
        <w:t xml:space="preserve">ervice in terms of risk reduction in the </w:t>
      </w:r>
      <w:r w:rsidR="00204488">
        <w:rPr>
          <w:rFonts w:ascii="Arial" w:hAnsi="Arial" w:cs="Arial"/>
          <w:sz w:val="24"/>
          <w:szCs w:val="24"/>
        </w:rPr>
        <w:t>c</w:t>
      </w:r>
      <w:r w:rsidRPr="000A484F">
        <w:rPr>
          <w:rFonts w:ascii="Arial" w:hAnsi="Arial" w:cs="Arial"/>
          <w:sz w:val="24"/>
          <w:szCs w:val="24"/>
        </w:rPr>
        <w:t xml:space="preserve">ommunity. We have a robust and clearly defined inspection programme drawn from the Fire Safety Enforcement </w:t>
      </w:r>
      <w:r w:rsidR="00204488">
        <w:rPr>
          <w:rFonts w:ascii="Arial" w:hAnsi="Arial" w:cs="Arial"/>
          <w:sz w:val="24"/>
          <w:szCs w:val="24"/>
        </w:rPr>
        <w:t>(FSE) p</w:t>
      </w:r>
      <w:r w:rsidRPr="000A484F">
        <w:rPr>
          <w:rFonts w:ascii="Arial" w:hAnsi="Arial" w:cs="Arial"/>
          <w:sz w:val="24"/>
          <w:szCs w:val="24"/>
        </w:rPr>
        <w:t xml:space="preserve">olicy </w:t>
      </w:r>
      <w:r w:rsidR="00204488">
        <w:rPr>
          <w:rFonts w:ascii="Arial" w:hAnsi="Arial" w:cs="Arial"/>
          <w:sz w:val="24"/>
          <w:szCs w:val="24"/>
        </w:rPr>
        <w:t>s</w:t>
      </w:r>
      <w:r w:rsidR="00204488" w:rsidRPr="000A484F">
        <w:rPr>
          <w:rFonts w:ascii="Arial" w:hAnsi="Arial" w:cs="Arial"/>
          <w:sz w:val="24"/>
          <w:szCs w:val="24"/>
        </w:rPr>
        <w:t>tatement</w:t>
      </w:r>
      <w:r w:rsidRPr="000A484F">
        <w:rPr>
          <w:rFonts w:ascii="Arial" w:hAnsi="Arial" w:cs="Arial"/>
          <w:sz w:val="24"/>
          <w:szCs w:val="24"/>
        </w:rPr>
        <w:t xml:space="preserve"> of Intent which </w:t>
      </w:r>
      <w:r w:rsidR="00204488">
        <w:rPr>
          <w:rFonts w:ascii="Arial" w:hAnsi="Arial" w:cs="Arial"/>
          <w:sz w:val="24"/>
          <w:szCs w:val="24"/>
        </w:rPr>
        <w:t>is</w:t>
      </w:r>
      <w:r w:rsidRPr="000A484F">
        <w:rPr>
          <w:rFonts w:ascii="Arial" w:hAnsi="Arial" w:cs="Arial"/>
          <w:sz w:val="24"/>
          <w:szCs w:val="24"/>
        </w:rPr>
        <w:t xml:space="preserve"> aimed at ensuring that our resources are targeted at the greatest risk. To this end we will ensure that consultation takes place in accordance with the priorities established in the FSE policy statement. We must ensure as much as is </w:t>
      </w:r>
      <w:r w:rsidR="0023006E" w:rsidRPr="000A484F">
        <w:rPr>
          <w:rFonts w:ascii="Arial" w:hAnsi="Arial" w:cs="Arial"/>
          <w:sz w:val="24"/>
          <w:szCs w:val="24"/>
        </w:rPr>
        <w:t>reasonably</w:t>
      </w:r>
      <w:r w:rsidRPr="000A484F">
        <w:rPr>
          <w:rFonts w:ascii="Arial" w:hAnsi="Arial" w:cs="Arial"/>
          <w:sz w:val="24"/>
          <w:szCs w:val="24"/>
        </w:rPr>
        <w:t xml:space="preserve"> practicable that resources are not deviated from the targeted risk and we will draw upon </w:t>
      </w:r>
      <w:r w:rsidR="00204488">
        <w:rPr>
          <w:rFonts w:ascii="Arial" w:hAnsi="Arial" w:cs="Arial"/>
          <w:sz w:val="24"/>
          <w:szCs w:val="24"/>
        </w:rPr>
        <w:t>m</w:t>
      </w:r>
      <w:r w:rsidRPr="000A484F">
        <w:rPr>
          <w:rFonts w:ascii="Arial" w:hAnsi="Arial" w:cs="Arial"/>
          <w:sz w:val="24"/>
          <w:szCs w:val="24"/>
        </w:rPr>
        <w:t xml:space="preserve">emoranda of </w:t>
      </w:r>
      <w:r w:rsidR="00204488">
        <w:rPr>
          <w:rFonts w:ascii="Arial" w:hAnsi="Arial" w:cs="Arial"/>
          <w:sz w:val="24"/>
          <w:szCs w:val="24"/>
        </w:rPr>
        <w:t>u</w:t>
      </w:r>
      <w:r w:rsidRPr="000A484F">
        <w:rPr>
          <w:rFonts w:ascii="Arial" w:hAnsi="Arial" w:cs="Arial"/>
          <w:sz w:val="24"/>
          <w:szCs w:val="24"/>
        </w:rPr>
        <w:t>nderstanding to ensure each partner authority/agency is clear on our policy.</w:t>
      </w:r>
    </w:p>
    <w:bookmarkEnd w:id="1"/>
    <w:p w14:paraId="4AD814F6" w14:textId="2A3DF57E" w:rsidR="00007D13" w:rsidRPr="000D5E45" w:rsidRDefault="00007D13" w:rsidP="00007D13">
      <w:pPr>
        <w:rPr>
          <w:rFonts w:ascii="Arial" w:hAnsi="Arial" w:cs="Arial"/>
          <w:sz w:val="24"/>
          <w:szCs w:val="24"/>
        </w:rPr>
      </w:pPr>
    </w:p>
    <w:sectPr w:rsidR="00007D13" w:rsidRPr="000D5E45" w:rsidSect="009D1EF8">
      <w:footerReference w:type="default" r:id="rId15"/>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2E6A" w14:textId="77777777" w:rsidR="00E662F3" w:rsidRDefault="00E662F3" w:rsidP="001B64DF">
      <w:pPr>
        <w:spacing w:after="0" w:line="240" w:lineRule="auto"/>
      </w:pPr>
      <w:r>
        <w:separator/>
      </w:r>
    </w:p>
  </w:endnote>
  <w:endnote w:type="continuationSeparator" w:id="0">
    <w:p w14:paraId="581DED38" w14:textId="77777777" w:rsidR="00E662F3" w:rsidRDefault="00E662F3" w:rsidP="001B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51300"/>
      <w:docPartObj>
        <w:docPartGallery w:val="Page Numbers (Bottom of Page)"/>
        <w:docPartUnique/>
      </w:docPartObj>
    </w:sdtPr>
    <w:sdtEndPr/>
    <w:sdtContent>
      <w:sdt>
        <w:sdtPr>
          <w:id w:val="-1769616900"/>
          <w:docPartObj>
            <w:docPartGallery w:val="Page Numbers (Top of Page)"/>
            <w:docPartUnique/>
          </w:docPartObj>
        </w:sdtPr>
        <w:sdtEndPr/>
        <w:sdtContent>
          <w:p w14:paraId="17A38ADC" w14:textId="2B2C5687" w:rsidR="00204488" w:rsidRDefault="00007D13" w:rsidP="00007D13">
            <w:pPr>
              <w:pStyle w:val="Footer"/>
            </w:pPr>
            <w:r>
              <w:t>Version 1</w:t>
            </w:r>
            <w:r w:rsidR="00C72E0D">
              <w:t>.1</w:t>
            </w:r>
            <w:r>
              <w:tab/>
            </w:r>
            <w:r>
              <w:tab/>
            </w:r>
            <w:r w:rsidR="00204488">
              <w:t xml:space="preserve">Page </w:t>
            </w:r>
            <w:r w:rsidR="00204488">
              <w:rPr>
                <w:b/>
                <w:bCs/>
                <w:sz w:val="24"/>
                <w:szCs w:val="24"/>
              </w:rPr>
              <w:fldChar w:fldCharType="begin"/>
            </w:r>
            <w:r w:rsidR="00204488">
              <w:rPr>
                <w:b/>
                <w:bCs/>
              </w:rPr>
              <w:instrText xml:space="preserve"> PAGE </w:instrText>
            </w:r>
            <w:r w:rsidR="00204488">
              <w:rPr>
                <w:b/>
                <w:bCs/>
                <w:sz w:val="24"/>
                <w:szCs w:val="24"/>
              </w:rPr>
              <w:fldChar w:fldCharType="separate"/>
            </w:r>
            <w:r w:rsidR="00204488">
              <w:rPr>
                <w:b/>
                <w:bCs/>
                <w:noProof/>
              </w:rPr>
              <w:t>2</w:t>
            </w:r>
            <w:r w:rsidR="00204488">
              <w:rPr>
                <w:b/>
                <w:bCs/>
                <w:sz w:val="24"/>
                <w:szCs w:val="24"/>
              </w:rPr>
              <w:fldChar w:fldCharType="end"/>
            </w:r>
            <w:r w:rsidR="00204488">
              <w:t xml:space="preserve"> of </w:t>
            </w:r>
            <w:r w:rsidR="00204488">
              <w:rPr>
                <w:b/>
                <w:bCs/>
                <w:sz w:val="24"/>
                <w:szCs w:val="24"/>
              </w:rPr>
              <w:fldChar w:fldCharType="begin"/>
            </w:r>
            <w:r w:rsidR="00204488">
              <w:rPr>
                <w:b/>
                <w:bCs/>
              </w:rPr>
              <w:instrText xml:space="preserve"> NUMPAGES  </w:instrText>
            </w:r>
            <w:r w:rsidR="00204488">
              <w:rPr>
                <w:b/>
                <w:bCs/>
                <w:sz w:val="24"/>
                <w:szCs w:val="24"/>
              </w:rPr>
              <w:fldChar w:fldCharType="separate"/>
            </w:r>
            <w:r w:rsidR="00204488">
              <w:rPr>
                <w:b/>
                <w:bCs/>
                <w:noProof/>
              </w:rPr>
              <w:t>2</w:t>
            </w:r>
            <w:r w:rsidR="00204488">
              <w:rPr>
                <w:b/>
                <w:bCs/>
                <w:sz w:val="24"/>
                <w:szCs w:val="24"/>
              </w:rPr>
              <w:fldChar w:fldCharType="end"/>
            </w:r>
          </w:p>
        </w:sdtContent>
      </w:sdt>
    </w:sdtContent>
  </w:sdt>
  <w:p w14:paraId="0E8F8D7F" w14:textId="77777777" w:rsidR="00204488" w:rsidRDefault="00204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AE75" w14:textId="77777777" w:rsidR="00E662F3" w:rsidRDefault="00E662F3" w:rsidP="001B64DF">
      <w:pPr>
        <w:spacing w:after="0" w:line="240" w:lineRule="auto"/>
      </w:pPr>
      <w:r>
        <w:separator/>
      </w:r>
    </w:p>
  </w:footnote>
  <w:footnote w:type="continuationSeparator" w:id="0">
    <w:p w14:paraId="0BEE4F7C" w14:textId="77777777" w:rsidR="00E662F3" w:rsidRDefault="00E662F3" w:rsidP="001B6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84"/>
    <w:multiLevelType w:val="hybridMultilevel"/>
    <w:tmpl w:val="20023580"/>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163E4E"/>
    <w:multiLevelType w:val="hybridMultilevel"/>
    <w:tmpl w:val="D3AE62C8"/>
    <w:lvl w:ilvl="0" w:tplc="2EF84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E6975"/>
    <w:multiLevelType w:val="hybridMultilevel"/>
    <w:tmpl w:val="A202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B7480"/>
    <w:multiLevelType w:val="hybridMultilevel"/>
    <w:tmpl w:val="E0BC1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C684A"/>
    <w:multiLevelType w:val="hybridMultilevel"/>
    <w:tmpl w:val="6F360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8E3C6B"/>
    <w:multiLevelType w:val="hybridMultilevel"/>
    <w:tmpl w:val="197E73BC"/>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C72120"/>
    <w:multiLevelType w:val="hybridMultilevel"/>
    <w:tmpl w:val="BE0C4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D61A5"/>
    <w:multiLevelType w:val="hybridMultilevel"/>
    <w:tmpl w:val="E35A8E14"/>
    <w:lvl w:ilvl="0" w:tplc="08090001">
      <w:start w:val="1"/>
      <w:numFmt w:val="bullet"/>
      <w:lvlText w:val=""/>
      <w:lvlJc w:val="left"/>
      <w:pPr>
        <w:ind w:left="360" w:hanging="360"/>
      </w:pPr>
      <w:rPr>
        <w:rFonts w:ascii="Symbol" w:hAnsi="Symbol" w:hint="default"/>
      </w:rPr>
    </w:lvl>
    <w:lvl w:ilvl="1" w:tplc="38CEC52A">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94673F"/>
    <w:multiLevelType w:val="hybridMultilevel"/>
    <w:tmpl w:val="2DF22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CE2E20"/>
    <w:multiLevelType w:val="hybridMultilevel"/>
    <w:tmpl w:val="9C02AA40"/>
    <w:lvl w:ilvl="0" w:tplc="2EF842B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D45CB1"/>
    <w:multiLevelType w:val="hybridMultilevel"/>
    <w:tmpl w:val="6BDEB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C26890"/>
    <w:multiLevelType w:val="hybridMultilevel"/>
    <w:tmpl w:val="E0BC1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155C45"/>
    <w:multiLevelType w:val="hybridMultilevel"/>
    <w:tmpl w:val="F4C61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B798F"/>
    <w:multiLevelType w:val="hybridMultilevel"/>
    <w:tmpl w:val="8C6E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D0A4E"/>
    <w:multiLevelType w:val="hybridMultilevel"/>
    <w:tmpl w:val="0956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10B1E"/>
    <w:multiLevelType w:val="hybridMultilevel"/>
    <w:tmpl w:val="6F9AD010"/>
    <w:lvl w:ilvl="0" w:tplc="2EF842B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D82632"/>
    <w:multiLevelType w:val="hybridMultilevel"/>
    <w:tmpl w:val="EB060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E33938"/>
    <w:multiLevelType w:val="hybridMultilevel"/>
    <w:tmpl w:val="9A32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07EB0"/>
    <w:multiLevelType w:val="hybridMultilevel"/>
    <w:tmpl w:val="E070A2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925538"/>
    <w:multiLevelType w:val="multilevel"/>
    <w:tmpl w:val="F7B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6135C6"/>
    <w:multiLevelType w:val="hybridMultilevel"/>
    <w:tmpl w:val="56186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4746E"/>
    <w:multiLevelType w:val="hybridMultilevel"/>
    <w:tmpl w:val="E6E2000C"/>
    <w:lvl w:ilvl="0" w:tplc="2EF84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674DB"/>
    <w:multiLevelType w:val="hybridMultilevel"/>
    <w:tmpl w:val="7DC443D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F0581"/>
    <w:multiLevelType w:val="multilevel"/>
    <w:tmpl w:val="9184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A83B06"/>
    <w:multiLevelType w:val="hybridMultilevel"/>
    <w:tmpl w:val="4006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D7A31"/>
    <w:multiLevelType w:val="multilevel"/>
    <w:tmpl w:val="16B44D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6" w15:restartNumberingAfterBreak="0">
    <w:nsid w:val="571165DC"/>
    <w:multiLevelType w:val="hybridMultilevel"/>
    <w:tmpl w:val="D1DEE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235527"/>
    <w:multiLevelType w:val="hybridMultilevel"/>
    <w:tmpl w:val="857EB220"/>
    <w:lvl w:ilvl="0" w:tplc="2EF84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12331"/>
    <w:multiLevelType w:val="hybridMultilevel"/>
    <w:tmpl w:val="E0BC15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1567A5"/>
    <w:multiLevelType w:val="hybridMultilevel"/>
    <w:tmpl w:val="DFFA0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8F1E85"/>
    <w:multiLevelType w:val="hybridMultilevel"/>
    <w:tmpl w:val="0F1CE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014A0C"/>
    <w:multiLevelType w:val="hybridMultilevel"/>
    <w:tmpl w:val="C4D6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206CF4"/>
    <w:multiLevelType w:val="hybridMultilevel"/>
    <w:tmpl w:val="1F68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92F7F"/>
    <w:multiLevelType w:val="hybridMultilevel"/>
    <w:tmpl w:val="87E4A8D4"/>
    <w:lvl w:ilvl="0" w:tplc="83CCB16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D01BC"/>
    <w:multiLevelType w:val="hybridMultilevel"/>
    <w:tmpl w:val="6F823370"/>
    <w:lvl w:ilvl="0" w:tplc="2EF842B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4581312">
    <w:abstractNumId w:val="28"/>
  </w:num>
  <w:num w:numId="2" w16cid:durableId="2075395686">
    <w:abstractNumId w:val="16"/>
  </w:num>
  <w:num w:numId="3" w16cid:durableId="1352534263">
    <w:abstractNumId w:val="4"/>
  </w:num>
  <w:num w:numId="4" w16cid:durableId="1862623379">
    <w:abstractNumId w:val="8"/>
  </w:num>
  <w:num w:numId="5" w16cid:durableId="957376387">
    <w:abstractNumId w:val="2"/>
  </w:num>
  <w:num w:numId="6" w16cid:durableId="1879734773">
    <w:abstractNumId w:val="3"/>
  </w:num>
  <w:num w:numId="7" w16cid:durableId="212347976">
    <w:abstractNumId w:val="11"/>
  </w:num>
  <w:num w:numId="8" w16cid:durableId="515580737">
    <w:abstractNumId w:val="25"/>
  </w:num>
  <w:num w:numId="9" w16cid:durableId="950481144">
    <w:abstractNumId w:val="19"/>
  </w:num>
  <w:num w:numId="10" w16cid:durableId="556429753">
    <w:abstractNumId w:val="23"/>
  </w:num>
  <w:num w:numId="11" w16cid:durableId="2137209842">
    <w:abstractNumId w:val="7"/>
  </w:num>
  <w:num w:numId="12" w16cid:durableId="1177385113">
    <w:abstractNumId w:val="30"/>
  </w:num>
  <w:num w:numId="13" w16cid:durableId="150949065">
    <w:abstractNumId w:val="29"/>
  </w:num>
  <w:num w:numId="14" w16cid:durableId="1768691932">
    <w:abstractNumId w:val="12"/>
  </w:num>
  <w:num w:numId="15" w16cid:durableId="1268661422">
    <w:abstractNumId w:val="33"/>
  </w:num>
  <w:num w:numId="16" w16cid:durableId="610816558">
    <w:abstractNumId w:val="32"/>
  </w:num>
  <w:num w:numId="17" w16cid:durableId="437264410">
    <w:abstractNumId w:val="20"/>
  </w:num>
  <w:num w:numId="18" w16cid:durableId="1565407636">
    <w:abstractNumId w:val="6"/>
  </w:num>
  <w:num w:numId="19" w16cid:durableId="1240092194">
    <w:abstractNumId w:val="17"/>
  </w:num>
  <w:num w:numId="20" w16cid:durableId="866455113">
    <w:abstractNumId w:val="31"/>
  </w:num>
  <w:num w:numId="21" w16cid:durableId="154300562">
    <w:abstractNumId w:val="13"/>
  </w:num>
  <w:num w:numId="22" w16cid:durableId="1951428501">
    <w:abstractNumId w:val="18"/>
  </w:num>
  <w:num w:numId="23" w16cid:durableId="1943997192">
    <w:abstractNumId w:val="26"/>
  </w:num>
  <w:num w:numId="24" w16cid:durableId="87433880">
    <w:abstractNumId w:val="10"/>
  </w:num>
  <w:num w:numId="25" w16cid:durableId="1300451517">
    <w:abstractNumId w:val="24"/>
  </w:num>
  <w:num w:numId="26" w16cid:durableId="1043943735">
    <w:abstractNumId w:val="21"/>
  </w:num>
  <w:num w:numId="27" w16cid:durableId="1642155327">
    <w:abstractNumId w:val="34"/>
  </w:num>
  <w:num w:numId="28" w16cid:durableId="404454948">
    <w:abstractNumId w:val="9"/>
  </w:num>
  <w:num w:numId="29" w16cid:durableId="927232582">
    <w:abstractNumId w:val="1"/>
  </w:num>
  <w:num w:numId="30" w16cid:durableId="1581986816">
    <w:abstractNumId w:val="15"/>
  </w:num>
  <w:num w:numId="31" w16cid:durableId="1501501362">
    <w:abstractNumId w:val="5"/>
  </w:num>
  <w:num w:numId="32" w16cid:durableId="1793136765">
    <w:abstractNumId w:val="0"/>
  </w:num>
  <w:num w:numId="33" w16cid:durableId="406734116">
    <w:abstractNumId w:val="14"/>
  </w:num>
  <w:num w:numId="34" w16cid:durableId="1514756406">
    <w:abstractNumId w:val="27"/>
  </w:num>
  <w:num w:numId="35" w16cid:durableId="14615346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F8"/>
    <w:rsid w:val="00007D13"/>
    <w:rsid w:val="000103DD"/>
    <w:rsid w:val="0001722A"/>
    <w:rsid w:val="000249E7"/>
    <w:rsid w:val="000312A3"/>
    <w:rsid w:val="00054DB6"/>
    <w:rsid w:val="00056C87"/>
    <w:rsid w:val="00071282"/>
    <w:rsid w:val="000740B6"/>
    <w:rsid w:val="00074FAA"/>
    <w:rsid w:val="00081937"/>
    <w:rsid w:val="00081BB8"/>
    <w:rsid w:val="000D5E45"/>
    <w:rsid w:val="000F1099"/>
    <w:rsid w:val="000F130F"/>
    <w:rsid w:val="000F596D"/>
    <w:rsid w:val="00126DFE"/>
    <w:rsid w:val="00127BAA"/>
    <w:rsid w:val="00127C5B"/>
    <w:rsid w:val="001874F5"/>
    <w:rsid w:val="0019122E"/>
    <w:rsid w:val="001A012D"/>
    <w:rsid w:val="001A71F9"/>
    <w:rsid w:val="001B0978"/>
    <w:rsid w:val="001B64DF"/>
    <w:rsid w:val="001B66B3"/>
    <w:rsid w:val="001D1CB6"/>
    <w:rsid w:val="001F1752"/>
    <w:rsid w:val="001F7D49"/>
    <w:rsid w:val="00203A3F"/>
    <w:rsid w:val="00204488"/>
    <w:rsid w:val="0023006E"/>
    <w:rsid w:val="002717A4"/>
    <w:rsid w:val="00285C2F"/>
    <w:rsid w:val="002C2A06"/>
    <w:rsid w:val="002C47FB"/>
    <w:rsid w:val="002D66A9"/>
    <w:rsid w:val="002D721F"/>
    <w:rsid w:val="00320DBE"/>
    <w:rsid w:val="003601E0"/>
    <w:rsid w:val="003B1E72"/>
    <w:rsid w:val="003C6F1D"/>
    <w:rsid w:val="003D4CA2"/>
    <w:rsid w:val="00425090"/>
    <w:rsid w:val="00433C68"/>
    <w:rsid w:val="004563E5"/>
    <w:rsid w:val="004668E3"/>
    <w:rsid w:val="00475236"/>
    <w:rsid w:val="00480EC7"/>
    <w:rsid w:val="0048526E"/>
    <w:rsid w:val="0049574F"/>
    <w:rsid w:val="004B697A"/>
    <w:rsid w:val="004D1BD1"/>
    <w:rsid w:val="0053404F"/>
    <w:rsid w:val="005418AD"/>
    <w:rsid w:val="0056362E"/>
    <w:rsid w:val="00567535"/>
    <w:rsid w:val="00582423"/>
    <w:rsid w:val="005A103C"/>
    <w:rsid w:val="005D25C0"/>
    <w:rsid w:val="005F69B6"/>
    <w:rsid w:val="00626E62"/>
    <w:rsid w:val="0063608E"/>
    <w:rsid w:val="0065058A"/>
    <w:rsid w:val="006A75AA"/>
    <w:rsid w:val="006E071B"/>
    <w:rsid w:val="00720C93"/>
    <w:rsid w:val="00720F9D"/>
    <w:rsid w:val="007B4923"/>
    <w:rsid w:val="007C334D"/>
    <w:rsid w:val="007D35AC"/>
    <w:rsid w:val="007E34F0"/>
    <w:rsid w:val="007F5812"/>
    <w:rsid w:val="00802F54"/>
    <w:rsid w:val="008419B8"/>
    <w:rsid w:val="008D11A2"/>
    <w:rsid w:val="008E3BF2"/>
    <w:rsid w:val="00903018"/>
    <w:rsid w:val="00913D45"/>
    <w:rsid w:val="009159F0"/>
    <w:rsid w:val="009223B5"/>
    <w:rsid w:val="00960568"/>
    <w:rsid w:val="0096109D"/>
    <w:rsid w:val="00966FB6"/>
    <w:rsid w:val="00994D76"/>
    <w:rsid w:val="009A01EA"/>
    <w:rsid w:val="009A2986"/>
    <w:rsid w:val="009A62BB"/>
    <w:rsid w:val="009A7655"/>
    <w:rsid w:val="009B5D68"/>
    <w:rsid w:val="009C740E"/>
    <w:rsid w:val="009D1EF8"/>
    <w:rsid w:val="009D4A0C"/>
    <w:rsid w:val="009E4596"/>
    <w:rsid w:val="00A044E7"/>
    <w:rsid w:val="00A45F3E"/>
    <w:rsid w:val="00A50F7B"/>
    <w:rsid w:val="00A646AA"/>
    <w:rsid w:val="00AA20CB"/>
    <w:rsid w:val="00AC7B47"/>
    <w:rsid w:val="00AF33C6"/>
    <w:rsid w:val="00B0297F"/>
    <w:rsid w:val="00B04511"/>
    <w:rsid w:val="00B26901"/>
    <w:rsid w:val="00B3640F"/>
    <w:rsid w:val="00B37AA4"/>
    <w:rsid w:val="00B84D18"/>
    <w:rsid w:val="00BB1F44"/>
    <w:rsid w:val="00C36A56"/>
    <w:rsid w:val="00C72E0D"/>
    <w:rsid w:val="00C76FF5"/>
    <w:rsid w:val="00CA432C"/>
    <w:rsid w:val="00CB4827"/>
    <w:rsid w:val="00CD14AB"/>
    <w:rsid w:val="00CE1A74"/>
    <w:rsid w:val="00CF0A03"/>
    <w:rsid w:val="00D07385"/>
    <w:rsid w:val="00D13194"/>
    <w:rsid w:val="00D32C9A"/>
    <w:rsid w:val="00D377E9"/>
    <w:rsid w:val="00D54658"/>
    <w:rsid w:val="00D9551D"/>
    <w:rsid w:val="00DA0C2D"/>
    <w:rsid w:val="00DA2492"/>
    <w:rsid w:val="00DA513D"/>
    <w:rsid w:val="00E11CBC"/>
    <w:rsid w:val="00E30EFD"/>
    <w:rsid w:val="00E34F53"/>
    <w:rsid w:val="00E662F3"/>
    <w:rsid w:val="00E75109"/>
    <w:rsid w:val="00E84134"/>
    <w:rsid w:val="00EB63F5"/>
    <w:rsid w:val="00ED0847"/>
    <w:rsid w:val="00ED1B6A"/>
    <w:rsid w:val="00EF76CA"/>
    <w:rsid w:val="00F038C6"/>
    <w:rsid w:val="00F042C5"/>
    <w:rsid w:val="00F22525"/>
    <w:rsid w:val="00F30305"/>
    <w:rsid w:val="00F410E9"/>
    <w:rsid w:val="00FA2005"/>
    <w:rsid w:val="00FB5BA6"/>
    <w:rsid w:val="00FE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0E8D"/>
  <w15:chartTrackingRefBased/>
  <w15:docId w15:val="{9287F964-B5B3-4382-B0D4-E35FBCB1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F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C7B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EF8"/>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vAlign w:val="center"/>
    </w:tcPr>
  </w:style>
  <w:style w:type="paragraph" w:styleId="TOC1">
    <w:name w:val="toc 1"/>
    <w:basedOn w:val="Normal"/>
    <w:next w:val="Normal"/>
    <w:autoRedefine/>
    <w:uiPriority w:val="39"/>
    <w:unhideWhenUsed/>
    <w:rsid w:val="00B84D18"/>
    <w:pPr>
      <w:tabs>
        <w:tab w:val="right" w:leader="dot" w:pos="9060"/>
      </w:tabs>
      <w:spacing w:after="100" w:line="360" w:lineRule="auto"/>
    </w:pPr>
  </w:style>
  <w:style w:type="paragraph" w:styleId="TOC2">
    <w:name w:val="toc 2"/>
    <w:basedOn w:val="Normal"/>
    <w:next w:val="Normal"/>
    <w:autoRedefine/>
    <w:uiPriority w:val="39"/>
    <w:unhideWhenUsed/>
    <w:rsid w:val="009D1EF8"/>
    <w:pPr>
      <w:spacing w:after="100"/>
      <w:ind w:left="220"/>
    </w:pPr>
  </w:style>
  <w:style w:type="paragraph" w:styleId="TOC3">
    <w:name w:val="toc 3"/>
    <w:basedOn w:val="Normal"/>
    <w:next w:val="Normal"/>
    <w:autoRedefine/>
    <w:uiPriority w:val="39"/>
    <w:unhideWhenUsed/>
    <w:rsid w:val="009D1EF8"/>
    <w:pPr>
      <w:spacing w:after="100"/>
      <w:ind w:left="440"/>
    </w:pPr>
  </w:style>
  <w:style w:type="character" w:styleId="Hyperlink">
    <w:name w:val="Hyperlink"/>
    <w:basedOn w:val="DefaultParagraphFont"/>
    <w:uiPriority w:val="99"/>
    <w:unhideWhenUsed/>
    <w:rsid w:val="009D1EF8"/>
    <w:rPr>
      <w:color w:val="0563C1" w:themeColor="hyperlink"/>
      <w:u w:val="single"/>
    </w:rPr>
  </w:style>
  <w:style w:type="paragraph" w:customStyle="1" w:styleId="paragraph">
    <w:name w:val="paragraph"/>
    <w:basedOn w:val="Normal"/>
    <w:rsid w:val="009D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1EF8"/>
  </w:style>
  <w:style w:type="character" w:customStyle="1" w:styleId="eop">
    <w:name w:val="eop"/>
    <w:basedOn w:val="DefaultParagraphFont"/>
    <w:rsid w:val="009D1EF8"/>
  </w:style>
  <w:style w:type="character" w:customStyle="1" w:styleId="Heading1Char">
    <w:name w:val="Heading 1 Char"/>
    <w:basedOn w:val="DefaultParagraphFont"/>
    <w:link w:val="Heading1"/>
    <w:uiPriority w:val="9"/>
    <w:rsid w:val="0063608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3608E"/>
    <w:pPr>
      <w:outlineLvl w:val="9"/>
    </w:pPr>
    <w:rPr>
      <w:lang w:val="en-US"/>
    </w:rPr>
  </w:style>
  <w:style w:type="character" w:customStyle="1" w:styleId="Heading2Char">
    <w:name w:val="Heading 2 Char"/>
    <w:basedOn w:val="DefaultParagraphFont"/>
    <w:link w:val="Heading2"/>
    <w:uiPriority w:val="9"/>
    <w:rsid w:val="00E34F5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34F53"/>
    <w:pPr>
      <w:ind w:left="720"/>
      <w:contextualSpacing/>
    </w:pPr>
  </w:style>
  <w:style w:type="paragraph" w:styleId="Header">
    <w:name w:val="header"/>
    <w:basedOn w:val="Normal"/>
    <w:link w:val="HeaderChar"/>
    <w:uiPriority w:val="99"/>
    <w:unhideWhenUsed/>
    <w:rsid w:val="001B6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4DF"/>
  </w:style>
  <w:style w:type="paragraph" w:styleId="Footer">
    <w:name w:val="footer"/>
    <w:basedOn w:val="Normal"/>
    <w:link w:val="FooterChar"/>
    <w:uiPriority w:val="99"/>
    <w:unhideWhenUsed/>
    <w:rsid w:val="001B6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4DF"/>
  </w:style>
  <w:style w:type="character" w:styleId="CommentReference">
    <w:name w:val="annotation reference"/>
    <w:basedOn w:val="DefaultParagraphFont"/>
    <w:uiPriority w:val="99"/>
    <w:semiHidden/>
    <w:unhideWhenUsed/>
    <w:rsid w:val="00626E62"/>
    <w:rPr>
      <w:sz w:val="16"/>
      <w:szCs w:val="16"/>
    </w:rPr>
  </w:style>
  <w:style w:type="paragraph" w:styleId="CommentText">
    <w:name w:val="annotation text"/>
    <w:basedOn w:val="Normal"/>
    <w:link w:val="CommentTextChar"/>
    <w:uiPriority w:val="99"/>
    <w:semiHidden/>
    <w:unhideWhenUsed/>
    <w:rsid w:val="00626E62"/>
    <w:pPr>
      <w:spacing w:line="240" w:lineRule="auto"/>
    </w:pPr>
    <w:rPr>
      <w:sz w:val="20"/>
      <w:szCs w:val="20"/>
    </w:rPr>
  </w:style>
  <w:style w:type="character" w:customStyle="1" w:styleId="CommentTextChar">
    <w:name w:val="Comment Text Char"/>
    <w:basedOn w:val="DefaultParagraphFont"/>
    <w:link w:val="CommentText"/>
    <w:uiPriority w:val="99"/>
    <w:semiHidden/>
    <w:rsid w:val="00626E62"/>
    <w:rPr>
      <w:sz w:val="20"/>
      <w:szCs w:val="20"/>
    </w:rPr>
  </w:style>
  <w:style w:type="paragraph" w:styleId="CommentSubject">
    <w:name w:val="annotation subject"/>
    <w:basedOn w:val="CommentText"/>
    <w:next w:val="CommentText"/>
    <w:link w:val="CommentSubjectChar"/>
    <w:uiPriority w:val="99"/>
    <w:semiHidden/>
    <w:unhideWhenUsed/>
    <w:rsid w:val="00626E62"/>
    <w:rPr>
      <w:b/>
      <w:bCs/>
    </w:rPr>
  </w:style>
  <w:style w:type="character" w:customStyle="1" w:styleId="CommentSubjectChar">
    <w:name w:val="Comment Subject Char"/>
    <w:basedOn w:val="CommentTextChar"/>
    <w:link w:val="CommentSubject"/>
    <w:uiPriority w:val="99"/>
    <w:semiHidden/>
    <w:rsid w:val="00626E62"/>
    <w:rPr>
      <w:b/>
      <w:bCs/>
      <w:sz w:val="20"/>
      <w:szCs w:val="20"/>
    </w:rPr>
  </w:style>
  <w:style w:type="character" w:styleId="UnresolvedMention">
    <w:name w:val="Unresolved Mention"/>
    <w:basedOn w:val="DefaultParagraphFont"/>
    <w:uiPriority w:val="99"/>
    <w:semiHidden/>
    <w:unhideWhenUsed/>
    <w:rsid w:val="00D9551D"/>
    <w:rPr>
      <w:color w:val="605E5C"/>
      <w:shd w:val="clear" w:color="auto" w:fill="E1DFDD"/>
    </w:rPr>
  </w:style>
  <w:style w:type="character" w:styleId="Strong">
    <w:name w:val="Strong"/>
    <w:basedOn w:val="DefaultParagraphFont"/>
    <w:uiPriority w:val="22"/>
    <w:qFormat/>
    <w:rsid w:val="00567535"/>
    <w:rPr>
      <w:b/>
      <w:bCs/>
    </w:rPr>
  </w:style>
  <w:style w:type="character" w:customStyle="1" w:styleId="Heading3Char">
    <w:name w:val="Heading 3 Char"/>
    <w:basedOn w:val="DefaultParagraphFont"/>
    <w:link w:val="Heading3"/>
    <w:uiPriority w:val="9"/>
    <w:semiHidden/>
    <w:rsid w:val="00AC7B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2850">
      <w:bodyDiv w:val="1"/>
      <w:marLeft w:val="0"/>
      <w:marRight w:val="0"/>
      <w:marTop w:val="0"/>
      <w:marBottom w:val="0"/>
      <w:divBdr>
        <w:top w:val="none" w:sz="0" w:space="0" w:color="auto"/>
        <w:left w:val="none" w:sz="0" w:space="0" w:color="auto"/>
        <w:bottom w:val="none" w:sz="0" w:space="0" w:color="auto"/>
        <w:right w:val="none" w:sz="0" w:space="0" w:color="auto"/>
      </w:divBdr>
      <w:divsChild>
        <w:div w:id="1232470915">
          <w:marLeft w:val="0"/>
          <w:marRight w:val="0"/>
          <w:marTop w:val="0"/>
          <w:marBottom w:val="0"/>
          <w:divBdr>
            <w:top w:val="none" w:sz="0" w:space="0" w:color="auto"/>
            <w:left w:val="none" w:sz="0" w:space="0" w:color="auto"/>
            <w:bottom w:val="none" w:sz="0" w:space="0" w:color="auto"/>
            <w:right w:val="none" w:sz="0" w:space="0" w:color="auto"/>
          </w:divBdr>
        </w:div>
        <w:div w:id="1281642662">
          <w:marLeft w:val="0"/>
          <w:marRight w:val="0"/>
          <w:marTop w:val="0"/>
          <w:marBottom w:val="0"/>
          <w:divBdr>
            <w:top w:val="none" w:sz="0" w:space="0" w:color="auto"/>
            <w:left w:val="none" w:sz="0" w:space="0" w:color="auto"/>
            <w:bottom w:val="none" w:sz="0" w:space="0" w:color="auto"/>
            <w:right w:val="none" w:sz="0" w:space="0" w:color="auto"/>
          </w:divBdr>
        </w:div>
        <w:div w:id="1366980163">
          <w:marLeft w:val="0"/>
          <w:marRight w:val="0"/>
          <w:marTop w:val="0"/>
          <w:marBottom w:val="0"/>
          <w:divBdr>
            <w:top w:val="none" w:sz="0" w:space="0" w:color="auto"/>
            <w:left w:val="none" w:sz="0" w:space="0" w:color="auto"/>
            <w:bottom w:val="none" w:sz="0" w:space="0" w:color="auto"/>
            <w:right w:val="none" w:sz="0" w:space="0" w:color="auto"/>
          </w:divBdr>
          <w:divsChild>
            <w:div w:id="507981459">
              <w:marLeft w:val="0"/>
              <w:marRight w:val="0"/>
              <w:marTop w:val="0"/>
              <w:marBottom w:val="0"/>
              <w:divBdr>
                <w:top w:val="none" w:sz="0" w:space="0" w:color="auto"/>
                <w:left w:val="none" w:sz="0" w:space="0" w:color="auto"/>
                <w:bottom w:val="none" w:sz="0" w:space="0" w:color="auto"/>
                <w:right w:val="none" w:sz="0" w:space="0" w:color="auto"/>
              </w:divBdr>
            </w:div>
            <w:div w:id="1945990841">
              <w:marLeft w:val="0"/>
              <w:marRight w:val="0"/>
              <w:marTop w:val="0"/>
              <w:marBottom w:val="0"/>
              <w:divBdr>
                <w:top w:val="none" w:sz="0" w:space="0" w:color="auto"/>
                <w:left w:val="none" w:sz="0" w:space="0" w:color="auto"/>
                <w:bottom w:val="none" w:sz="0" w:space="0" w:color="auto"/>
                <w:right w:val="none" w:sz="0" w:space="0" w:color="auto"/>
              </w:divBdr>
            </w:div>
          </w:divsChild>
        </w:div>
        <w:div w:id="1964924062">
          <w:marLeft w:val="0"/>
          <w:marRight w:val="0"/>
          <w:marTop w:val="0"/>
          <w:marBottom w:val="0"/>
          <w:divBdr>
            <w:top w:val="none" w:sz="0" w:space="0" w:color="auto"/>
            <w:left w:val="none" w:sz="0" w:space="0" w:color="auto"/>
            <w:bottom w:val="none" w:sz="0" w:space="0" w:color="auto"/>
            <w:right w:val="none" w:sz="0" w:space="0" w:color="auto"/>
          </w:divBdr>
          <w:divsChild>
            <w:div w:id="381101494">
              <w:marLeft w:val="0"/>
              <w:marRight w:val="0"/>
              <w:marTop w:val="0"/>
              <w:marBottom w:val="0"/>
              <w:divBdr>
                <w:top w:val="none" w:sz="0" w:space="0" w:color="auto"/>
                <w:left w:val="none" w:sz="0" w:space="0" w:color="auto"/>
                <w:bottom w:val="none" w:sz="0" w:space="0" w:color="auto"/>
                <w:right w:val="none" w:sz="0" w:space="0" w:color="auto"/>
              </w:divBdr>
            </w:div>
            <w:div w:id="1118574049">
              <w:marLeft w:val="0"/>
              <w:marRight w:val="0"/>
              <w:marTop w:val="0"/>
              <w:marBottom w:val="0"/>
              <w:divBdr>
                <w:top w:val="none" w:sz="0" w:space="0" w:color="auto"/>
                <w:left w:val="none" w:sz="0" w:space="0" w:color="auto"/>
                <w:bottom w:val="none" w:sz="0" w:space="0" w:color="auto"/>
                <w:right w:val="none" w:sz="0" w:space="0" w:color="auto"/>
              </w:divBdr>
            </w:div>
          </w:divsChild>
        </w:div>
        <w:div w:id="737944716">
          <w:marLeft w:val="0"/>
          <w:marRight w:val="0"/>
          <w:marTop w:val="0"/>
          <w:marBottom w:val="0"/>
          <w:divBdr>
            <w:top w:val="none" w:sz="0" w:space="0" w:color="auto"/>
            <w:left w:val="none" w:sz="0" w:space="0" w:color="auto"/>
            <w:bottom w:val="none" w:sz="0" w:space="0" w:color="auto"/>
            <w:right w:val="none" w:sz="0" w:space="0" w:color="auto"/>
          </w:divBdr>
          <w:divsChild>
            <w:div w:id="1157919673">
              <w:marLeft w:val="0"/>
              <w:marRight w:val="0"/>
              <w:marTop w:val="0"/>
              <w:marBottom w:val="0"/>
              <w:divBdr>
                <w:top w:val="none" w:sz="0" w:space="0" w:color="auto"/>
                <w:left w:val="none" w:sz="0" w:space="0" w:color="auto"/>
                <w:bottom w:val="none" w:sz="0" w:space="0" w:color="auto"/>
                <w:right w:val="none" w:sz="0" w:space="0" w:color="auto"/>
              </w:divBdr>
            </w:div>
            <w:div w:id="717702385">
              <w:marLeft w:val="0"/>
              <w:marRight w:val="0"/>
              <w:marTop w:val="0"/>
              <w:marBottom w:val="0"/>
              <w:divBdr>
                <w:top w:val="none" w:sz="0" w:space="0" w:color="auto"/>
                <w:left w:val="none" w:sz="0" w:space="0" w:color="auto"/>
                <w:bottom w:val="none" w:sz="0" w:space="0" w:color="auto"/>
                <w:right w:val="none" w:sz="0" w:space="0" w:color="auto"/>
              </w:divBdr>
            </w:div>
            <w:div w:id="1829714198">
              <w:marLeft w:val="0"/>
              <w:marRight w:val="0"/>
              <w:marTop w:val="0"/>
              <w:marBottom w:val="0"/>
              <w:divBdr>
                <w:top w:val="none" w:sz="0" w:space="0" w:color="auto"/>
                <w:left w:val="none" w:sz="0" w:space="0" w:color="auto"/>
                <w:bottom w:val="none" w:sz="0" w:space="0" w:color="auto"/>
                <w:right w:val="none" w:sz="0" w:space="0" w:color="auto"/>
              </w:divBdr>
            </w:div>
          </w:divsChild>
        </w:div>
        <w:div w:id="428740012">
          <w:marLeft w:val="0"/>
          <w:marRight w:val="0"/>
          <w:marTop w:val="0"/>
          <w:marBottom w:val="0"/>
          <w:divBdr>
            <w:top w:val="none" w:sz="0" w:space="0" w:color="auto"/>
            <w:left w:val="none" w:sz="0" w:space="0" w:color="auto"/>
            <w:bottom w:val="none" w:sz="0" w:space="0" w:color="auto"/>
            <w:right w:val="none" w:sz="0" w:space="0" w:color="auto"/>
          </w:divBdr>
        </w:div>
      </w:divsChild>
    </w:div>
    <w:div w:id="10804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5/1541/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5/1541/article/2/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5/154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D87525A7874849B434A5D0ACCBC1CC" ma:contentTypeVersion="7" ma:contentTypeDescription="Create a new document." ma:contentTypeScope="" ma:versionID="ce0819e906e3fe9534a34e38f831b86f">
  <xsd:schema xmlns:xsd="http://www.w3.org/2001/XMLSchema" xmlns:xs="http://www.w3.org/2001/XMLSchema" xmlns:p="http://schemas.microsoft.com/office/2006/metadata/properties" xmlns:ns2="25ec6c4f-6985-465f-836e-c45da22a4479" targetNamespace="http://schemas.microsoft.com/office/2006/metadata/properties" ma:root="true" ma:fieldsID="204951ba312cfb7da57bc6d35f2c56ad" ns2:_="">
    <xsd:import namespace="25ec6c4f-6985-465f-836e-c45da22a4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c6c4f-6985-465f-836e-c45da22a4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802EC-7D0E-43FD-A939-226B39FE7E83}">
  <ds:schemaRefs>
    <ds:schemaRef ds:uri="http://schemas.openxmlformats.org/officeDocument/2006/bibliography"/>
  </ds:schemaRefs>
</ds:datastoreItem>
</file>

<file path=customXml/itemProps2.xml><?xml version="1.0" encoding="utf-8"?>
<ds:datastoreItem xmlns:ds="http://schemas.openxmlformats.org/officeDocument/2006/customXml" ds:itemID="{F591BF3F-C751-4B2F-97F8-8AF3A1F70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c6c4f-6985-465f-836e-c45da22a4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6230D-DE2F-4C40-B38A-1FC966329E23}">
  <ds:schemaRefs>
    <ds:schemaRef ds:uri="http://schemas.microsoft.com/sharepoint/v3/contenttype/forms"/>
  </ds:schemaRefs>
</ds:datastoreItem>
</file>

<file path=customXml/itemProps4.xml><?xml version="1.0" encoding="utf-8"?>
<ds:datastoreItem xmlns:ds="http://schemas.openxmlformats.org/officeDocument/2006/customXml" ds:itemID="{9DA1FF34-57B2-4448-A73B-050FE07D25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5715</Words>
  <Characters>33495</Characters>
  <Application>Microsoft Office Word</Application>
  <DocSecurity>0</DocSecurity>
  <Lines>683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GM - Armistead, Ian</cp:lastModifiedBy>
  <cp:revision>35</cp:revision>
  <cp:lastPrinted>2021-08-05T15:56:00Z</cp:lastPrinted>
  <dcterms:created xsi:type="dcterms:W3CDTF">2026-06-17T10:12:00Z</dcterms:created>
  <dcterms:modified xsi:type="dcterms:W3CDTF">2026-06-17T10:35:00Z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0x010100BDD87525A7874849B434A5D0ACCBC1CC</vt:lpwstr>
  </property>
</Properties>
</file>