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E19B" w14:textId="77777777" w:rsidR="00DB720B" w:rsidRPr="00DB720B" w:rsidRDefault="00DB720B" w:rsidP="00DB720B">
      <w:pPr>
        <w:rPr>
          <w:lang w:val="en"/>
        </w:rPr>
      </w:pPr>
      <w:r w:rsidRPr="00DB720B">
        <w:rPr>
          <w:rStyle w:val="TitleChar"/>
          <w:lang w:val="en"/>
        </w:rPr>
        <w:t>National Fraud Initiative Privacy Notice</w:t>
      </w:r>
      <w:r w:rsidRPr="00DB720B">
        <w:rPr>
          <w:b/>
          <w:bCs/>
          <w:lang w:val="en"/>
        </w:rPr>
        <w:br/>
      </w:r>
      <w:r w:rsidRPr="00DB720B">
        <w:rPr>
          <w:lang w:val="en"/>
        </w:rPr>
        <w:br/>
        <w:t xml:space="preserve">Lancashire Fire and Rescue Service is required by law to protect the public funds we administer.  We may share information provided to us with other bodies responsible for auditing or administering public funds, </w:t>
      </w:r>
      <w:proofErr w:type="gramStart"/>
      <w:r w:rsidRPr="00DB720B">
        <w:rPr>
          <w:lang w:val="en"/>
        </w:rPr>
        <w:t>in order to</w:t>
      </w:r>
      <w:proofErr w:type="gramEnd"/>
      <w:r w:rsidRPr="00DB720B">
        <w:rPr>
          <w:lang w:val="en"/>
        </w:rPr>
        <w:t xml:space="preserve"> prevent and detect fraud.</w:t>
      </w:r>
    </w:p>
    <w:p w14:paraId="2836D293" w14:textId="77777777" w:rsidR="00DB720B" w:rsidRPr="00DB720B" w:rsidRDefault="00DB720B" w:rsidP="00DB720B">
      <w:pPr>
        <w:rPr>
          <w:lang w:val="en"/>
        </w:rPr>
      </w:pPr>
      <w:r w:rsidRPr="00DB720B">
        <w:rPr>
          <w:lang w:val="en"/>
        </w:rPr>
        <w:t>The Cabinet Office currently requires us to participate in a data matching exercise to assist in the prevention and detection of fraud.  </w:t>
      </w:r>
    </w:p>
    <w:p w14:paraId="5A390E05" w14:textId="77777777" w:rsidR="00DB720B" w:rsidRPr="00DB720B" w:rsidRDefault="00DB720B" w:rsidP="00DB720B">
      <w:pPr>
        <w:rPr>
          <w:lang w:val="en"/>
        </w:rPr>
      </w:pPr>
      <w:r w:rsidRPr="00DB720B">
        <w:rPr>
          <w:lang w:val="en"/>
        </w:rPr>
        <w:t xml:space="preserve">LFRS process your data to participate in the National Fraud Initiative data matching exercise which is </w:t>
      </w:r>
      <w:proofErr w:type="spellStart"/>
      <w:r w:rsidRPr="00DB720B">
        <w:rPr>
          <w:lang w:val="en"/>
        </w:rPr>
        <w:t>co-ordinated</w:t>
      </w:r>
      <w:proofErr w:type="spellEnd"/>
      <w:r w:rsidRPr="00DB720B">
        <w:rPr>
          <w:lang w:val="en"/>
        </w:rPr>
        <w:t xml:space="preserve"> by the Cabinet. Data matching involves comparing computer records held by one body against other computer records held by the same or another body to see how far they match. This is usually personal information.  </w:t>
      </w:r>
      <w:proofErr w:type="spellStart"/>
      <w:r w:rsidRPr="00DB720B">
        <w:rPr>
          <w:lang w:val="en"/>
        </w:rPr>
        <w:t>Computerised</w:t>
      </w:r>
      <w:proofErr w:type="spellEnd"/>
      <w:r w:rsidRPr="00DB720B">
        <w:rPr>
          <w:lang w:val="en"/>
        </w:rPr>
        <w:t xml:space="preserve"> data matching allows potentially fraudulent claims and payments to be identified.  Where a match is found it may indicate that there is an inconsistency which requires further investigation.  No assumption can be made as to whether there is fraud, error or other explanation until an investigation is carried out.</w:t>
      </w:r>
    </w:p>
    <w:p w14:paraId="59DBADA2" w14:textId="215AF647" w:rsidR="00DB720B" w:rsidRPr="00DB720B" w:rsidRDefault="00DB720B" w:rsidP="00DB720B">
      <w:pPr>
        <w:rPr>
          <w:lang w:val="en"/>
        </w:rPr>
      </w:pPr>
      <w:r w:rsidRPr="00DB720B">
        <w:rPr>
          <w:lang w:val="en"/>
        </w:rPr>
        <w:t xml:space="preserve">The Service is required to provide payroll, pensions and supplier </w:t>
      </w:r>
      <w:r w:rsidRPr="00DB720B">
        <w:rPr>
          <w:lang w:val="en"/>
        </w:rPr>
        <w:t>data the</w:t>
      </w:r>
      <w:r w:rsidRPr="00DB720B">
        <w:rPr>
          <w:lang w:val="en"/>
        </w:rPr>
        <w:t xml:space="preserve"> first week of October 2022, which will require us to process personal </w:t>
      </w:r>
      <w:proofErr w:type="gramStart"/>
      <w:r w:rsidRPr="00DB720B">
        <w:rPr>
          <w:lang w:val="en"/>
        </w:rPr>
        <w:t>data</w:t>
      </w:r>
      <w:proofErr w:type="gramEnd"/>
    </w:p>
    <w:p w14:paraId="5BA0F532" w14:textId="77777777" w:rsidR="00DB720B" w:rsidRPr="00DB720B" w:rsidRDefault="00DB720B" w:rsidP="00DB720B">
      <w:pPr>
        <w:pStyle w:val="Heading1"/>
        <w:rPr>
          <w:lang w:val="en"/>
        </w:rPr>
      </w:pPr>
      <w:r w:rsidRPr="00DB720B">
        <w:rPr>
          <w:lang w:val="en"/>
        </w:rPr>
        <w:t>Personal Data</w:t>
      </w:r>
    </w:p>
    <w:p w14:paraId="48EB54BB" w14:textId="77777777" w:rsidR="00DB720B" w:rsidRPr="00DB720B" w:rsidRDefault="00DB720B" w:rsidP="00DB720B">
      <w:pPr>
        <w:rPr>
          <w:lang w:val="en"/>
        </w:rPr>
      </w:pPr>
      <w:r w:rsidRPr="00DB720B">
        <w:rPr>
          <w:lang w:val="en"/>
        </w:rPr>
        <w:t xml:space="preserve">We are required to provide particular sets of data to the Cabinet Office for matching for each exercise, and these are set out in the </w:t>
      </w:r>
      <w:hyperlink r:id="rId5" w:history="1">
        <w:r w:rsidRPr="00DB720B">
          <w:rPr>
            <w:rStyle w:val="Hyperlink"/>
            <w:lang w:val="en"/>
          </w:rPr>
          <w:t>Cabinet Office’s guidance</w:t>
        </w:r>
      </w:hyperlink>
      <w:r w:rsidRPr="00DB720B">
        <w:rPr>
          <w:lang w:val="en"/>
        </w:rPr>
        <w:t>.</w:t>
      </w:r>
    </w:p>
    <w:p w14:paraId="071E7469" w14:textId="77777777" w:rsidR="00DB720B" w:rsidRPr="00DB720B" w:rsidRDefault="00DB720B" w:rsidP="00DB720B">
      <w:pPr>
        <w:pStyle w:val="Heading1"/>
        <w:rPr>
          <w:lang w:val="en"/>
        </w:rPr>
      </w:pPr>
      <w:r w:rsidRPr="00DB720B">
        <w:rPr>
          <w:lang w:val="en"/>
        </w:rPr>
        <w:t>Lawful basis for processing</w:t>
      </w:r>
    </w:p>
    <w:p w14:paraId="366497E4" w14:textId="77777777" w:rsidR="00DB720B" w:rsidRPr="00DB720B" w:rsidRDefault="00DB720B" w:rsidP="00DB720B">
      <w:pPr>
        <w:rPr>
          <w:lang w:val="en"/>
        </w:rPr>
      </w:pPr>
      <w:r w:rsidRPr="00DB720B">
        <w:rPr>
          <w:lang w:val="en"/>
        </w:rPr>
        <w:t>As personal data is being collected and processed LFRS need to meet certain criteria under the General Data Protection Regulation (GDPR).</w:t>
      </w:r>
    </w:p>
    <w:p w14:paraId="4C23E510" w14:textId="77777777" w:rsidR="00DB720B" w:rsidRPr="00DB720B" w:rsidRDefault="00DB720B" w:rsidP="00DB720B">
      <w:pPr>
        <w:pStyle w:val="Heading1"/>
      </w:pPr>
      <w:r w:rsidRPr="00DB720B">
        <w:t>General Data Protection Regulation</w:t>
      </w:r>
    </w:p>
    <w:p w14:paraId="18176B7C" w14:textId="77777777" w:rsidR="00DB720B" w:rsidRPr="00DB720B" w:rsidRDefault="00DB720B" w:rsidP="00DB720B">
      <w:pPr>
        <w:rPr>
          <w:lang w:val="en"/>
        </w:rPr>
      </w:pPr>
      <w:r w:rsidRPr="00DB720B">
        <w:rPr>
          <w:lang w:val="en"/>
        </w:rPr>
        <w:t>The condition for processing under the GDPR will be:</w:t>
      </w:r>
    </w:p>
    <w:p w14:paraId="55833143" w14:textId="77777777" w:rsidR="00DB720B" w:rsidRPr="00DB720B" w:rsidRDefault="00DB720B" w:rsidP="00DB720B">
      <w:pPr>
        <w:pStyle w:val="ListParagraph"/>
        <w:numPr>
          <w:ilvl w:val="0"/>
          <w:numId w:val="1"/>
        </w:numPr>
        <w:rPr>
          <w:lang w:val="en"/>
        </w:rPr>
      </w:pPr>
      <w:r w:rsidRPr="00DB720B">
        <w:rPr>
          <w:lang w:val="en"/>
        </w:rPr>
        <w:t>Article 6(1)(c) of the GDPR the processing is necessary for the compliance with any legal obligation to which the controller is subject. The legal obligation is under Part 6 of the Local Audit and Accountability Act 2014 (LAAA). It does not require the consent of the individuals concerned under the General Data Protection Regulation (GDPR) and the Data Protection Act 2018.</w:t>
      </w:r>
    </w:p>
    <w:p w14:paraId="2505C08B" w14:textId="77777777" w:rsidR="00DB720B" w:rsidRPr="00DB720B" w:rsidRDefault="00DB720B" w:rsidP="00DB720B">
      <w:pPr>
        <w:rPr>
          <w:lang w:val="en"/>
        </w:rPr>
      </w:pPr>
      <w:r w:rsidRPr="00DB720B">
        <w:rPr>
          <w:lang w:val="en"/>
        </w:rPr>
        <w:lastRenderedPageBreak/>
        <w:t xml:space="preserve">Data matching by the Cabinet Office is subject to a </w:t>
      </w:r>
      <w:hyperlink r:id="rId6" w:history="1">
        <w:r w:rsidRPr="00DB720B">
          <w:rPr>
            <w:rStyle w:val="Hyperlink"/>
            <w:lang w:val="en"/>
          </w:rPr>
          <w:t>code of practice</w:t>
        </w:r>
      </w:hyperlink>
      <w:r w:rsidRPr="00DB720B">
        <w:rPr>
          <w:lang w:val="en"/>
        </w:rPr>
        <w:t>.</w:t>
      </w:r>
    </w:p>
    <w:p w14:paraId="68B848DE" w14:textId="77777777" w:rsidR="00DB720B" w:rsidRPr="00DB720B" w:rsidRDefault="00DB720B" w:rsidP="00DB720B">
      <w:pPr>
        <w:rPr>
          <w:lang w:val="en"/>
        </w:rPr>
      </w:pPr>
      <w:r w:rsidRPr="00DB720B">
        <w:rPr>
          <w:lang w:val="en"/>
        </w:rPr>
        <w:t xml:space="preserve">For further information on the Cabinet Office’s legal powers and the reasons why it matches particular information, see </w:t>
      </w:r>
      <w:hyperlink r:id="rId7" w:history="1">
        <w:r w:rsidRPr="00DB720B">
          <w:rPr>
            <w:rStyle w:val="Hyperlink"/>
            <w:lang w:val="en"/>
          </w:rPr>
          <w:t>National Fraud Initiative privacy notice</w:t>
        </w:r>
      </w:hyperlink>
      <w:r w:rsidRPr="00DB720B">
        <w:rPr>
          <w:lang w:val="en"/>
        </w:rPr>
        <w:t>.</w:t>
      </w:r>
    </w:p>
    <w:p w14:paraId="00D06B95" w14:textId="77777777" w:rsidR="00DB720B" w:rsidRPr="00DB720B" w:rsidRDefault="00DB720B" w:rsidP="00DB720B">
      <w:pPr>
        <w:pStyle w:val="Heading1"/>
        <w:rPr>
          <w:lang w:val="en"/>
        </w:rPr>
      </w:pPr>
      <w:r w:rsidRPr="00DB720B">
        <w:rPr>
          <w:lang w:val="en"/>
        </w:rPr>
        <w:t>Retention</w:t>
      </w:r>
    </w:p>
    <w:p w14:paraId="56BBDB11" w14:textId="77777777" w:rsidR="00DB720B" w:rsidRPr="00DB720B" w:rsidRDefault="00DB720B" w:rsidP="00DB720B">
      <w:pPr>
        <w:rPr>
          <w:b/>
          <w:bCs/>
          <w:lang w:val="en"/>
        </w:rPr>
      </w:pPr>
      <w:r w:rsidRPr="00DB720B">
        <w:rPr>
          <w:lang w:val="en"/>
        </w:rPr>
        <w:t>We retain the information for this particular purpose for as long as it takes to pass on to the Cabinet Office.</w:t>
      </w:r>
      <w:r w:rsidRPr="00DB720B">
        <w:rPr>
          <w:lang w:val="en"/>
        </w:rPr>
        <w:br/>
      </w:r>
      <w:r w:rsidRPr="00DB720B">
        <w:rPr>
          <w:b/>
          <w:bCs/>
          <w:lang w:val="en"/>
        </w:rPr>
        <w:br/>
      </w:r>
      <w:proofErr w:type="gramStart"/>
      <w:r w:rsidRPr="00DB720B">
        <w:rPr>
          <w:rStyle w:val="Heading1Char"/>
          <w:lang w:val="en"/>
        </w:rPr>
        <w:t>Recipients</w:t>
      </w:r>
      <w:proofErr w:type="gramEnd"/>
    </w:p>
    <w:p w14:paraId="7FCFEDE5" w14:textId="77777777" w:rsidR="00DB720B" w:rsidRPr="00DB720B" w:rsidRDefault="00DB720B" w:rsidP="00DB720B">
      <w:pPr>
        <w:rPr>
          <w:lang w:val="en"/>
        </w:rPr>
      </w:pPr>
      <w:r w:rsidRPr="00DB720B">
        <w:rPr>
          <w:lang w:val="en"/>
        </w:rPr>
        <w:t>Personal data will be shared by us as necessary for the purposes of preventing and detecting fraud with the Cabinet Office</w:t>
      </w:r>
    </w:p>
    <w:p w14:paraId="66E663DF" w14:textId="77777777" w:rsidR="00DB720B" w:rsidRPr="00DB720B" w:rsidRDefault="00DB720B" w:rsidP="00DB720B">
      <w:pPr>
        <w:pStyle w:val="Heading1"/>
        <w:rPr>
          <w:lang w:val="en"/>
        </w:rPr>
      </w:pPr>
      <w:r w:rsidRPr="00DB720B">
        <w:rPr>
          <w:lang w:val="en"/>
        </w:rPr>
        <w:t>Your rights</w:t>
      </w:r>
    </w:p>
    <w:p w14:paraId="2F92619E" w14:textId="77777777" w:rsidR="00DB720B" w:rsidRPr="00DB720B" w:rsidRDefault="00DB720B" w:rsidP="00DB720B">
      <w:pPr>
        <w:rPr>
          <w:lang w:val="en"/>
        </w:rPr>
      </w:pPr>
      <w:r w:rsidRPr="00DB720B">
        <w:rPr>
          <w:lang w:val="en"/>
        </w:rPr>
        <w:t>You have the right to request information about how your personal data are processed, and to request a copy of that personal data. You have the right to request that any inaccuracies in your personal data are rectified without delay. You have the right to request that any incomplete personal data are completed, including by means of a supplementary statement. You have the right in certain circumstances (for example, where accuracy is contested) to request that the processing of your personal data is restricted.</w:t>
      </w:r>
    </w:p>
    <w:p w14:paraId="1DB7AAB0" w14:textId="77777777" w:rsidR="00DB720B" w:rsidRPr="00DB720B" w:rsidRDefault="00DB720B" w:rsidP="00DB720B">
      <w:pPr>
        <w:pStyle w:val="Heading1"/>
      </w:pPr>
      <w:r w:rsidRPr="00DB720B">
        <w:t>Further Information</w:t>
      </w:r>
    </w:p>
    <w:p w14:paraId="2A1BF5EF" w14:textId="77777777" w:rsidR="00DB720B" w:rsidRPr="00DB720B" w:rsidRDefault="00DB720B" w:rsidP="00DB720B">
      <w:pPr>
        <w:rPr>
          <w:lang w:val="en"/>
        </w:rPr>
      </w:pPr>
      <w:r w:rsidRPr="00DB720B">
        <w:rPr>
          <w:lang w:val="en"/>
        </w:rPr>
        <w:t xml:space="preserve">There is more information on the intranet and on the </w:t>
      </w:r>
      <w:hyperlink r:id="rId8" w:history="1">
        <w:r w:rsidRPr="00DB720B">
          <w:rPr>
            <w:rStyle w:val="Hyperlink"/>
            <w:lang w:val="en"/>
          </w:rPr>
          <w:t>Cabinet Office</w:t>
        </w:r>
      </w:hyperlink>
      <w:r w:rsidRPr="00DB720B">
        <w:rPr>
          <w:lang w:val="en"/>
        </w:rPr>
        <w:t xml:space="preserve"> website.</w:t>
      </w:r>
    </w:p>
    <w:p w14:paraId="0DB69D0E" w14:textId="54967FDB" w:rsidR="00DB720B" w:rsidRPr="00DB720B" w:rsidRDefault="00DB720B" w:rsidP="00DB720B">
      <w:pPr>
        <w:rPr>
          <w:lang w:val="en"/>
        </w:rPr>
      </w:pPr>
      <w:r w:rsidRPr="00DB720B">
        <w:rPr>
          <w:lang w:val="en"/>
        </w:rPr>
        <w:t>You can also contact Director of Corporate Services on 01772 866804.</w:t>
      </w:r>
    </w:p>
    <w:p w14:paraId="31B3E3A6" w14:textId="77777777" w:rsidR="00DB720B" w:rsidRPr="00DB720B" w:rsidRDefault="00DB720B" w:rsidP="00DB720B">
      <w:pPr>
        <w:pStyle w:val="Heading1"/>
        <w:rPr>
          <w:lang w:val="en"/>
        </w:rPr>
      </w:pPr>
      <w:r w:rsidRPr="00DB720B">
        <w:rPr>
          <w:lang w:val="en"/>
        </w:rPr>
        <w:t>Complaints</w:t>
      </w:r>
    </w:p>
    <w:p w14:paraId="5D312EAB" w14:textId="555F12D4" w:rsidR="00DB720B" w:rsidRPr="00DB720B" w:rsidRDefault="00DB720B" w:rsidP="00DB720B">
      <w:pPr>
        <w:pStyle w:val="NoSpacing"/>
        <w:rPr>
          <w:lang w:val="en"/>
        </w:rPr>
      </w:pPr>
      <w:r w:rsidRPr="00DB720B">
        <w:rPr>
          <w:lang w:val="en"/>
        </w:rPr>
        <w:t>Please contact the Data Protection Officer in the first instance at:</w:t>
      </w:r>
      <w:r w:rsidRPr="00DB720B">
        <w:rPr>
          <w:lang w:val="en"/>
        </w:rPr>
        <w:br/>
        <w:t>FAO: Data Protection Officer</w:t>
      </w:r>
      <w:r w:rsidRPr="00DB720B">
        <w:rPr>
          <w:lang w:val="en"/>
        </w:rPr>
        <w:br/>
      </w:r>
      <w:r w:rsidRPr="00DB720B">
        <w:t>Lancashire Fire and Rescue Service Headquarters</w:t>
      </w:r>
    </w:p>
    <w:p w14:paraId="42D84E62" w14:textId="77777777" w:rsidR="00DB720B" w:rsidRPr="00DB720B" w:rsidRDefault="00DB720B" w:rsidP="00DB720B">
      <w:pPr>
        <w:pStyle w:val="NoSpacing"/>
      </w:pPr>
      <w:r w:rsidRPr="00DB720B">
        <w:t>Garstang Road,​</w:t>
      </w:r>
      <w:r w:rsidRPr="00DB720B">
        <w:br/>
        <w:t>Fulwood,</w:t>
      </w:r>
      <w:r w:rsidRPr="00DB720B">
        <w:br/>
        <w:t>Preston,</w:t>
      </w:r>
      <w:r w:rsidRPr="00DB720B">
        <w:br/>
        <w:t>PR2 3LH</w:t>
      </w:r>
      <w:r w:rsidRPr="00DB720B">
        <w:br/>
      </w:r>
      <w:r w:rsidRPr="00DB720B">
        <w:br/>
        <w:t xml:space="preserve">Email: </w:t>
      </w:r>
      <w:hyperlink r:id="rId9" w:history="1">
        <w:r w:rsidRPr="00DB720B">
          <w:rPr>
            <w:rStyle w:val="Hyperlink"/>
          </w:rPr>
          <w:t>infogov@lancsfirerescue.org.uk</w:t>
        </w:r>
      </w:hyperlink>
    </w:p>
    <w:p w14:paraId="7F43CD87" w14:textId="77777777" w:rsidR="00DB720B" w:rsidRPr="00DB720B" w:rsidRDefault="00DB720B" w:rsidP="00DB720B">
      <w:pPr>
        <w:rPr>
          <w:lang w:val="en"/>
        </w:rPr>
      </w:pPr>
      <w:r w:rsidRPr="00DB720B">
        <w:rPr>
          <w:lang w:val="en"/>
        </w:rPr>
        <w:lastRenderedPageBreak/>
        <w:t>If you consider that your personal data has been misused or mishandled, you may make a complaint to the Information Commissioner, who is an independent regulator. The Information Commissioner can be contacted at:</w:t>
      </w:r>
    </w:p>
    <w:p w14:paraId="6730C2A1" w14:textId="77777777" w:rsidR="00DB720B" w:rsidRPr="00DB720B" w:rsidRDefault="00DB720B" w:rsidP="00DB720B">
      <w:pPr>
        <w:rPr>
          <w:lang w:val="en"/>
        </w:rPr>
      </w:pPr>
      <w:r w:rsidRPr="00DB720B">
        <w:rPr>
          <w:lang w:val="en"/>
        </w:rPr>
        <w:t xml:space="preserve">Information Commissioner's Office </w:t>
      </w:r>
      <w:r w:rsidRPr="00DB720B">
        <w:rPr>
          <w:lang w:val="en"/>
        </w:rPr>
        <w:br/>
        <w:t xml:space="preserve">Wycliffe House </w:t>
      </w:r>
      <w:r w:rsidRPr="00DB720B">
        <w:rPr>
          <w:lang w:val="en"/>
        </w:rPr>
        <w:br/>
        <w:t xml:space="preserve">Water Lane </w:t>
      </w:r>
      <w:r w:rsidRPr="00DB720B">
        <w:rPr>
          <w:lang w:val="en"/>
        </w:rPr>
        <w:br/>
        <w:t xml:space="preserve">Wilmslow </w:t>
      </w:r>
      <w:r w:rsidRPr="00DB720B">
        <w:rPr>
          <w:lang w:val="en"/>
        </w:rPr>
        <w:br/>
        <w:t xml:space="preserve">Cheshire </w:t>
      </w:r>
      <w:r w:rsidRPr="00DB720B">
        <w:rPr>
          <w:lang w:val="en"/>
        </w:rPr>
        <w:br/>
        <w:t xml:space="preserve">SK9 5AF </w:t>
      </w:r>
    </w:p>
    <w:p w14:paraId="54A78DCD" w14:textId="77777777" w:rsidR="00DB720B" w:rsidRPr="00DB720B" w:rsidRDefault="00DB720B" w:rsidP="00DB720B">
      <w:pPr>
        <w:rPr>
          <w:lang w:val="en"/>
        </w:rPr>
      </w:pPr>
      <w:r w:rsidRPr="00DB720B">
        <w:rPr>
          <w:lang w:val="en"/>
        </w:rPr>
        <w:t>Telephone: 0303 123 1113</w:t>
      </w:r>
    </w:p>
    <w:p w14:paraId="3AF7E038" w14:textId="77777777" w:rsidR="00DB720B" w:rsidRPr="00DB720B" w:rsidRDefault="00DB720B" w:rsidP="00DB720B">
      <w:pPr>
        <w:rPr>
          <w:lang w:val="en"/>
        </w:rPr>
      </w:pPr>
      <w:r w:rsidRPr="00DB720B">
        <w:rPr>
          <w:lang w:val="en"/>
        </w:rPr>
        <w:t xml:space="preserve">Email: </w:t>
      </w:r>
      <w:hyperlink r:id="rId10" w:history="1">
        <w:r w:rsidRPr="00DB720B">
          <w:rPr>
            <w:rStyle w:val="Hyperlink"/>
            <w:lang w:val="en"/>
          </w:rPr>
          <w:t>casework@ico.org.uk</w:t>
        </w:r>
      </w:hyperlink>
    </w:p>
    <w:p w14:paraId="02EAA62F" w14:textId="688E28E5" w:rsidR="00DB720B" w:rsidRPr="00DB720B" w:rsidRDefault="00DB720B" w:rsidP="00DB720B">
      <w:pPr>
        <w:rPr>
          <w:lang w:val="en"/>
        </w:rPr>
      </w:pPr>
      <w:r w:rsidRPr="00DB720B">
        <w:rPr>
          <w:lang w:val="en"/>
        </w:rPr>
        <w:t>Any complaint to the Information Commissioner is without prejudice to your right to seek redress through the courts.</w:t>
      </w:r>
    </w:p>
    <w:p w14:paraId="42B932F6" w14:textId="258F65FA" w:rsidR="00DB720B" w:rsidRPr="00DB720B" w:rsidRDefault="00DB720B" w:rsidP="00DB720B">
      <w:pPr>
        <w:pStyle w:val="Heading1"/>
      </w:pPr>
      <w:r w:rsidRPr="00DB720B">
        <w:t>Changes to this Privacy Notice</w:t>
      </w:r>
    </w:p>
    <w:p w14:paraId="4AD9A652" w14:textId="0947E976" w:rsidR="00DB720B" w:rsidRPr="00DB720B" w:rsidRDefault="00DB720B" w:rsidP="00DB720B">
      <w:r w:rsidRPr="00DB720B">
        <w:t>We keep this privacy notice under regular review.  It will be reviewed at least once every 3 years and if appropriate, amended to maintain its relevance with changes to legislation and best practice guidelines.</w:t>
      </w:r>
    </w:p>
    <w:tbl>
      <w:tblPr>
        <w:tblStyle w:val="TableGrid"/>
        <w:tblW w:w="0" w:type="auto"/>
        <w:tblLook w:val="04A0" w:firstRow="1" w:lastRow="0" w:firstColumn="1" w:lastColumn="0" w:noHBand="0" w:noVBand="1"/>
      </w:tblPr>
      <w:tblGrid>
        <w:gridCol w:w="3539"/>
        <w:gridCol w:w="5477"/>
      </w:tblGrid>
      <w:tr w:rsidR="00DB720B" w:rsidRPr="00DB720B" w14:paraId="74C094DF" w14:textId="77777777" w:rsidTr="00DB720B">
        <w:tc>
          <w:tcPr>
            <w:tcW w:w="3539" w:type="dxa"/>
            <w:tcBorders>
              <w:top w:val="single" w:sz="4" w:space="0" w:color="auto"/>
              <w:left w:val="single" w:sz="4" w:space="0" w:color="auto"/>
              <w:bottom w:val="single" w:sz="4" w:space="0" w:color="auto"/>
              <w:right w:val="single" w:sz="4" w:space="0" w:color="auto"/>
            </w:tcBorders>
            <w:hideMark/>
          </w:tcPr>
          <w:p w14:paraId="30531108" w14:textId="77777777" w:rsidR="00DB720B" w:rsidRPr="00DB720B" w:rsidRDefault="00DB720B" w:rsidP="00DB720B">
            <w:pPr>
              <w:spacing w:line="259" w:lineRule="auto"/>
            </w:pPr>
            <w:r w:rsidRPr="00DB720B">
              <w:t>Last review:</w:t>
            </w:r>
          </w:p>
        </w:tc>
        <w:tc>
          <w:tcPr>
            <w:tcW w:w="5477" w:type="dxa"/>
            <w:tcBorders>
              <w:top w:val="single" w:sz="4" w:space="0" w:color="auto"/>
              <w:left w:val="single" w:sz="4" w:space="0" w:color="auto"/>
              <w:bottom w:val="single" w:sz="4" w:space="0" w:color="auto"/>
              <w:right w:val="single" w:sz="4" w:space="0" w:color="auto"/>
            </w:tcBorders>
            <w:hideMark/>
          </w:tcPr>
          <w:p w14:paraId="7DC11E9E" w14:textId="77777777" w:rsidR="00DB720B" w:rsidRPr="00DB720B" w:rsidRDefault="00DB720B" w:rsidP="00DB720B">
            <w:pPr>
              <w:spacing w:line="259" w:lineRule="auto"/>
            </w:pPr>
            <w:r w:rsidRPr="00DB720B">
              <w:t>31 August 2022</w:t>
            </w:r>
          </w:p>
        </w:tc>
      </w:tr>
      <w:tr w:rsidR="00DB720B" w:rsidRPr="00DB720B" w14:paraId="2942A0ED" w14:textId="77777777" w:rsidTr="00DB720B">
        <w:tc>
          <w:tcPr>
            <w:tcW w:w="3539" w:type="dxa"/>
            <w:tcBorders>
              <w:top w:val="single" w:sz="4" w:space="0" w:color="auto"/>
              <w:left w:val="single" w:sz="4" w:space="0" w:color="auto"/>
              <w:bottom w:val="single" w:sz="4" w:space="0" w:color="auto"/>
              <w:right w:val="single" w:sz="4" w:space="0" w:color="auto"/>
            </w:tcBorders>
            <w:hideMark/>
          </w:tcPr>
          <w:p w14:paraId="1B1C2A6C" w14:textId="77777777" w:rsidR="00DB720B" w:rsidRPr="00DB720B" w:rsidRDefault="00DB720B" w:rsidP="00DB720B">
            <w:pPr>
              <w:spacing w:line="259" w:lineRule="auto"/>
            </w:pPr>
            <w:r w:rsidRPr="00DB720B">
              <w:t>Next review:</w:t>
            </w:r>
          </w:p>
        </w:tc>
        <w:tc>
          <w:tcPr>
            <w:tcW w:w="5477" w:type="dxa"/>
            <w:tcBorders>
              <w:top w:val="single" w:sz="4" w:space="0" w:color="auto"/>
              <w:left w:val="single" w:sz="4" w:space="0" w:color="auto"/>
              <w:bottom w:val="single" w:sz="4" w:space="0" w:color="auto"/>
              <w:right w:val="single" w:sz="4" w:space="0" w:color="auto"/>
            </w:tcBorders>
            <w:hideMark/>
          </w:tcPr>
          <w:p w14:paraId="22942B02" w14:textId="77777777" w:rsidR="00DB720B" w:rsidRPr="00DB720B" w:rsidRDefault="00DB720B" w:rsidP="00DB720B">
            <w:pPr>
              <w:spacing w:line="259" w:lineRule="auto"/>
            </w:pPr>
            <w:r w:rsidRPr="00DB720B">
              <w:t>31 August 2025</w:t>
            </w:r>
          </w:p>
        </w:tc>
      </w:tr>
    </w:tbl>
    <w:p w14:paraId="7C247C96" w14:textId="77777777" w:rsidR="00DB720B" w:rsidRPr="00DB720B" w:rsidRDefault="00DB720B" w:rsidP="00DB720B"/>
    <w:p w14:paraId="1ECC7431" w14:textId="77777777" w:rsidR="00DB720B" w:rsidRPr="00DB720B" w:rsidRDefault="00DB720B" w:rsidP="00DB720B">
      <w:pPr>
        <w:rPr>
          <w:lang w:val="en"/>
        </w:rPr>
      </w:pPr>
    </w:p>
    <w:p w14:paraId="24922C48" w14:textId="77777777" w:rsidR="00DB720B" w:rsidRPr="00DB720B" w:rsidRDefault="00DB720B" w:rsidP="00DB720B"/>
    <w:p w14:paraId="1603A54B" w14:textId="77777777" w:rsidR="00C70B77" w:rsidRPr="00C70B77" w:rsidRDefault="00C70B77" w:rsidP="00DB720B"/>
    <w:sectPr w:rsidR="00C70B77" w:rsidRPr="00C70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852BC"/>
    <w:multiLevelType w:val="hybridMultilevel"/>
    <w:tmpl w:val="9A08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02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0B"/>
    <w:rsid w:val="004F75E2"/>
    <w:rsid w:val="00B10E92"/>
    <w:rsid w:val="00C70B77"/>
    <w:rsid w:val="00DB7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FF01"/>
  <w15:chartTrackingRefBased/>
  <w15:docId w15:val="{49AFE3D2-2037-40E5-9148-B9A05191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table" w:styleId="TableGrid">
    <w:name w:val="Table Grid"/>
    <w:basedOn w:val="TableNormal"/>
    <w:uiPriority w:val="39"/>
    <w:rsid w:val="00DB7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20B"/>
    <w:rPr>
      <w:color w:val="0563C1" w:themeColor="hyperlink"/>
      <w:u w:val="single"/>
    </w:rPr>
  </w:style>
  <w:style w:type="character" w:styleId="UnresolvedMention">
    <w:name w:val="Unresolved Mention"/>
    <w:basedOn w:val="DefaultParagraphFont"/>
    <w:uiPriority w:val="99"/>
    <w:semiHidden/>
    <w:unhideWhenUsed/>
    <w:rsid w:val="00DB720B"/>
    <w:rPr>
      <w:color w:val="605E5C"/>
      <w:shd w:val="clear" w:color="auto" w:fill="E1DFDD"/>
    </w:rPr>
  </w:style>
  <w:style w:type="paragraph" w:styleId="NoSpacing">
    <w:name w:val="No Spacing"/>
    <w:uiPriority w:val="1"/>
    <w:qFormat/>
    <w:rsid w:val="00DB720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national-fraud-initiative" TargetMode="External"/><Relationship Id="rId3" Type="http://schemas.openxmlformats.org/officeDocument/2006/relationships/settings" Target="settings.xml"/><Relationship Id="rId7" Type="http://schemas.openxmlformats.org/officeDocument/2006/relationships/hyperlink" Target="https://www.gov.uk/government/publications/fair-processing-national-fraud-initiativ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de-of-data-matching-practice-for-national-fraud-initiative" TargetMode="External"/><Relationship Id="rId11" Type="http://schemas.openxmlformats.org/officeDocument/2006/relationships/fontTable" Target="fontTable.xml"/><Relationship Id="rId5" Type="http://schemas.openxmlformats.org/officeDocument/2006/relationships/hyperlink" Target="https://www.gov.uk/guidance/national-fraud-initiative-public-sector-data-specifications" TargetMode="External"/><Relationship Id="rId10" Type="http://schemas.openxmlformats.org/officeDocument/2006/relationships/hyperlink" Target="mailto:casework@ico.org.uk" TargetMode="External"/><Relationship Id="rId4" Type="http://schemas.openxmlformats.org/officeDocument/2006/relationships/webSettings" Target="webSettings.xml"/><Relationship Id="rId9" Type="http://schemas.openxmlformats.org/officeDocument/2006/relationships/hyperlink" Target="mailto:infogov@lancsfirerescu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2</TotalTime>
  <Pages>3</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2024-03-07T15:49:00Z</dcterms:created>
  <dcterms:modified xsi:type="dcterms:W3CDTF">2024-03-07T15:51:00Z</dcterms:modified>
</cp:coreProperties>
</file>