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A5F4" w14:textId="77777777" w:rsidR="00507050" w:rsidRPr="00507050" w:rsidRDefault="00507050" w:rsidP="00507050">
      <w:pPr>
        <w:pStyle w:val="Title"/>
      </w:pPr>
      <w:r w:rsidRPr="00507050">
        <w:t>Lancashire Fire and Rescue Service Privacy Notice - Safe and Well Visits</w:t>
      </w:r>
    </w:p>
    <w:p w14:paraId="1D723558" w14:textId="77777777" w:rsidR="00507050" w:rsidRDefault="00507050" w:rsidP="00507050">
      <w:pPr>
        <w:pStyle w:val="BodyText"/>
        <w:spacing w:before="228"/>
        <w:ind w:right="163"/>
        <w:jc w:val="both"/>
      </w:pPr>
      <w:r>
        <w:t xml:space="preserve">If you have decided that you would like Lancashire Fire and Rescue Service (LFRS) to undertake a Safe and Well visit it is important that you understand how your personal information will be collected and used and what </w:t>
      </w:r>
      <w:proofErr w:type="gramStart"/>
      <w:r>
        <w:t>rights</w:t>
      </w:r>
      <w:proofErr w:type="gramEnd"/>
      <w:r>
        <w:t xml:space="preserve"> you have when it comes to your information.</w:t>
      </w:r>
    </w:p>
    <w:p w14:paraId="4175312F" w14:textId="77777777" w:rsidR="00507050" w:rsidRDefault="00507050" w:rsidP="00507050">
      <w:pPr>
        <w:pStyle w:val="BodyText"/>
        <w:ind w:hanging="220"/>
      </w:pPr>
    </w:p>
    <w:p w14:paraId="47ECA51A" w14:textId="77777777" w:rsidR="00507050" w:rsidRDefault="00507050" w:rsidP="00507050">
      <w:pPr>
        <w:pStyle w:val="BodyText"/>
      </w:pPr>
    </w:p>
    <w:p w14:paraId="5C86A5CB" w14:textId="77777777" w:rsidR="00507050" w:rsidRDefault="00507050" w:rsidP="00507050">
      <w:pPr>
        <w:pStyle w:val="Heading1"/>
        <w:spacing w:before="1"/>
      </w:pPr>
      <w:r>
        <w:t>Why</w:t>
      </w:r>
      <w:r>
        <w:rPr>
          <w:spacing w:val="-11"/>
        </w:rPr>
        <w:t xml:space="preserve"> </w:t>
      </w:r>
      <w:r>
        <w:t>do you</w:t>
      </w:r>
      <w:r>
        <w:rPr>
          <w:spacing w:val="-5"/>
        </w:rPr>
        <w:t xml:space="preserve"> </w:t>
      </w:r>
      <w:r>
        <w:t>need</w:t>
      </w:r>
      <w:r>
        <w:rPr>
          <w:spacing w:val="-7"/>
        </w:rPr>
        <w:t xml:space="preserve"> </w:t>
      </w:r>
      <w:r>
        <w:t>to</w:t>
      </w:r>
      <w:r>
        <w:rPr>
          <w:spacing w:val="-3"/>
        </w:rPr>
        <w:t xml:space="preserve"> </w:t>
      </w:r>
      <w:r>
        <w:t>process</w:t>
      </w:r>
      <w:r>
        <w:rPr>
          <w:spacing w:val="-9"/>
        </w:rPr>
        <w:t xml:space="preserve"> </w:t>
      </w:r>
      <w:r>
        <w:t>my</w:t>
      </w:r>
      <w:r>
        <w:rPr>
          <w:spacing w:val="-9"/>
        </w:rPr>
        <w:t xml:space="preserve"> </w:t>
      </w:r>
      <w:r>
        <w:rPr>
          <w:spacing w:val="-2"/>
        </w:rPr>
        <w:t>information?</w:t>
      </w:r>
    </w:p>
    <w:p w14:paraId="3493444C" w14:textId="77777777" w:rsidR="00507050" w:rsidRDefault="00507050" w:rsidP="00507050">
      <w:pPr>
        <w:pStyle w:val="BodyText"/>
        <w:spacing w:before="276"/>
        <w:ind w:right="162"/>
        <w:jc w:val="both"/>
      </w:pPr>
      <w:r>
        <w:t>The information we collect is needed</w:t>
      </w:r>
      <w:r>
        <w:rPr>
          <w:spacing w:val="-1"/>
        </w:rPr>
        <w:t xml:space="preserve"> </w:t>
      </w:r>
      <w:r>
        <w:t>to enable us to visit you (e.g. your address)</w:t>
      </w:r>
      <w:r>
        <w:rPr>
          <w:spacing w:val="-3"/>
        </w:rPr>
        <w:t xml:space="preserve"> </w:t>
      </w:r>
      <w:r>
        <w:t>and to then carry out the purpose</w:t>
      </w:r>
      <w:r>
        <w:rPr>
          <w:spacing w:val="-3"/>
        </w:rPr>
        <w:t xml:space="preserve"> </w:t>
      </w:r>
      <w:r>
        <w:t>of the visit (risk profiling</w:t>
      </w:r>
      <w:r>
        <w:rPr>
          <w:spacing w:val="-1"/>
        </w:rPr>
        <w:t xml:space="preserve"> </w:t>
      </w:r>
      <w:r>
        <w:t>and providing</w:t>
      </w:r>
      <w:r>
        <w:rPr>
          <w:spacing w:val="-3"/>
        </w:rPr>
        <w:t xml:space="preserve"> </w:t>
      </w:r>
      <w:r>
        <w:t>advice).</w:t>
      </w:r>
    </w:p>
    <w:p w14:paraId="10AFF280" w14:textId="77777777" w:rsidR="00507050" w:rsidRDefault="00507050" w:rsidP="00507050">
      <w:pPr>
        <w:pStyle w:val="BodyText"/>
      </w:pPr>
    </w:p>
    <w:p w14:paraId="48F6D8A3" w14:textId="77777777" w:rsidR="00507050" w:rsidRDefault="00507050" w:rsidP="00507050">
      <w:pPr>
        <w:pStyle w:val="BodyText"/>
        <w:ind w:right="162"/>
        <w:jc w:val="both"/>
      </w:pPr>
      <w:r>
        <w:t>The visit takes place, upon request with consent, and the information</w:t>
      </w:r>
      <w:r>
        <w:rPr>
          <w:spacing w:val="-1"/>
        </w:rPr>
        <w:t xml:space="preserve"> </w:t>
      </w:r>
      <w:r>
        <w:t xml:space="preserve">that is collected is </w:t>
      </w:r>
      <w:proofErr w:type="spellStart"/>
      <w:r>
        <w:t>utilised</w:t>
      </w:r>
      <w:proofErr w:type="spellEnd"/>
      <w:r>
        <w:t xml:space="preserve"> by LFRS - to provide the requested service and to meet our obligations under the Fire and Rescue Services Act 2004. These obligations include promoting fire safety, reducing yours and others risks from fire, providing advice on actions to take in the event of a fire, safeguarding our community by improving yours and</w:t>
      </w:r>
      <w:r>
        <w:rPr>
          <w:spacing w:val="80"/>
        </w:rPr>
        <w:t xml:space="preserve"> </w:t>
      </w:r>
      <w:r>
        <w:t>others safety and providing support to improve your health and wellbeing.</w:t>
      </w:r>
    </w:p>
    <w:p w14:paraId="40E1D1A3" w14:textId="77777777" w:rsidR="00507050" w:rsidRDefault="00507050" w:rsidP="00507050">
      <w:pPr>
        <w:pStyle w:val="BodyText"/>
      </w:pPr>
    </w:p>
    <w:p w14:paraId="4A509929" w14:textId="0F5A39D4" w:rsidR="00507050" w:rsidRDefault="00507050" w:rsidP="00507050">
      <w:pPr>
        <w:pStyle w:val="BodyText"/>
        <w:ind w:right="162"/>
        <w:jc w:val="both"/>
      </w:pPr>
      <w:r>
        <w:t>Therefore, the</w:t>
      </w:r>
      <w:r>
        <w:rPr>
          <w:spacing w:val="40"/>
        </w:rPr>
        <w:t xml:space="preserve"> </w:t>
      </w:r>
      <w:r>
        <w:t>use of</w:t>
      </w:r>
      <w:r>
        <w:rPr>
          <w:spacing w:val="40"/>
        </w:rPr>
        <w:t xml:space="preserve"> </w:t>
      </w:r>
      <w:r>
        <w:t>personal information is</w:t>
      </w:r>
      <w:r>
        <w:rPr>
          <w:spacing w:val="40"/>
        </w:rPr>
        <w:t xml:space="preserve"> </w:t>
      </w:r>
      <w:r>
        <w:t>necessary to</w:t>
      </w:r>
      <w:r>
        <w:rPr>
          <w:spacing w:val="40"/>
        </w:rPr>
        <w:t xml:space="preserve"> </w:t>
      </w:r>
      <w:r>
        <w:t>meet</w:t>
      </w:r>
      <w:r>
        <w:rPr>
          <w:spacing w:val="40"/>
        </w:rPr>
        <w:t xml:space="preserve"> </w:t>
      </w:r>
      <w:r>
        <w:t>our obligations under the Act (exercising official authority vested in us as a controller) and for the more sensitive data, such as health information the use is necessary for reasons of substantial public interest in meeting our core functions.</w:t>
      </w:r>
    </w:p>
    <w:p w14:paraId="11108EA4" w14:textId="77777777" w:rsidR="00507050" w:rsidRDefault="00507050" w:rsidP="00507050">
      <w:pPr>
        <w:pStyle w:val="Heading1"/>
      </w:pPr>
      <w:r>
        <w:t>Lawful</w:t>
      </w:r>
      <w:r>
        <w:rPr>
          <w:spacing w:val="-10"/>
        </w:rPr>
        <w:t xml:space="preserve"> </w:t>
      </w:r>
      <w:r>
        <w:t>basis</w:t>
      </w:r>
      <w:r>
        <w:rPr>
          <w:spacing w:val="-5"/>
        </w:rPr>
        <w:t xml:space="preserve"> </w:t>
      </w:r>
      <w:r>
        <w:t>for</w:t>
      </w:r>
      <w:r>
        <w:rPr>
          <w:spacing w:val="-3"/>
        </w:rPr>
        <w:t xml:space="preserve"> </w:t>
      </w:r>
      <w:r>
        <w:rPr>
          <w:spacing w:val="-2"/>
        </w:rPr>
        <w:t>processing</w:t>
      </w:r>
    </w:p>
    <w:p w14:paraId="433CEDC3" w14:textId="77777777" w:rsidR="00507050" w:rsidRDefault="00507050" w:rsidP="00507050">
      <w:pPr>
        <w:pStyle w:val="BodyText"/>
        <w:spacing w:before="240"/>
        <w:ind w:right="287"/>
        <w:jc w:val="both"/>
      </w:pPr>
      <w:r>
        <w:t>We need your information to carry out our statutory duties under the Fire and Rescue Services Act 2004.</w:t>
      </w:r>
    </w:p>
    <w:p w14:paraId="137A36EC" w14:textId="77777777" w:rsidR="00507050" w:rsidRDefault="00507050" w:rsidP="00507050">
      <w:pPr>
        <w:pStyle w:val="BodyText"/>
      </w:pPr>
    </w:p>
    <w:p w14:paraId="5299B07C" w14:textId="77777777" w:rsidR="00507050" w:rsidRDefault="00507050" w:rsidP="00507050">
      <w:pPr>
        <w:pStyle w:val="BodyText"/>
        <w:spacing w:before="1"/>
        <w:ind w:right="162"/>
        <w:jc w:val="both"/>
      </w:pPr>
      <w:r>
        <w:t xml:space="preserve">Some of the Information collected about people is classed as Special Categories of Data as it is more sensitive than other forms of personal data. </w:t>
      </w:r>
      <w:proofErr w:type="gramStart"/>
      <w:r>
        <w:t>In order to</w:t>
      </w:r>
      <w:proofErr w:type="gramEnd"/>
      <w:r>
        <w:t xml:space="preserve"> process Special Categories of Data we must have a lawful basis under Article 6 and a separate condition under Article 9 of the GDPR.</w:t>
      </w:r>
    </w:p>
    <w:p w14:paraId="6D145A17" w14:textId="77777777" w:rsidR="00507050" w:rsidRDefault="00507050" w:rsidP="00507050">
      <w:pPr>
        <w:pStyle w:val="BodyText"/>
        <w:spacing w:before="4"/>
      </w:pPr>
    </w:p>
    <w:p w14:paraId="40D1046A" w14:textId="77777777" w:rsidR="00507050" w:rsidRDefault="00507050" w:rsidP="00507050">
      <w:pPr>
        <w:jc w:val="both"/>
        <w:rPr>
          <w:b/>
          <w:sz w:val="24"/>
        </w:rPr>
      </w:pPr>
      <w:r>
        <w:rPr>
          <w:b/>
          <w:color w:val="313131"/>
          <w:sz w:val="24"/>
        </w:rPr>
        <w:t>General</w:t>
      </w:r>
      <w:r>
        <w:rPr>
          <w:b/>
          <w:color w:val="313131"/>
          <w:spacing w:val="-12"/>
          <w:sz w:val="24"/>
        </w:rPr>
        <w:t xml:space="preserve"> </w:t>
      </w:r>
      <w:r>
        <w:rPr>
          <w:b/>
          <w:color w:val="313131"/>
          <w:sz w:val="24"/>
        </w:rPr>
        <w:t>Data</w:t>
      </w:r>
      <w:r>
        <w:rPr>
          <w:b/>
          <w:color w:val="313131"/>
          <w:spacing w:val="-11"/>
          <w:sz w:val="24"/>
        </w:rPr>
        <w:t xml:space="preserve"> </w:t>
      </w:r>
      <w:r>
        <w:rPr>
          <w:b/>
          <w:color w:val="313131"/>
          <w:sz w:val="24"/>
        </w:rPr>
        <w:t>Protection</w:t>
      </w:r>
      <w:r>
        <w:rPr>
          <w:b/>
          <w:color w:val="313131"/>
          <w:spacing w:val="-16"/>
          <w:sz w:val="24"/>
        </w:rPr>
        <w:t xml:space="preserve"> </w:t>
      </w:r>
      <w:r>
        <w:rPr>
          <w:b/>
          <w:color w:val="313131"/>
          <w:spacing w:val="-2"/>
          <w:sz w:val="24"/>
        </w:rPr>
        <w:t>Regulation</w:t>
      </w:r>
    </w:p>
    <w:p w14:paraId="2DA32B41" w14:textId="77777777" w:rsidR="00507050" w:rsidRDefault="00507050" w:rsidP="00507050">
      <w:pPr>
        <w:pStyle w:val="BodyText"/>
        <w:spacing w:before="152"/>
        <w:jc w:val="both"/>
      </w:pPr>
      <w:r>
        <w:rPr>
          <w:color w:val="313131"/>
        </w:rPr>
        <w:t>The</w:t>
      </w:r>
      <w:r>
        <w:rPr>
          <w:color w:val="313131"/>
          <w:spacing w:val="-4"/>
        </w:rPr>
        <w:t xml:space="preserve"> </w:t>
      </w:r>
      <w:r>
        <w:rPr>
          <w:color w:val="313131"/>
        </w:rPr>
        <w:t>condition</w:t>
      </w:r>
      <w:r>
        <w:rPr>
          <w:color w:val="313131"/>
          <w:spacing w:val="-13"/>
        </w:rPr>
        <w:t xml:space="preserve"> </w:t>
      </w:r>
      <w:r>
        <w:rPr>
          <w:color w:val="313131"/>
        </w:rPr>
        <w:t>for</w:t>
      </w:r>
      <w:r>
        <w:rPr>
          <w:color w:val="313131"/>
          <w:spacing w:val="-10"/>
        </w:rPr>
        <w:t xml:space="preserve"> </w:t>
      </w:r>
      <w:r>
        <w:rPr>
          <w:color w:val="313131"/>
        </w:rPr>
        <w:t>processing</w:t>
      </w:r>
      <w:r>
        <w:rPr>
          <w:color w:val="313131"/>
          <w:spacing w:val="-13"/>
        </w:rPr>
        <w:t xml:space="preserve"> </w:t>
      </w:r>
      <w:r>
        <w:rPr>
          <w:color w:val="313131"/>
        </w:rPr>
        <w:t>under</w:t>
      </w:r>
      <w:r>
        <w:rPr>
          <w:color w:val="313131"/>
          <w:spacing w:val="-10"/>
        </w:rPr>
        <w:t xml:space="preserve"> </w:t>
      </w:r>
      <w:r>
        <w:rPr>
          <w:color w:val="313131"/>
        </w:rPr>
        <w:t>the</w:t>
      </w:r>
      <w:r>
        <w:rPr>
          <w:color w:val="313131"/>
          <w:spacing w:val="-6"/>
        </w:rPr>
        <w:t xml:space="preserve"> </w:t>
      </w:r>
      <w:r>
        <w:rPr>
          <w:color w:val="313131"/>
        </w:rPr>
        <w:t>GDPR</w:t>
      </w:r>
      <w:r>
        <w:rPr>
          <w:color w:val="313131"/>
          <w:spacing w:val="-11"/>
        </w:rPr>
        <w:t xml:space="preserve"> </w:t>
      </w:r>
      <w:r>
        <w:rPr>
          <w:color w:val="313131"/>
        </w:rPr>
        <w:t>will</w:t>
      </w:r>
      <w:r>
        <w:rPr>
          <w:color w:val="313131"/>
          <w:spacing w:val="-5"/>
        </w:rPr>
        <w:t xml:space="preserve"> be:</w:t>
      </w:r>
    </w:p>
    <w:p w14:paraId="67BF20CC" w14:textId="77777777" w:rsidR="00507050" w:rsidRDefault="00507050" w:rsidP="00507050">
      <w:pPr>
        <w:pStyle w:val="ListParagraph"/>
        <w:widowControl w:val="0"/>
        <w:numPr>
          <w:ilvl w:val="0"/>
          <w:numId w:val="2"/>
        </w:numPr>
        <w:tabs>
          <w:tab w:val="left" w:pos="940"/>
        </w:tabs>
        <w:autoSpaceDE w:val="0"/>
        <w:autoSpaceDN w:val="0"/>
        <w:spacing w:before="166" w:after="0" w:line="240" w:lineRule="auto"/>
        <w:ind w:left="720" w:right="162"/>
        <w:contextualSpacing w:val="0"/>
        <w:jc w:val="both"/>
      </w:pPr>
      <w:r>
        <w:rPr>
          <w:b/>
        </w:rPr>
        <w:t>Article 6(1)(a) of the GDPR</w:t>
      </w:r>
      <w:r>
        <w:t>, the data subject has given consent to the processor</w:t>
      </w:r>
      <w:r>
        <w:rPr>
          <w:spacing w:val="-2"/>
        </w:rPr>
        <w:t xml:space="preserve"> </w:t>
      </w:r>
      <w:r>
        <w:t>of his or her personal data for one or more specific purposes.</w:t>
      </w:r>
    </w:p>
    <w:p w14:paraId="2A5A1730" w14:textId="77777777" w:rsidR="00507050" w:rsidRDefault="00507050" w:rsidP="00507050">
      <w:pPr>
        <w:pStyle w:val="ListParagraph"/>
        <w:widowControl w:val="0"/>
        <w:numPr>
          <w:ilvl w:val="0"/>
          <w:numId w:val="2"/>
        </w:numPr>
        <w:tabs>
          <w:tab w:val="left" w:pos="940"/>
        </w:tabs>
        <w:autoSpaceDE w:val="0"/>
        <w:autoSpaceDN w:val="0"/>
        <w:spacing w:before="14" w:after="0" w:line="240" w:lineRule="auto"/>
        <w:ind w:left="720" w:right="161"/>
        <w:contextualSpacing w:val="0"/>
        <w:jc w:val="both"/>
      </w:pPr>
      <w:r>
        <w:rPr>
          <w:b/>
        </w:rPr>
        <w:t>Article 6(1)(e) of the GDPR</w:t>
      </w:r>
      <w:r>
        <w:t>, the processing is necessary</w:t>
      </w:r>
      <w:r>
        <w:rPr>
          <w:spacing w:val="-2"/>
        </w:rPr>
        <w:t xml:space="preserve"> </w:t>
      </w:r>
      <w:r>
        <w:t xml:space="preserve">for the performance of </w:t>
      </w:r>
      <w:r>
        <w:lastRenderedPageBreak/>
        <w:t>a task carried out in the public interest or in the exercise of official authority invested in the controller.</w:t>
      </w:r>
    </w:p>
    <w:p w14:paraId="57E96144" w14:textId="77777777" w:rsidR="00507050" w:rsidRDefault="00507050" w:rsidP="00507050">
      <w:pPr>
        <w:pStyle w:val="ListParagraph"/>
        <w:widowControl w:val="0"/>
        <w:numPr>
          <w:ilvl w:val="0"/>
          <w:numId w:val="2"/>
        </w:numPr>
        <w:tabs>
          <w:tab w:val="left" w:pos="940"/>
        </w:tabs>
        <w:autoSpaceDE w:val="0"/>
        <w:autoSpaceDN w:val="0"/>
        <w:spacing w:before="72" w:after="0" w:line="240" w:lineRule="auto"/>
        <w:ind w:left="720" w:right="162"/>
        <w:contextualSpacing w:val="0"/>
        <w:jc w:val="both"/>
      </w:pPr>
      <w:r>
        <w:rPr>
          <w:b/>
        </w:rPr>
        <w:t xml:space="preserve">Article 9(2)(g) of the GDPR, </w:t>
      </w:r>
      <w:r>
        <w:t>the processing</w:t>
      </w:r>
      <w:r>
        <w:rPr>
          <w:spacing w:val="-4"/>
        </w:rPr>
        <w:t xml:space="preserve"> </w:t>
      </w:r>
      <w:r>
        <w:t>is necessary</w:t>
      </w:r>
      <w:r>
        <w:rPr>
          <w:spacing w:val="-4"/>
        </w:rPr>
        <w:t xml:space="preserve"> </w:t>
      </w:r>
      <w:r>
        <w:t>for the performance of a task carried out in the public interest.</w:t>
      </w:r>
    </w:p>
    <w:p w14:paraId="2F454DC3" w14:textId="77777777" w:rsidR="00507050" w:rsidRDefault="00507050" w:rsidP="00507050">
      <w:pPr>
        <w:pStyle w:val="ListParagraph"/>
        <w:widowControl w:val="0"/>
        <w:numPr>
          <w:ilvl w:val="0"/>
          <w:numId w:val="2"/>
        </w:numPr>
        <w:tabs>
          <w:tab w:val="left" w:pos="940"/>
        </w:tabs>
        <w:autoSpaceDE w:val="0"/>
        <w:autoSpaceDN w:val="0"/>
        <w:spacing w:before="16" w:after="0" w:line="237" w:lineRule="auto"/>
        <w:ind w:left="720" w:right="162"/>
        <w:contextualSpacing w:val="0"/>
        <w:jc w:val="both"/>
      </w:pPr>
      <w:r>
        <w:rPr>
          <w:b/>
        </w:rPr>
        <w:t>Article 9(2)(j) of the GDPR</w:t>
      </w:r>
      <w:r>
        <w:t>, the processing is necessary for archiving in the public interest, scientific or historical research, or statistical purposes.</w:t>
      </w:r>
    </w:p>
    <w:p w14:paraId="6FBB3A24" w14:textId="1EAFA486" w:rsidR="00507050" w:rsidRDefault="00507050" w:rsidP="00507050">
      <w:pPr>
        <w:pStyle w:val="ListParagraph"/>
        <w:widowControl w:val="0"/>
        <w:numPr>
          <w:ilvl w:val="0"/>
          <w:numId w:val="2"/>
        </w:numPr>
        <w:tabs>
          <w:tab w:val="left" w:pos="940"/>
        </w:tabs>
        <w:autoSpaceDE w:val="0"/>
        <w:autoSpaceDN w:val="0"/>
        <w:spacing w:before="18" w:after="0" w:line="240" w:lineRule="auto"/>
        <w:ind w:left="720" w:right="160"/>
        <w:contextualSpacing w:val="0"/>
        <w:jc w:val="both"/>
      </w:pPr>
      <w:r>
        <w:rPr>
          <w:b/>
        </w:rPr>
        <w:t xml:space="preserve">And Schedule 1 part 1(4)(a) of the DPA2018 </w:t>
      </w:r>
      <w:r>
        <w:t>which relates</w:t>
      </w:r>
      <w:r>
        <w:rPr>
          <w:spacing w:val="-1"/>
        </w:rPr>
        <w:t xml:space="preserve"> </w:t>
      </w:r>
      <w:r>
        <w:t>to processing for archiving, scientific or historical research or statistical purposes; and (c) processing is in the public interest.</w:t>
      </w:r>
    </w:p>
    <w:p w14:paraId="7CB277E0" w14:textId="77777777" w:rsidR="00507050" w:rsidRDefault="00507050" w:rsidP="00507050">
      <w:pPr>
        <w:pStyle w:val="Heading1"/>
      </w:pPr>
      <w:r>
        <w:t>Automated</w:t>
      </w:r>
      <w:r>
        <w:rPr>
          <w:spacing w:val="-15"/>
        </w:rPr>
        <w:t xml:space="preserve"> </w:t>
      </w:r>
      <w:r>
        <w:t>decision</w:t>
      </w:r>
      <w:r>
        <w:rPr>
          <w:spacing w:val="-15"/>
        </w:rPr>
        <w:t xml:space="preserve"> </w:t>
      </w:r>
      <w:r>
        <w:t>making,</w:t>
      </w:r>
      <w:r>
        <w:rPr>
          <w:spacing w:val="-12"/>
        </w:rPr>
        <w:t xml:space="preserve"> </w:t>
      </w:r>
      <w:r>
        <w:t>including</w:t>
      </w:r>
      <w:r>
        <w:rPr>
          <w:spacing w:val="-14"/>
        </w:rPr>
        <w:t xml:space="preserve"> </w:t>
      </w:r>
      <w:proofErr w:type="gramStart"/>
      <w:r>
        <w:rPr>
          <w:spacing w:val="-2"/>
        </w:rPr>
        <w:t>profiling</w:t>
      </w:r>
      <w:proofErr w:type="gramEnd"/>
    </w:p>
    <w:p w14:paraId="65ADD5DE" w14:textId="77777777" w:rsidR="00507050" w:rsidRDefault="00507050" w:rsidP="00507050">
      <w:pPr>
        <w:pStyle w:val="BodyText"/>
        <w:spacing w:before="198" w:line="242" w:lineRule="auto"/>
        <w:ind w:right="294"/>
        <w:jc w:val="both"/>
      </w:pPr>
      <w:r>
        <w:t xml:space="preserve">When Lancashire Fire and Rescue Service process your information, we will not process your data to </w:t>
      </w:r>
      <w:proofErr w:type="gramStart"/>
      <w:r>
        <w:t>make a decision</w:t>
      </w:r>
      <w:proofErr w:type="gramEnd"/>
      <w:r>
        <w:t xml:space="preserve"> by wholly automated</w:t>
      </w:r>
      <w:r>
        <w:rPr>
          <w:spacing w:val="-4"/>
        </w:rPr>
        <w:t xml:space="preserve"> </w:t>
      </w:r>
      <w:r>
        <w:t>means.</w:t>
      </w:r>
    </w:p>
    <w:p w14:paraId="58F28B7A" w14:textId="77777777" w:rsidR="00507050" w:rsidRDefault="00507050" w:rsidP="00507050">
      <w:pPr>
        <w:pStyle w:val="BodyText"/>
        <w:spacing w:before="195"/>
      </w:pPr>
    </w:p>
    <w:p w14:paraId="2F9F1D87" w14:textId="53477C39" w:rsidR="00507050" w:rsidRPr="00507050" w:rsidRDefault="00507050" w:rsidP="00507050">
      <w:pPr>
        <w:pStyle w:val="Heading1"/>
        <w:spacing w:before="1"/>
      </w:pPr>
      <w:r>
        <w:t>How</w:t>
      </w:r>
      <w:r>
        <w:rPr>
          <w:spacing w:val="-5"/>
        </w:rPr>
        <w:t xml:space="preserve"> </w:t>
      </w:r>
      <w:r>
        <w:t>will</w:t>
      </w:r>
      <w:r>
        <w:rPr>
          <w:spacing w:val="-4"/>
        </w:rPr>
        <w:t xml:space="preserve"> </w:t>
      </w:r>
      <w:r>
        <w:t>my</w:t>
      </w:r>
      <w:r>
        <w:rPr>
          <w:spacing w:val="-12"/>
        </w:rPr>
        <w:t xml:space="preserve"> </w:t>
      </w:r>
      <w:r>
        <w:t>information</w:t>
      </w:r>
      <w:r>
        <w:rPr>
          <w:spacing w:val="-14"/>
        </w:rPr>
        <w:t xml:space="preserve"> </w:t>
      </w:r>
      <w:r>
        <w:t>be</w:t>
      </w:r>
      <w:r>
        <w:rPr>
          <w:spacing w:val="-1"/>
        </w:rPr>
        <w:t xml:space="preserve"> </w:t>
      </w:r>
      <w:r>
        <w:rPr>
          <w:spacing w:val="-4"/>
        </w:rPr>
        <w:t>used?</w:t>
      </w:r>
    </w:p>
    <w:p w14:paraId="063C8190" w14:textId="77777777" w:rsidR="00507050" w:rsidRDefault="00507050" w:rsidP="00507050">
      <w:pPr>
        <w:pStyle w:val="BodyText"/>
        <w:ind w:right="165"/>
        <w:jc w:val="both"/>
      </w:pPr>
      <w:r>
        <w:t>We will have your name and contact details which will have been given to us directly by you or via a partnership referral, for example from a family member, carer or agency which may be working with you e.g. Independent Domestic Abuse Services, Age UK, Social Services, etc.</w:t>
      </w:r>
    </w:p>
    <w:p w14:paraId="5A4329A8" w14:textId="77777777" w:rsidR="00507050" w:rsidRDefault="00507050" w:rsidP="00507050">
      <w:pPr>
        <w:pStyle w:val="BodyText"/>
      </w:pPr>
    </w:p>
    <w:p w14:paraId="5DA202A6" w14:textId="77777777" w:rsidR="00507050" w:rsidRDefault="00507050" w:rsidP="00507050">
      <w:pPr>
        <w:pStyle w:val="BodyText"/>
        <w:ind w:right="164"/>
        <w:jc w:val="both"/>
      </w:pPr>
      <w:r>
        <w:t>We will use your name and contact details to contact you to determine what level of service</w:t>
      </w:r>
      <w:r>
        <w:rPr>
          <w:spacing w:val="40"/>
        </w:rPr>
        <w:t xml:space="preserve"> </w:t>
      </w:r>
      <w:r>
        <w:t>that</w:t>
      </w:r>
      <w:r>
        <w:rPr>
          <w:spacing w:val="40"/>
        </w:rPr>
        <w:t xml:space="preserve"> </w:t>
      </w:r>
      <w:r>
        <w:t>you</w:t>
      </w:r>
      <w:r>
        <w:rPr>
          <w:spacing w:val="40"/>
        </w:rPr>
        <w:t xml:space="preserve"> </w:t>
      </w:r>
      <w:r>
        <w:t>require</w:t>
      </w:r>
      <w:r>
        <w:rPr>
          <w:spacing w:val="40"/>
        </w:rPr>
        <w:t xml:space="preserve"> </w:t>
      </w:r>
      <w:r>
        <w:t>from</w:t>
      </w:r>
      <w:r>
        <w:rPr>
          <w:spacing w:val="40"/>
        </w:rPr>
        <w:t xml:space="preserve"> </w:t>
      </w:r>
      <w:r>
        <w:t>LFRS</w:t>
      </w:r>
      <w:r>
        <w:rPr>
          <w:spacing w:val="40"/>
        </w:rPr>
        <w:t xml:space="preserve"> </w:t>
      </w:r>
      <w:r>
        <w:t>and</w:t>
      </w:r>
      <w:r>
        <w:rPr>
          <w:spacing w:val="40"/>
        </w:rPr>
        <w:t xml:space="preserve"> </w:t>
      </w:r>
      <w:r>
        <w:t>potentially</w:t>
      </w:r>
      <w:r>
        <w:rPr>
          <w:spacing w:val="40"/>
        </w:rPr>
        <w:t xml:space="preserve"> </w:t>
      </w:r>
      <w:r>
        <w:t>arrange</w:t>
      </w:r>
      <w:r>
        <w:rPr>
          <w:spacing w:val="40"/>
        </w:rPr>
        <w:t xml:space="preserve"> </w:t>
      </w:r>
      <w:r>
        <w:t>a</w:t>
      </w:r>
      <w:r>
        <w:rPr>
          <w:spacing w:val="40"/>
        </w:rPr>
        <w:t xml:space="preserve"> </w:t>
      </w:r>
      <w:r>
        <w:t>convenient</w:t>
      </w:r>
      <w:r>
        <w:rPr>
          <w:spacing w:val="40"/>
        </w:rPr>
        <w:t xml:space="preserve"> </w:t>
      </w:r>
      <w:r>
        <w:t>time</w:t>
      </w:r>
      <w:r>
        <w:rPr>
          <w:spacing w:val="40"/>
        </w:rPr>
        <w:t xml:space="preserve"> </w:t>
      </w:r>
      <w:r>
        <w:t xml:space="preserve">to </w:t>
      </w:r>
      <w:r>
        <w:rPr>
          <w:spacing w:val="-2"/>
        </w:rPr>
        <w:t>visit.</w:t>
      </w:r>
    </w:p>
    <w:p w14:paraId="2B4C745F" w14:textId="77777777" w:rsidR="00507050" w:rsidRDefault="00507050" w:rsidP="00507050">
      <w:pPr>
        <w:pStyle w:val="BodyText"/>
      </w:pPr>
    </w:p>
    <w:p w14:paraId="2F1920BA" w14:textId="77777777" w:rsidR="00507050" w:rsidRDefault="00507050" w:rsidP="00507050">
      <w:pPr>
        <w:pStyle w:val="BodyText"/>
        <w:ind w:right="295"/>
        <w:jc w:val="both"/>
      </w:pPr>
      <w:r>
        <w:t>Should a visit be required,</w:t>
      </w:r>
      <w:r>
        <w:rPr>
          <w:spacing w:val="-1"/>
        </w:rPr>
        <w:t xml:space="preserve"> </w:t>
      </w:r>
      <w:r>
        <w:t>this will be undertaken</w:t>
      </w:r>
      <w:r>
        <w:rPr>
          <w:spacing w:val="-3"/>
        </w:rPr>
        <w:t xml:space="preserve"> </w:t>
      </w:r>
      <w:r>
        <w:t>by either</w:t>
      </w:r>
      <w:r>
        <w:rPr>
          <w:spacing w:val="-3"/>
        </w:rPr>
        <w:t xml:space="preserve"> </w:t>
      </w:r>
      <w:r>
        <w:t>Operational</w:t>
      </w:r>
      <w:r>
        <w:rPr>
          <w:spacing w:val="-7"/>
        </w:rPr>
        <w:t xml:space="preserve"> </w:t>
      </w:r>
      <w:r>
        <w:t>personnel</w:t>
      </w:r>
      <w:r>
        <w:rPr>
          <w:spacing w:val="-7"/>
        </w:rPr>
        <w:t xml:space="preserve"> </w:t>
      </w:r>
      <w:r>
        <w:t>or a Community Safety Advisor.</w:t>
      </w:r>
    </w:p>
    <w:p w14:paraId="72094C98" w14:textId="77777777" w:rsidR="00507050" w:rsidRDefault="00507050" w:rsidP="00507050">
      <w:pPr>
        <w:pStyle w:val="BodyText"/>
      </w:pPr>
    </w:p>
    <w:p w14:paraId="69CC58EE" w14:textId="77777777" w:rsidR="00507050" w:rsidRDefault="00507050" w:rsidP="00507050">
      <w:pPr>
        <w:pStyle w:val="BodyText"/>
        <w:ind w:right="287"/>
        <w:jc w:val="both"/>
      </w:pPr>
      <w:r>
        <w:t>During the visit we will ask fire safety related questions and additional health and wellbeing questions</w:t>
      </w:r>
    </w:p>
    <w:p w14:paraId="47CA4FD9" w14:textId="77777777" w:rsidR="00507050" w:rsidRDefault="00507050" w:rsidP="00507050">
      <w:pPr>
        <w:pStyle w:val="BodyText"/>
        <w:spacing w:before="1"/>
      </w:pPr>
    </w:p>
    <w:p w14:paraId="37661A37" w14:textId="77777777" w:rsidR="00507050" w:rsidRDefault="00507050" w:rsidP="00507050">
      <w:pPr>
        <w:pStyle w:val="BodyText"/>
        <w:jc w:val="both"/>
      </w:pPr>
      <w:r>
        <w:t>The</w:t>
      </w:r>
      <w:r>
        <w:rPr>
          <w:spacing w:val="-5"/>
        </w:rPr>
        <w:t xml:space="preserve"> </w:t>
      </w:r>
      <w:r>
        <w:t>Safe</w:t>
      </w:r>
      <w:r>
        <w:rPr>
          <w:spacing w:val="-8"/>
        </w:rPr>
        <w:t xml:space="preserve"> </w:t>
      </w:r>
      <w:r>
        <w:t>and</w:t>
      </w:r>
      <w:r>
        <w:rPr>
          <w:spacing w:val="-13"/>
        </w:rPr>
        <w:t xml:space="preserve"> </w:t>
      </w:r>
      <w:r>
        <w:t>Well</w:t>
      </w:r>
      <w:r>
        <w:rPr>
          <w:spacing w:val="-6"/>
        </w:rPr>
        <w:t xml:space="preserve"> </w:t>
      </w:r>
      <w:r>
        <w:t>visit</w:t>
      </w:r>
      <w:r>
        <w:rPr>
          <w:spacing w:val="-3"/>
        </w:rPr>
        <w:t xml:space="preserve"> </w:t>
      </w:r>
      <w:r>
        <w:t>includes</w:t>
      </w:r>
      <w:r>
        <w:rPr>
          <w:spacing w:val="-14"/>
        </w:rPr>
        <w:t xml:space="preserve"> </w:t>
      </w:r>
      <w:r>
        <w:t>questions</w:t>
      </w:r>
      <w:r>
        <w:rPr>
          <w:spacing w:val="-13"/>
        </w:rPr>
        <w:t xml:space="preserve"> </w:t>
      </w:r>
      <w:r>
        <w:t>and</w:t>
      </w:r>
      <w:r>
        <w:rPr>
          <w:spacing w:val="-3"/>
        </w:rPr>
        <w:t xml:space="preserve"> </w:t>
      </w:r>
      <w:r>
        <w:t>observations</w:t>
      </w:r>
      <w:r>
        <w:rPr>
          <w:spacing w:val="-15"/>
        </w:rPr>
        <w:t xml:space="preserve"> </w:t>
      </w:r>
      <w:proofErr w:type="gramStart"/>
      <w:r>
        <w:rPr>
          <w:spacing w:val="-2"/>
        </w:rPr>
        <w:t>around;</w:t>
      </w:r>
      <w:proofErr w:type="gramEnd"/>
    </w:p>
    <w:p w14:paraId="63087669" w14:textId="77777777" w:rsidR="00507050" w:rsidRDefault="00507050" w:rsidP="00507050">
      <w:pPr>
        <w:pStyle w:val="BodyText"/>
        <w:spacing w:before="12"/>
      </w:pPr>
    </w:p>
    <w:p w14:paraId="56B39075" w14:textId="77777777" w:rsidR="00507050" w:rsidRDefault="00507050" w:rsidP="00507050">
      <w:pPr>
        <w:pStyle w:val="ListParagraph"/>
        <w:widowControl w:val="0"/>
        <w:numPr>
          <w:ilvl w:val="0"/>
          <w:numId w:val="3"/>
        </w:numPr>
        <w:tabs>
          <w:tab w:val="left" w:pos="577"/>
        </w:tabs>
        <w:autoSpaceDE w:val="0"/>
        <w:autoSpaceDN w:val="0"/>
        <w:spacing w:after="0" w:line="240" w:lineRule="auto"/>
        <w:contextualSpacing w:val="0"/>
      </w:pPr>
      <w:r>
        <w:rPr>
          <w:spacing w:val="-2"/>
        </w:rPr>
        <w:t>Smoking</w:t>
      </w:r>
    </w:p>
    <w:p w14:paraId="41B9AB13" w14:textId="77777777" w:rsidR="00507050" w:rsidRDefault="00507050" w:rsidP="00507050">
      <w:pPr>
        <w:pStyle w:val="ListParagraph"/>
        <w:widowControl w:val="0"/>
        <w:numPr>
          <w:ilvl w:val="0"/>
          <w:numId w:val="3"/>
        </w:numPr>
        <w:tabs>
          <w:tab w:val="left" w:pos="577"/>
        </w:tabs>
        <w:autoSpaceDE w:val="0"/>
        <w:autoSpaceDN w:val="0"/>
        <w:spacing w:before="19" w:after="0" w:line="240" w:lineRule="auto"/>
        <w:contextualSpacing w:val="0"/>
      </w:pPr>
      <w:r>
        <w:t>Slips,</w:t>
      </w:r>
      <w:r>
        <w:rPr>
          <w:spacing w:val="-8"/>
        </w:rPr>
        <w:t xml:space="preserve"> </w:t>
      </w:r>
      <w:proofErr w:type="gramStart"/>
      <w:r>
        <w:t>trips</w:t>
      </w:r>
      <w:proofErr w:type="gramEnd"/>
      <w:r>
        <w:rPr>
          <w:spacing w:val="-6"/>
        </w:rPr>
        <w:t xml:space="preserve"> </w:t>
      </w:r>
      <w:r>
        <w:t>and</w:t>
      </w:r>
      <w:r>
        <w:rPr>
          <w:spacing w:val="-5"/>
        </w:rPr>
        <w:t xml:space="preserve"> </w:t>
      </w:r>
      <w:r>
        <w:rPr>
          <w:spacing w:val="-4"/>
        </w:rPr>
        <w:t>falls</w:t>
      </w:r>
    </w:p>
    <w:p w14:paraId="0AE4D830" w14:textId="77777777" w:rsidR="00507050" w:rsidRDefault="00507050" w:rsidP="00507050">
      <w:pPr>
        <w:pStyle w:val="ListParagraph"/>
        <w:widowControl w:val="0"/>
        <w:numPr>
          <w:ilvl w:val="0"/>
          <w:numId w:val="3"/>
        </w:numPr>
        <w:tabs>
          <w:tab w:val="left" w:pos="577"/>
        </w:tabs>
        <w:autoSpaceDE w:val="0"/>
        <w:autoSpaceDN w:val="0"/>
        <w:spacing w:before="17" w:after="0" w:line="240" w:lineRule="auto"/>
        <w:contextualSpacing w:val="0"/>
      </w:pPr>
      <w:r>
        <w:rPr>
          <w:spacing w:val="-2"/>
        </w:rPr>
        <w:t>Wellbeing</w:t>
      </w:r>
    </w:p>
    <w:p w14:paraId="08466C94" w14:textId="77777777" w:rsidR="00507050" w:rsidRDefault="00507050" w:rsidP="00507050">
      <w:pPr>
        <w:pStyle w:val="ListParagraph"/>
        <w:widowControl w:val="0"/>
        <w:numPr>
          <w:ilvl w:val="0"/>
          <w:numId w:val="3"/>
        </w:numPr>
        <w:tabs>
          <w:tab w:val="left" w:pos="577"/>
        </w:tabs>
        <w:autoSpaceDE w:val="0"/>
        <w:autoSpaceDN w:val="0"/>
        <w:spacing w:before="12" w:after="0" w:line="240" w:lineRule="auto"/>
        <w:contextualSpacing w:val="0"/>
      </w:pPr>
      <w:r>
        <w:t>Social</w:t>
      </w:r>
      <w:r>
        <w:rPr>
          <w:spacing w:val="-7"/>
        </w:rPr>
        <w:t xml:space="preserve"> </w:t>
      </w:r>
      <w:r>
        <w:rPr>
          <w:spacing w:val="-2"/>
        </w:rPr>
        <w:t>isolation</w:t>
      </w:r>
    </w:p>
    <w:p w14:paraId="10C013A7" w14:textId="77777777" w:rsidR="00507050" w:rsidRDefault="00507050" w:rsidP="00507050">
      <w:pPr>
        <w:pStyle w:val="ListParagraph"/>
        <w:widowControl w:val="0"/>
        <w:numPr>
          <w:ilvl w:val="0"/>
          <w:numId w:val="3"/>
        </w:numPr>
        <w:tabs>
          <w:tab w:val="left" w:pos="577"/>
        </w:tabs>
        <w:autoSpaceDE w:val="0"/>
        <w:autoSpaceDN w:val="0"/>
        <w:spacing w:before="19" w:after="0" w:line="240" w:lineRule="auto"/>
        <w:contextualSpacing w:val="0"/>
      </w:pPr>
      <w:r>
        <w:t>Hard</w:t>
      </w:r>
      <w:r>
        <w:rPr>
          <w:spacing w:val="-7"/>
        </w:rPr>
        <w:t xml:space="preserve"> </w:t>
      </w:r>
      <w:r>
        <w:t>of</w:t>
      </w:r>
      <w:r>
        <w:rPr>
          <w:spacing w:val="-3"/>
        </w:rPr>
        <w:t xml:space="preserve"> </w:t>
      </w:r>
      <w:r>
        <w:t>hearing/Deaf</w:t>
      </w:r>
      <w:r>
        <w:rPr>
          <w:spacing w:val="-17"/>
        </w:rPr>
        <w:t xml:space="preserve"> </w:t>
      </w:r>
      <w:r>
        <w:t>alarm</w:t>
      </w:r>
      <w:r>
        <w:rPr>
          <w:spacing w:val="-7"/>
        </w:rPr>
        <w:t xml:space="preserve"> </w:t>
      </w:r>
      <w:r>
        <w:rPr>
          <w:spacing w:val="-2"/>
        </w:rPr>
        <w:t>requirements</w:t>
      </w:r>
    </w:p>
    <w:p w14:paraId="33BEB5C0" w14:textId="77777777" w:rsidR="00507050" w:rsidRDefault="00507050" w:rsidP="00507050">
      <w:pPr>
        <w:pStyle w:val="ListParagraph"/>
        <w:widowControl w:val="0"/>
        <w:numPr>
          <w:ilvl w:val="0"/>
          <w:numId w:val="3"/>
        </w:numPr>
        <w:tabs>
          <w:tab w:val="left" w:pos="577"/>
        </w:tabs>
        <w:autoSpaceDE w:val="0"/>
        <w:autoSpaceDN w:val="0"/>
        <w:spacing w:before="17" w:after="0" w:line="240" w:lineRule="auto"/>
        <w:contextualSpacing w:val="0"/>
      </w:pPr>
      <w:r>
        <w:t>Home</w:t>
      </w:r>
      <w:r>
        <w:rPr>
          <w:spacing w:val="-5"/>
        </w:rPr>
        <w:t xml:space="preserve"> </w:t>
      </w:r>
      <w:r>
        <w:rPr>
          <w:spacing w:val="-2"/>
        </w:rPr>
        <w:t>Security</w:t>
      </w:r>
    </w:p>
    <w:p w14:paraId="364F568D" w14:textId="77777777" w:rsidR="00507050" w:rsidRDefault="00507050" w:rsidP="00507050">
      <w:pPr>
        <w:pStyle w:val="ListParagraph"/>
        <w:widowControl w:val="0"/>
        <w:numPr>
          <w:ilvl w:val="0"/>
          <w:numId w:val="3"/>
        </w:numPr>
        <w:tabs>
          <w:tab w:val="left" w:pos="577"/>
        </w:tabs>
        <w:autoSpaceDE w:val="0"/>
        <w:autoSpaceDN w:val="0"/>
        <w:spacing w:before="17" w:after="0" w:line="240" w:lineRule="auto"/>
        <w:contextualSpacing w:val="0"/>
      </w:pPr>
      <w:r>
        <w:rPr>
          <w:spacing w:val="-2"/>
        </w:rPr>
        <w:t>Diabetes</w:t>
      </w:r>
    </w:p>
    <w:p w14:paraId="1CB823DC" w14:textId="77777777" w:rsidR="00507050" w:rsidRDefault="00507050" w:rsidP="00507050">
      <w:pPr>
        <w:pStyle w:val="ListParagraph"/>
        <w:widowControl w:val="0"/>
        <w:numPr>
          <w:ilvl w:val="0"/>
          <w:numId w:val="3"/>
        </w:numPr>
        <w:tabs>
          <w:tab w:val="left" w:pos="577"/>
        </w:tabs>
        <w:autoSpaceDE w:val="0"/>
        <w:autoSpaceDN w:val="0"/>
        <w:spacing w:before="12" w:after="0" w:line="240" w:lineRule="auto"/>
        <w:contextualSpacing w:val="0"/>
      </w:pPr>
      <w:r>
        <w:t>Mental</w:t>
      </w:r>
      <w:r>
        <w:rPr>
          <w:spacing w:val="-11"/>
        </w:rPr>
        <w:t xml:space="preserve"> </w:t>
      </w:r>
      <w:r>
        <w:t>Health,</w:t>
      </w:r>
      <w:r>
        <w:rPr>
          <w:spacing w:val="-9"/>
        </w:rPr>
        <w:t xml:space="preserve"> </w:t>
      </w:r>
      <w:r>
        <w:t>including</w:t>
      </w:r>
      <w:r>
        <w:rPr>
          <w:spacing w:val="-11"/>
        </w:rPr>
        <w:t xml:space="preserve"> </w:t>
      </w:r>
      <w:proofErr w:type="gramStart"/>
      <w:r>
        <w:rPr>
          <w:spacing w:val="-2"/>
        </w:rPr>
        <w:t>dementia</w:t>
      </w:r>
      <w:proofErr w:type="gramEnd"/>
    </w:p>
    <w:p w14:paraId="5F447115" w14:textId="77777777" w:rsidR="00507050" w:rsidRDefault="00507050" w:rsidP="00507050">
      <w:pPr>
        <w:pStyle w:val="ListParagraph"/>
        <w:widowControl w:val="0"/>
        <w:numPr>
          <w:ilvl w:val="0"/>
          <w:numId w:val="3"/>
        </w:numPr>
        <w:tabs>
          <w:tab w:val="left" w:pos="577"/>
        </w:tabs>
        <w:autoSpaceDE w:val="0"/>
        <w:autoSpaceDN w:val="0"/>
        <w:spacing w:before="19" w:after="0" w:line="240" w:lineRule="auto"/>
        <w:contextualSpacing w:val="0"/>
      </w:pPr>
      <w:r>
        <w:t>Fire</w:t>
      </w:r>
      <w:r>
        <w:rPr>
          <w:spacing w:val="-6"/>
        </w:rPr>
        <w:t xml:space="preserve"> </w:t>
      </w:r>
      <w:r>
        <w:rPr>
          <w:spacing w:val="-2"/>
        </w:rPr>
        <w:t>Safety</w:t>
      </w:r>
    </w:p>
    <w:p w14:paraId="5FB31B61" w14:textId="77777777" w:rsidR="00507050" w:rsidRDefault="00507050" w:rsidP="00507050">
      <w:pPr>
        <w:pStyle w:val="ListParagraph"/>
        <w:widowControl w:val="0"/>
        <w:numPr>
          <w:ilvl w:val="0"/>
          <w:numId w:val="3"/>
        </w:numPr>
        <w:tabs>
          <w:tab w:val="left" w:pos="577"/>
        </w:tabs>
        <w:autoSpaceDE w:val="0"/>
        <w:autoSpaceDN w:val="0"/>
        <w:spacing w:before="18" w:after="0" w:line="240" w:lineRule="auto"/>
        <w:contextualSpacing w:val="0"/>
      </w:pPr>
      <w:r>
        <w:t>Healthy</w:t>
      </w:r>
      <w:r>
        <w:rPr>
          <w:spacing w:val="-11"/>
        </w:rPr>
        <w:t xml:space="preserve"> </w:t>
      </w:r>
      <w:r>
        <w:rPr>
          <w:spacing w:val="-2"/>
        </w:rPr>
        <w:t>Homes</w:t>
      </w:r>
    </w:p>
    <w:p w14:paraId="752E2F87" w14:textId="77777777" w:rsidR="00507050" w:rsidRDefault="00507050" w:rsidP="00507050">
      <w:pPr>
        <w:pStyle w:val="BodyText"/>
        <w:spacing w:before="276"/>
        <w:jc w:val="both"/>
      </w:pPr>
      <w:r>
        <w:t>This</w:t>
      </w:r>
      <w:r>
        <w:rPr>
          <w:spacing w:val="-11"/>
        </w:rPr>
        <w:t xml:space="preserve"> </w:t>
      </w:r>
      <w:r>
        <w:t>helps</w:t>
      </w:r>
      <w:r>
        <w:rPr>
          <w:spacing w:val="-9"/>
        </w:rPr>
        <w:t xml:space="preserve"> </w:t>
      </w:r>
      <w:r>
        <w:t>us</w:t>
      </w:r>
      <w:r>
        <w:rPr>
          <w:spacing w:val="-4"/>
        </w:rPr>
        <w:t xml:space="preserve"> </w:t>
      </w:r>
      <w:r>
        <w:t>to</w:t>
      </w:r>
      <w:r>
        <w:rPr>
          <w:spacing w:val="-1"/>
        </w:rPr>
        <w:t xml:space="preserve"> </w:t>
      </w:r>
      <w:r>
        <w:t>assess</w:t>
      </w:r>
      <w:r>
        <w:rPr>
          <w:spacing w:val="-9"/>
        </w:rPr>
        <w:t xml:space="preserve"> </w:t>
      </w:r>
      <w:r>
        <w:t>risk</w:t>
      </w:r>
      <w:r>
        <w:rPr>
          <w:spacing w:val="-7"/>
        </w:rPr>
        <w:t xml:space="preserve"> </w:t>
      </w:r>
      <w:r>
        <w:t>and</w:t>
      </w:r>
      <w:r>
        <w:rPr>
          <w:spacing w:val="-6"/>
        </w:rPr>
        <w:t xml:space="preserve"> </w:t>
      </w:r>
      <w:r>
        <w:t>provide</w:t>
      </w:r>
      <w:r>
        <w:rPr>
          <w:spacing w:val="-8"/>
        </w:rPr>
        <w:t xml:space="preserve"> </w:t>
      </w:r>
      <w:r>
        <w:t>the</w:t>
      </w:r>
      <w:r>
        <w:rPr>
          <w:spacing w:val="-8"/>
        </w:rPr>
        <w:t xml:space="preserve"> </w:t>
      </w:r>
      <w:r>
        <w:t>necessary</w:t>
      </w:r>
      <w:r>
        <w:rPr>
          <w:spacing w:val="-14"/>
        </w:rPr>
        <w:t xml:space="preserve"> </w:t>
      </w:r>
      <w:r>
        <w:t>advice</w:t>
      </w:r>
      <w:r>
        <w:rPr>
          <w:spacing w:val="-6"/>
        </w:rPr>
        <w:t xml:space="preserve"> </w:t>
      </w:r>
      <w:r>
        <w:t>and</w:t>
      </w:r>
      <w:r>
        <w:rPr>
          <w:spacing w:val="-7"/>
        </w:rPr>
        <w:t xml:space="preserve"> </w:t>
      </w:r>
      <w:r>
        <w:rPr>
          <w:spacing w:val="-2"/>
        </w:rPr>
        <w:t>support.</w:t>
      </w:r>
    </w:p>
    <w:p w14:paraId="660A8ACB" w14:textId="77777777" w:rsidR="00507050" w:rsidRDefault="00507050" w:rsidP="00507050">
      <w:pPr>
        <w:pStyle w:val="BodyText"/>
        <w:spacing w:before="75"/>
        <w:ind w:right="162"/>
        <w:jc w:val="both"/>
      </w:pPr>
    </w:p>
    <w:p w14:paraId="0DA4924C" w14:textId="20F4AFD7" w:rsidR="00507050" w:rsidRDefault="00507050" w:rsidP="00507050">
      <w:pPr>
        <w:pStyle w:val="BodyText"/>
        <w:spacing w:before="75"/>
        <w:ind w:right="162"/>
        <w:jc w:val="both"/>
      </w:pPr>
      <w:r>
        <w:lastRenderedPageBreak/>
        <w:t>We will make a record of your responses, and document anything that we have seen that relates to the questions and the purpose of the visit. We will also keep a record</w:t>
      </w:r>
      <w:r>
        <w:rPr>
          <w:spacing w:val="40"/>
        </w:rPr>
        <w:t xml:space="preserve"> </w:t>
      </w:r>
      <w:r>
        <w:t>of referrals made and the reasons why.</w:t>
      </w:r>
    </w:p>
    <w:p w14:paraId="7D8D2F18" w14:textId="77777777" w:rsidR="00507050" w:rsidRDefault="00507050" w:rsidP="00507050">
      <w:pPr>
        <w:pStyle w:val="BodyText"/>
      </w:pPr>
    </w:p>
    <w:p w14:paraId="2C54A27B" w14:textId="77777777" w:rsidR="00507050" w:rsidRDefault="00507050" w:rsidP="00507050">
      <w:pPr>
        <w:pStyle w:val="BodyText"/>
        <w:jc w:val="both"/>
      </w:pPr>
      <w:r>
        <w:t>The</w:t>
      </w:r>
      <w:r>
        <w:rPr>
          <w:spacing w:val="-4"/>
        </w:rPr>
        <w:t xml:space="preserve"> </w:t>
      </w:r>
      <w:r>
        <w:t>information</w:t>
      </w:r>
      <w:r>
        <w:rPr>
          <w:spacing w:val="-13"/>
        </w:rPr>
        <w:t xml:space="preserve"> </w:t>
      </w:r>
      <w:r>
        <w:t>we</w:t>
      </w:r>
      <w:r>
        <w:rPr>
          <w:spacing w:val="-4"/>
        </w:rPr>
        <w:t xml:space="preserve"> </w:t>
      </w:r>
      <w:r>
        <w:t>collect</w:t>
      </w:r>
      <w:r>
        <w:rPr>
          <w:spacing w:val="-9"/>
        </w:rPr>
        <w:t xml:space="preserve"> </w:t>
      </w:r>
      <w:r>
        <w:t>during</w:t>
      </w:r>
      <w:r>
        <w:rPr>
          <w:spacing w:val="-8"/>
        </w:rPr>
        <w:t xml:space="preserve"> </w:t>
      </w:r>
      <w:r>
        <w:t>the</w:t>
      </w:r>
      <w:r>
        <w:rPr>
          <w:spacing w:val="-2"/>
        </w:rPr>
        <w:t xml:space="preserve"> </w:t>
      </w:r>
      <w:r>
        <w:t>visit</w:t>
      </w:r>
      <w:r>
        <w:rPr>
          <w:spacing w:val="-4"/>
        </w:rPr>
        <w:t xml:space="preserve"> </w:t>
      </w:r>
      <w:r>
        <w:t>will</w:t>
      </w:r>
      <w:r>
        <w:rPr>
          <w:spacing w:val="-6"/>
        </w:rPr>
        <w:t xml:space="preserve"> </w:t>
      </w:r>
      <w:r>
        <w:t>be</w:t>
      </w:r>
      <w:r>
        <w:rPr>
          <w:spacing w:val="-1"/>
        </w:rPr>
        <w:t xml:space="preserve"> </w:t>
      </w:r>
      <w:proofErr w:type="gramStart"/>
      <w:r>
        <w:rPr>
          <w:spacing w:val="-2"/>
        </w:rPr>
        <w:t>used;</w:t>
      </w:r>
      <w:proofErr w:type="gramEnd"/>
    </w:p>
    <w:p w14:paraId="45EA1EC7" w14:textId="77777777" w:rsidR="00507050" w:rsidRDefault="00507050" w:rsidP="00507050">
      <w:pPr>
        <w:pStyle w:val="BodyText"/>
        <w:spacing w:before="17"/>
      </w:pPr>
    </w:p>
    <w:p w14:paraId="41AB86D1" w14:textId="77777777" w:rsidR="00507050" w:rsidRDefault="00507050" w:rsidP="00507050">
      <w:pPr>
        <w:pStyle w:val="ListParagraph"/>
        <w:widowControl w:val="0"/>
        <w:numPr>
          <w:ilvl w:val="0"/>
          <w:numId w:val="1"/>
        </w:numPr>
        <w:tabs>
          <w:tab w:val="left" w:pos="577"/>
        </w:tabs>
        <w:autoSpaceDE w:val="0"/>
        <w:autoSpaceDN w:val="0"/>
        <w:spacing w:after="0" w:line="240" w:lineRule="auto"/>
        <w:ind w:left="357" w:hanging="357"/>
        <w:contextualSpacing w:val="0"/>
        <w:jc w:val="both"/>
      </w:pPr>
      <w:r>
        <w:t>To</w:t>
      </w:r>
      <w:r>
        <w:rPr>
          <w:spacing w:val="-6"/>
        </w:rPr>
        <w:t xml:space="preserve"> </w:t>
      </w:r>
      <w:r>
        <w:t>provide</w:t>
      </w:r>
      <w:r>
        <w:rPr>
          <w:spacing w:val="-8"/>
        </w:rPr>
        <w:t xml:space="preserve"> </w:t>
      </w:r>
      <w:r>
        <w:t>appropriate</w:t>
      </w:r>
      <w:r>
        <w:rPr>
          <w:spacing w:val="-12"/>
        </w:rPr>
        <w:t xml:space="preserve"> </w:t>
      </w:r>
      <w:r>
        <w:t>services</w:t>
      </w:r>
      <w:r>
        <w:rPr>
          <w:spacing w:val="-11"/>
        </w:rPr>
        <w:t xml:space="preserve"> </w:t>
      </w:r>
      <w:r>
        <w:t>to</w:t>
      </w:r>
      <w:r>
        <w:rPr>
          <w:spacing w:val="-1"/>
        </w:rPr>
        <w:t xml:space="preserve"> </w:t>
      </w:r>
      <w:r>
        <w:t>protect</w:t>
      </w:r>
      <w:r>
        <w:rPr>
          <w:spacing w:val="-10"/>
        </w:rPr>
        <w:t xml:space="preserve"> </w:t>
      </w:r>
      <w:r>
        <w:t>your</w:t>
      </w:r>
      <w:r>
        <w:rPr>
          <w:spacing w:val="-7"/>
        </w:rPr>
        <w:t xml:space="preserve"> </w:t>
      </w:r>
      <w:r>
        <w:t>safety</w:t>
      </w:r>
      <w:r>
        <w:rPr>
          <w:spacing w:val="-8"/>
        </w:rPr>
        <w:t xml:space="preserve"> </w:t>
      </w:r>
      <w:r>
        <w:t>or</w:t>
      </w:r>
      <w:r>
        <w:rPr>
          <w:spacing w:val="-5"/>
        </w:rPr>
        <w:t xml:space="preserve"> </w:t>
      </w:r>
      <w:r>
        <w:t>the</w:t>
      </w:r>
      <w:r>
        <w:rPr>
          <w:spacing w:val="-2"/>
        </w:rPr>
        <w:t xml:space="preserve"> </w:t>
      </w:r>
      <w:r>
        <w:t>safety</w:t>
      </w:r>
      <w:r>
        <w:rPr>
          <w:spacing w:val="-12"/>
        </w:rPr>
        <w:t xml:space="preserve"> </w:t>
      </w:r>
      <w:r>
        <w:t xml:space="preserve">of </w:t>
      </w:r>
      <w:r>
        <w:rPr>
          <w:spacing w:val="-2"/>
        </w:rPr>
        <w:t>others.</w:t>
      </w:r>
    </w:p>
    <w:p w14:paraId="6C5FE78D" w14:textId="77777777" w:rsidR="00507050" w:rsidRDefault="00507050" w:rsidP="00507050">
      <w:pPr>
        <w:pStyle w:val="ListParagraph"/>
        <w:widowControl w:val="0"/>
        <w:numPr>
          <w:ilvl w:val="0"/>
          <w:numId w:val="1"/>
        </w:numPr>
        <w:tabs>
          <w:tab w:val="left" w:pos="580"/>
        </w:tabs>
        <w:autoSpaceDE w:val="0"/>
        <w:autoSpaceDN w:val="0"/>
        <w:spacing w:before="17" w:after="0" w:line="237" w:lineRule="auto"/>
        <w:ind w:left="360" w:right="162" w:hanging="360"/>
        <w:contextualSpacing w:val="0"/>
        <w:jc w:val="both"/>
      </w:pPr>
      <w:r>
        <w:t xml:space="preserve">To record and evaluate outcomes of the activities that LFRS have provided </w:t>
      </w:r>
      <w:proofErr w:type="gramStart"/>
      <w:r>
        <w:t>as a result of</w:t>
      </w:r>
      <w:proofErr w:type="gramEnd"/>
      <w:r>
        <w:t xml:space="preserve"> a visit into the internal database, including any referral information.</w:t>
      </w:r>
    </w:p>
    <w:p w14:paraId="3642EE14" w14:textId="77777777" w:rsidR="00507050" w:rsidRDefault="00507050" w:rsidP="00507050">
      <w:pPr>
        <w:pStyle w:val="ListParagraph"/>
        <w:widowControl w:val="0"/>
        <w:numPr>
          <w:ilvl w:val="0"/>
          <w:numId w:val="1"/>
        </w:numPr>
        <w:tabs>
          <w:tab w:val="left" w:pos="580"/>
        </w:tabs>
        <w:autoSpaceDE w:val="0"/>
        <w:autoSpaceDN w:val="0"/>
        <w:spacing w:before="17" w:after="0" w:line="242" w:lineRule="auto"/>
        <w:ind w:left="360" w:right="162" w:hanging="360"/>
        <w:contextualSpacing w:val="0"/>
        <w:jc w:val="both"/>
      </w:pPr>
      <w:r>
        <w:t>For statistical purposes to analyse activity, identify any trends and provide anonymised statistics to the Home Office in relation to the total amount of Safe and Well visits that have been undertaken.</w:t>
      </w:r>
    </w:p>
    <w:p w14:paraId="6D5536A5" w14:textId="77777777" w:rsidR="00507050" w:rsidRDefault="00507050" w:rsidP="00507050">
      <w:pPr>
        <w:pStyle w:val="Heading1"/>
      </w:pPr>
      <w:r>
        <w:t>Who</w:t>
      </w:r>
      <w:r>
        <w:rPr>
          <w:spacing w:val="-11"/>
        </w:rPr>
        <w:t xml:space="preserve"> </w:t>
      </w:r>
      <w:r>
        <w:t>will</w:t>
      </w:r>
      <w:r>
        <w:rPr>
          <w:spacing w:val="-5"/>
        </w:rPr>
        <w:t xml:space="preserve"> </w:t>
      </w:r>
      <w:r>
        <w:t>have</w:t>
      </w:r>
      <w:r>
        <w:rPr>
          <w:spacing w:val="-3"/>
        </w:rPr>
        <w:t xml:space="preserve"> </w:t>
      </w:r>
      <w:r>
        <w:t>access</w:t>
      </w:r>
      <w:r>
        <w:rPr>
          <w:spacing w:val="-11"/>
        </w:rPr>
        <w:t xml:space="preserve"> </w:t>
      </w:r>
      <w:r>
        <w:t>to</w:t>
      </w:r>
      <w:r>
        <w:rPr>
          <w:spacing w:val="-4"/>
        </w:rPr>
        <w:t xml:space="preserve"> </w:t>
      </w:r>
      <w:r>
        <w:t>the</w:t>
      </w:r>
      <w:r>
        <w:rPr>
          <w:spacing w:val="-2"/>
        </w:rPr>
        <w:t xml:space="preserve"> information?</w:t>
      </w:r>
    </w:p>
    <w:p w14:paraId="1C11563A" w14:textId="77777777" w:rsidR="00507050" w:rsidRDefault="00507050" w:rsidP="00507050">
      <w:pPr>
        <w:pStyle w:val="BodyText"/>
        <w:ind w:right="164"/>
        <w:jc w:val="both"/>
      </w:pPr>
      <w:r>
        <w:t xml:space="preserve">Your information will be stored on an internal system and will be used by LFRS staff who require it to undertake their role, </w:t>
      </w:r>
      <w:proofErr w:type="gramStart"/>
      <w:r>
        <w:t>in order to</w:t>
      </w:r>
      <w:proofErr w:type="gramEnd"/>
      <w:r>
        <w:t xml:space="preserve"> carry out the visit, progress</w:t>
      </w:r>
      <w:r>
        <w:rPr>
          <w:spacing w:val="40"/>
        </w:rPr>
        <w:t xml:space="preserve"> </w:t>
      </w:r>
      <w:r>
        <w:t>outcomes</w:t>
      </w:r>
      <w:r>
        <w:rPr>
          <w:spacing w:val="-5"/>
        </w:rPr>
        <w:t xml:space="preserve"> </w:t>
      </w:r>
      <w:r>
        <w:t>from the visit and administer</w:t>
      </w:r>
      <w:r>
        <w:rPr>
          <w:spacing w:val="-3"/>
        </w:rPr>
        <w:t xml:space="preserve"> </w:t>
      </w:r>
      <w:r>
        <w:t>and evaluate the service, where appropriate.</w:t>
      </w:r>
    </w:p>
    <w:p w14:paraId="6025A3BE" w14:textId="77777777" w:rsidR="00507050" w:rsidRDefault="00507050" w:rsidP="00507050">
      <w:pPr>
        <w:pStyle w:val="BodyText"/>
        <w:spacing w:before="1"/>
      </w:pPr>
    </w:p>
    <w:p w14:paraId="1F07A477" w14:textId="77777777" w:rsidR="00507050" w:rsidRDefault="00507050" w:rsidP="00507050">
      <w:pPr>
        <w:pStyle w:val="BodyText"/>
      </w:pPr>
      <w:r>
        <w:t>An</w:t>
      </w:r>
      <w:r>
        <w:rPr>
          <w:spacing w:val="40"/>
        </w:rPr>
        <w:t xml:space="preserve"> </w:t>
      </w:r>
      <w:r>
        <w:t>outcome</w:t>
      </w:r>
      <w:r>
        <w:rPr>
          <w:spacing w:val="40"/>
        </w:rPr>
        <w:t xml:space="preserve"> </w:t>
      </w:r>
      <w:r>
        <w:t>of</w:t>
      </w:r>
      <w:r>
        <w:rPr>
          <w:spacing w:val="40"/>
        </w:rPr>
        <w:t xml:space="preserve"> </w:t>
      </w:r>
      <w:r>
        <w:t>the</w:t>
      </w:r>
      <w:r>
        <w:rPr>
          <w:spacing w:val="40"/>
        </w:rPr>
        <w:t xml:space="preserve"> </w:t>
      </w:r>
      <w:r>
        <w:t>visit</w:t>
      </w:r>
      <w:r>
        <w:rPr>
          <w:spacing w:val="40"/>
        </w:rPr>
        <w:t xml:space="preserve"> </w:t>
      </w:r>
      <w:r>
        <w:t>could</w:t>
      </w:r>
      <w:r>
        <w:rPr>
          <w:spacing w:val="40"/>
        </w:rPr>
        <w:t xml:space="preserve"> </w:t>
      </w:r>
      <w:r>
        <w:t>be</w:t>
      </w:r>
      <w:r>
        <w:rPr>
          <w:spacing w:val="40"/>
        </w:rPr>
        <w:t xml:space="preserve"> </w:t>
      </w:r>
      <w:r>
        <w:t>that</w:t>
      </w:r>
      <w:r>
        <w:rPr>
          <w:spacing w:val="40"/>
        </w:rPr>
        <w:t xml:space="preserve"> </w:t>
      </w:r>
      <w:r>
        <w:t>control</w:t>
      </w:r>
      <w:r>
        <w:rPr>
          <w:spacing w:val="40"/>
        </w:rPr>
        <w:t xml:space="preserve"> </w:t>
      </w:r>
      <w:r>
        <w:t>room</w:t>
      </w:r>
      <w:r>
        <w:rPr>
          <w:spacing w:val="40"/>
        </w:rPr>
        <w:t xml:space="preserve"> </w:t>
      </w:r>
      <w:r>
        <w:t>personnel</w:t>
      </w:r>
      <w:r>
        <w:rPr>
          <w:spacing w:val="40"/>
        </w:rPr>
        <w:t xml:space="preserve"> </w:t>
      </w:r>
      <w:r>
        <w:t>and/or</w:t>
      </w:r>
      <w:r>
        <w:rPr>
          <w:spacing w:val="40"/>
        </w:rPr>
        <w:t xml:space="preserve"> </w:t>
      </w:r>
      <w:r>
        <w:t>operational personnel</w:t>
      </w:r>
      <w:r>
        <w:rPr>
          <w:spacing w:val="31"/>
        </w:rPr>
        <w:t xml:space="preserve"> </w:t>
      </w:r>
      <w:r>
        <w:t>would</w:t>
      </w:r>
      <w:r>
        <w:rPr>
          <w:spacing w:val="35"/>
        </w:rPr>
        <w:t xml:space="preserve"> </w:t>
      </w:r>
      <w:r>
        <w:t>benefit</w:t>
      </w:r>
      <w:r>
        <w:rPr>
          <w:spacing w:val="35"/>
        </w:rPr>
        <w:t xml:space="preserve"> </w:t>
      </w:r>
      <w:r>
        <w:t>from</w:t>
      </w:r>
      <w:r>
        <w:rPr>
          <w:spacing w:val="36"/>
        </w:rPr>
        <w:t xml:space="preserve"> </w:t>
      </w:r>
      <w:r>
        <w:t>having</w:t>
      </w:r>
      <w:r>
        <w:rPr>
          <w:spacing w:val="35"/>
        </w:rPr>
        <w:t xml:space="preserve"> </w:t>
      </w:r>
      <w:r>
        <w:t>access</w:t>
      </w:r>
      <w:r>
        <w:rPr>
          <w:spacing w:val="32"/>
        </w:rPr>
        <w:t xml:space="preserve"> </w:t>
      </w:r>
      <w:r>
        <w:t>-</w:t>
      </w:r>
      <w:r>
        <w:rPr>
          <w:spacing w:val="36"/>
        </w:rPr>
        <w:t xml:space="preserve"> </w:t>
      </w:r>
      <w:r>
        <w:t>to</w:t>
      </w:r>
      <w:r>
        <w:rPr>
          <w:spacing w:val="38"/>
        </w:rPr>
        <w:t xml:space="preserve"> </w:t>
      </w:r>
      <w:r>
        <w:t>information</w:t>
      </w:r>
      <w:r>
        <w:rPr>
          <w:spacing w:val="33"/>
        </w:rPr>
        <w:t xml:space="preserve"> </w:t>
      </w:r>
      <w:r>
        <w:t>collected</w:t>
      </w:r>
      <w:r>
        <w:rPr>
          <w:spacing w:val="35"/>
        </w:rPr>
        <w:t xml:space="preserve"> </w:t>
      </w:r>
      <w:r>
        <w:t>on</w:t>
      </w:r>
      <w:r>
        <w:rPr>
          <w:spacing w:val="38"/>
        </w:rPr>
        <w:t xml:space="preserve"> </w:t>
      </w:r>
      <w:r>
        <w:t>the</w:t>
      </w:r>
      <w:r>
        <w:rPr>
          <w:spacing w:val="38"/>
        </w:rPr>
        <w:t xml:space="preserve"> </w:t>
      </w:r>
      <w:r>
        <w:t>visit, this will assist in providing an effective emergency</w:t>
      </w:r>
      <w:r>
        <w:rPr>
          <w:spacing w:val="-1"/>
        </w:rPr>
        <w:t xml:space="preserve"> </w:t>
      </w:r>
      <w:r>
        <w:t>response. In these circumstances, they would have access to an address and a note against that address, such as: 22 Cherry Lane – mobility issues.</w:t>
      </w:r>
    </w:p>
    <w:p w14:paraId="033D270D" w14:textId="77777777" w:rsidR="00507050" w:rsidRDefault="00507050" w:rsidP="00507050">
      <w:pPr>
        <w:pStyle w:val="BodyText"/>
      </w:pPr>
    </w:p>
    <w:p w14:paraId="5C0FCB94" w14:textId="77777777" w:rsidR="00507050" w:rsidRDefault="00507050" w:rsidP="00507050">
      <w:pPr>
        <w:pStyle w:val="BodyText"/>
        <w:ind w:right="162"/>
        <w:jc w:val="both"/>
      </w:pPr>
      <w:r>
        <w:t xml:space="preserve">If we make a referral to a partner agency your information will be shared. Protecting your personal information is vital to us, </w:t>
      </w:r>
      <w:r w:rsidRPr="00507050">
        <w:t>so appropriate security measures are in place to ensure it is shared securely and we only share what is necessary to meet the purpose of the referral. For example, we would send –the information via secure email or in an encrypted format only providing the referral agency with selected</w:t>
      </w:r>
      <w:r>
        <w:t xml:space="preserve"> information that they require to undertake their service.</w:t>
      </w:r>
    </w:p>
    <w:p w14:paraId="4B808BEA" w14:textId="77777777" w:rsidR="00507050" w:rsidRDefault="00507050" w:rsidP="00507050">
      <w:pPr>
        <w:pStyle w:val="BodyText"/>
        <w:spacing w:before="75"/>
        <w:ind w:right="164"/>
        <w:jc w:val="both"/>
      </w:pPr>
    </w:p>
    <w:p w14:paraId="111E8620" w14:textId="0FC31EC8" w:rsidR="00507050" w:rsidRDefault="00507050" w:rsidP="00507050">
      <w:pPr>
        <w:pStyle w:val="BodyText"/>
        <w:spacing w:before="75"/>
        <w:ind w:right="164"/>
        <w:jc w:val="both"/>
      </w:pPr>
      <w:r>
        <w:t xml:space="preserve">In the majority of </w:t>
      </w:r>
      <w:proofErr w:type="gramStart"/>
      <w:r>
        <w:t>cases</w:t>
      </w:r>
      <w:proofErr w:type="gramEnd"/>
      <w:r>
        <w:t xml:space="preserve"> we will not disclose (pass on) your personal information without your consent at the time of the referral.</w:t>
      </w:r>
    </w:p>
    <w:p w14:paraId="5B0C22AF" w14:textId="77777777" w:rsidR="00507050" w:rsidRDefault="00507050" w:rsidP="00507050">
      <w:pPr>
        <w:pStyle w:val="BodyText"/>
      </w:pPr>
    </w:p>
    <w:p w14:paraId="7B9B8217" w14:textId="77777777" w:rsidR="00507050" w:rsidRDefault="00507050" w:rsidP="00507050">
      <w:pPr>
        <w:pStyle w:val="BodyText"/>
        <w:ind w:right="282"/>
        <w:jc w:val="both"/>
      </w:pPr>
      <w:r>
        <w:t xml:space="preserve">Example of referrals which could be offered during the visit, </w:t>
      </w:r>
      <w:proofErr w:type="spellStart"/>
      <w:r>
        <w:t>dependant</w:t>
      </w:r>
      <w:proofErr w:type="spellEnd"/>
      <w:r>
        <w:t xml:space="preserve"> on LFRS findings is:</w:t>
      </w:r>
    </w:p>
    <w:p w14:paraId="17DAA97D" w14:textId="77777777" w:rsidR="00507050" w:rsidRDefault="00507050" w:rsidP="00507050">
      <w:pPr>
        <w:pStyle w:val="BodyText"/>
        <w:spacing w:before="17"/>
      </w:pPr>
    </w:p>
    <w:p w14:paraId="3AA4E113" w14:textId="77777777" w:rsidR="00507050" w:rsidRDefault="00507050" w:rsidP="00507050">
      <w:pPr>
        <w:pStyle w:val="ListParagraph"/>
        <w:widowControl w:val="0"/>
        <w:numPr>
          <w:ilvl w:val="0"/>
          <w:numId w:val="1"/>
        </w:numPr>
        <w:tabs>
          <w:tab w:val="left" w:pos="580"/>
        </w:tabs>
        <w:autoSpaceDE w:val="0"/>
        <w:autoSpaceDN w:val="0"/>
        <w:spacing w:after="0" w:line="240" w:lineRule="auto"/>
        <w:ind w:left="360" w:right="161" w:hanging="360"/>
        <w:contextualSpacing w:val="0"/>
        <w:jc w:val="both"/>
      </w:pPr>
      <w:r>
        <w:t>Lancashire County Council to access a range of health information and resources to help you stay healthy.</w:t>
      </w:r>
    </w:p>
    <w:p w14:paraId="625B6660" w14:textId="77777777" w:rsidR="00507050" w:rsidRDefault="00507050" w:rsidP="00507050">
      <w:pPr>
        <w:pStyle w:val="ListParagraph"/>
        <w:widowControl w:val="0"/>
        <w:numPr>
          <w:ilvl w:val="0"/>
          <w:numId w:val="1"/>
        </w:numPr>
        <w:tabs>
          <w:tab w:val="left" w:pos="580"/>
        </w:tabs>
        <w:autoSpaceDE w:val="0"/>
        <w:autoSpaceDN w:val="0"/>
        <w:spacing w:before="17" w:after="0" w:line="240" w:lineRule="auto"/>
        <w:ind w:left="360" w:right="160" w:hanging="360"/>
        <w:contextualSpacing w:val="0"/>
        <w:jc w:val="both"/>
      </w:pPr>
      <w:r>
        <w:t>Age UK, so that you can access information</w:t>
      </w:r>
      <w:r>
        <w:rPr>
          <w:spacing w:val="-1"/>
        </w:rPr>
        <w:t xml:space="preserve"> </w:t>
      </w:r>
      <w:r>
        <w:t>on age-related</w:t>
      </w:r>
      <w:r>
        <w:rPr>
          <w:spacing w:val="-1"/>
        </w:rPr>
        <w:t xml:space="preserve"> </w:t>
      </w:r>
      <w:r>
        <w:t xml:space="preserve">health conditions, </w:t>
      </w:r>
      <w:proofErr w:type="gramStart"/>
      <w:r>
        <w:t>tips</w:t>
      </w:r>
      <w:proofErr w:type="gramEnd"/>
      <w:r>
        <w:t xml:space="preserve"> and advice on staying fit and health as well as information on dealing with health services and leaving hospitals.</w:t>
      </w:r>
    </w:p>
    <w:p w14:paraId="67734DDC" w14:textId="77777777" w:rsidR="00507050" w:rsidRDefault="00507050" w:rsidP="00507050">
      <w:pPr>
        <w:pStyle w:val="BodyText"/>
        <w:spacing w:before="274"/>
        <w:ind w:right="160"/>
        <w:jc w:val="both"/>
      </w:pPr>
      <w:r>
        <w:t>There are occasions where your personal information can be shared without LFRS asking you;</w:t>
      </w:r>
      <w:r>
        <w:rPr>
          <w:spacing w:val="40"/>
        </w:rPr>
        <w:t xml:space="preserve"> </w:t>
      </w:r>
      <w:r>
        <w:t>LFRS</w:t>
      </w:r>
      <w:r>
        <w:rPr>
          <w:spacing w:val="40"/>
        </w:rPr>
        <w:t xml:space="preserve"> </w:t>
      </w:r>
      <w:r>
        <w:t>have</w:t>
      </w:r>
      <w:r>
        <w:rPr>
          <w:spacing w:val="40"/>
        </w:rPr>
        <w:t xml:space="preserve"> </w:t>
      </w:r>
      <w:r>
        <w:t>a</w:t>
      </w:r>
      <w:r>
        <w:rPr>
          <w:spacing w:val="40"/>
        </w:rPr>
        <w:t xml:space="preserve"> </w:t>
      </w:r>
      <w:r>
        <w:t>legal</w:t>
      </w:r>
      <w:r>
        <w:rPr>
          <w:spacing w:val="40"/>
        </w:rPr>
        <w:t xml:space="preserve"> </w:t>
      </w:r>
      <w:r>
        <w:t>duty or</w:t>
      </w:r>
      <w:r>
        <w:rPr>
          <w:spacing w:val="40"/>
        </w:rPr>
        <w:t xml:space="preserve"> </w:t>
      </w:r>
      <w:r>
        <w:t>power to</w:t>
      </w:r>
      <w:r>
        <w:rPr>
          <w:spacing w:val="40"/>
        </w:rPr>
        <w:t xml:space="preserve"> </w:t>
      </w:r>
      <w:r>
        <w:t>share</w:t>
      </w:r>
      <w:r>
        <w:rPr>
          <w:spacing w:val="40"/>
        </w:rPr>
        <w:t xml:space="preserve"> </w:t>
      </w:r>
      <w:r>
        <w:t xml:space="preserve">information with other statutory bodies from statute or from the common law when the public good </w:t>
      </w:r>
      <w:proofErr w:type="gramStart"/>
      <w:r>
        <w:t>is considered to be</w:t>
      </w:r>
      <w:proofErr w:type="gramEnd"/>
      <w:r>
        <w:t xml:space="preserve"> of greater importance than personal confidentiality. Decisions will</w:t>
      </w:r>
      <w:r>
        <w:rPr>
          <w:spacing w:val="80"/>
        </w:rPr>
        <w:t xml:space="preserve"> </w:t>
      </w:r>
      <w:r>
        <w:t xml:space="preserve">be made on a </w:t>
      </w:r>
      <w:proofErr w:type="gramStart"/>
      <w:r>
        <w:t xml:space="preserve">case by </w:t>
      </w:r>
      <w:r>
        <w:lastRenderedPageBreak/>
        <w:t>case</w:t>
      </w:r>
      <w:proofErr w:type="gramEnd"/>
      <w:r>
        <w:t xml:space="preserve"> basis.</w:t>
      </w:r>
    </w:p>
    <w:p w14:paraId="4D7EDAB8" w14:textId="77777777" w:rsidR="00507050" w:rsidRDefault="00507050" w:rsidP="00507050">
      <w:pPr>
        <w:pStyle w:val="BodyText"/>
      </w:pPr>
    </w:p>
    <w:p w14:paraId="1699B0F8" w14:textId="77777777" w:rsidR="00507050" w:rsidRDefault="00507050" w:rsidP="00507050">
      <w:pPr>
        <w:pStyle w:val="BodyText"/>
        <w:jc w:val="both"/>
      </w:pPr>
      <w:r>
        <w:t>Examples</w:t>
      </w:r>
      <w:r>
        <w:rPr>
          <w:spacing w:val="-14"/>
        </w:rPr>
        <w:t xml:space="preserve"> </w:t>
      </w:r>
      <w:r>
        <w:t>of</w:t>
      </w:r>
      <w:r>
        <w:rPr>
          <w:spacing w:val="-4"/>
        </w:rPr>
        <w:t xml:space="preserve"> </w:t>
      </w:r>
      <w:r>
        <w:t>this</w:t>
      </w:r>
      <w:r>
        <w:rPr>
          <w:spacing w:val="-7"/>
        </w:rPr>
        <w:t xml:space="preserve"> </w:t>
      </w:r>
      <w:r>
        <w:t>would</w:t>
      </w:r>
      <w:r>
        <w:rPr>
          <w:spacing w:val="-4"/>
        </w:rPr>
        <w:t xml:space="preserve"> </w:t>
      </w:r>
      <w:r>
        <w:rPr>
          <w:spacing w:val="-5"/>
        </w:rPr>
        <w:t>be:</w:t>
      </w:r>
    </w:p>
    <w:p w14:paraId="2126D1B1" w14:textId="77777777" w:rsidR="00507050" w:rsidRDefault="00507050" w:rsidP="00507050">
      <w:pPr>
        <w:pStyle w:val="BodyText"/>
        <w:spacing w:before="17"/>
      </w:pPr>
    </w:p>
    <w:p w14:paraId="69474499" w14:textId="77777777" w:rsidR="00507050" w:rsidRDefault="00507050" w:rsidP="00507050">
      <w:pPr>
        <w:pStyle w:val="ListParagraph"/>
        <w:widowControl w:val="0"/>
        <w:numPr>
          <w:ilvl w:val="0"/>
          <w:numId w:val="1"/>
        </w:numPr>
        <w:tabs>
          <w:tab w:val="left" w:pos="580"/>
        </w:tabs>
        <w:autoSpaceDE w:val="0"/>
        <w:autoSpaceDN w:val="0"/>
        <w:spacing w:after="0" w:line="240" w:lineRule="auto"/>
        <w:ind w:left="360" w:right="161" w:hanging="360"/>
        <w:contextualSpacing w:val="0"/>
        <w:jc w:val="both"/>
      </w:pPr>
      <w:r>
        <w:t>Disclosure is required by law (e.g. under an Act of Parliament</w:t>
      </w:r>
      <w:r>
        <w:rPr>
          <w:spacing w:val="-1"/>
        </w:rPr>
        <w:t xml:space="preserve"> </w:t>
      </w:r>
      <w:r>
        <w:t>creating a Statutory duty to disclose or a court order</w:t>
      </w:r>
      <w:proofErr w:type="gramStart"/>
      <w:r>
        <w:t>);</w:t>
      </w:r>
      <w:proofErr w:type="gramEnd"/>
    </w:p>
    <w:p w14:paraId="6E1F7E7E" w14:textId="77777777" w:rsidR="00507050" w:rsidRDefault="00507050" w:rsidP="00507050">
      <w:pPr>
        <w:pStyle w:val="ListParagraph"/>
        <w:widowControl w:val="0"/>
        <w:numPr>
          <w:ilvl w:val="0"/>
          <w:numId w:val="1"/>
        </w:numPr>
        <w:tabs>
          <w:tab w:val="left" w:pos="580"/>
        </w:tabs>
        <w:autoSpaceDE w:val="0"/>
        <w:autoSpaceDN w:val="0"/>
        <w:spacing w:before="17" w:after="0" w:line="240" w:lineRule="auto"/>
        <w:ind w:left="360" w:right="162" w:hanging="360"/>
        <w:contextualSpacing w:val="0"/>
        <w:jc w:val="both"/>
      </w:pPr>
      <w:r>
        <w:t xml:space="preserve">For the detection, prevention and prosecution of crime or the apprehension of </w:t>
      </w:r>
      <w:proofErr w:type="gramStart"/>
      <w:r>
        <w:rPr>
          <w:spacing w:val="-2"/>
        </w:rPr>
        <w:t>offenders;</w:t>
      </w:r>
      <w:proofErr w:type="gramEnd"/>
    </w:p>
    <w:p w14:paraId="49448A9B" w14:textId="77777777" w:rsidR="00507050" w:rsidRDefault="00507050" w:rsidP="00507050">
      <w:pPr>
        <w:pStyle w:val="ListParagraph"/>
        <w:widowControl w:val="0"/>
        <w:numPr>
          <w:ilvl w:val="0"/>
          <w:numId w:val="1"/>
        </w:numPr>
        <w:tabs>
          <w:tab w:val="left" w:pos="580"/>
        </w:tabs>
        <w:autoSpaceDE w:val="0"/>
        <w:autoSpaceDN w:val="0"/>
        <w:spacing w:before="15" w:after="0" w:line="240" w:lineRule="auto"/>
        <w:ind w:left="360" w:right="161" w:hanging="360"/>
        <w:contextualSpacing w:val="0"/>
        <w:jc w:val="both"/>
      </w:pPr>
      <w:r>
        <w:t xml:space="preserve">Where your safety or the safety of others is at risk or in cases of abuse or neglect and LFRS feel that a safeguarding referral to Adult or Children’s Services is </w:t>
      </w:r>
      <w:r>
        <w:rPr>
          <w:spacing w:val="-2"/>
        </w:rPr>
        <w:t>appropriate.</w:t>
      </w:r>
    </w:p>
    <w:p w14:paraId="65862643" w14:textId="77777777" w:rsidR="00507050" w:rsidRDefault="00507050" w:rsidP="00507050">
      <w:r>
        <w:t>Please note that Lancashire Fire and Rescue Service will not sell or rent your personally identifiable information to anyone.</w:t>
      </w:r>
    </w:p>
    <w:p w14:paraId="5A398F5B" w14:textId="7780858C" w:rsidR="00507050" w:rsidRPr="00507050" w:rsidRDefault="00507050" w:rsidP="00507050">
      <w:pPr>
        <w:pStyle w:val="Heading1"/>
      </w:pPr>
      <w:r>
        <w:t>How</w:t>
      </w:r>
      <w:r>
        <w:rPr>
          <w:spacing w:val="-3"/>
        </w:rPr>
        <w:t xml:space="preserve"> </w:t>
      </w:r>
      <w:r>
        <w:t>long</w:t>
      </w:r>
      <w:r>
        <w:rPr>
          <w:spacing w:val="-8"/>
        </w:rPr>
        <w:t xml:space="preserve"> </w:t>
      </w:r>
      <w:r>
        <w:t>will</w:t>
      </w:r>
      <w:r>
        <w:rPr>
          <w:spacing w:val="-5"/>
        </w:rPr>
        <w:t xml:space="preserve"> </w:t>
      </w:r>
      <w:r>
        <w:t>you</w:t>
      </w:r>
      <w:r>
        <w:rPr>
          <w:spacing w:val="-6"/>
        </w:rPr>
        <w:t xml:space="preserve"> </w:t>
      </w:r>
      <w:r>
        <w:t>keep</w:t>
      </w:r>
      <w:r>
        <w:rPr>
          <w:spacing w:val="-7"/>
        </w:rPr>
        <w:t xml:space="preserve"> </w:t>
      </w:r>
      <w:r>
        <w:t>hold</w:t>
      </w:r>
      <w:r>
        <w:rPr>
          <w:spacing w:val="-7"/>
        </w:rPr>
        <w:t xml:space="preserve"> </w:t>
      </w:r>
      <w:r>
        <w:t>of</w:t>
      </w:r>
      <w:r>
        <w:rPr>
          <w:spacing w:val="-5"/>
        </w:rPr>
        <w:t xml:space="preserve"> </w:t>
      </w:r>
      <w:r>
        <w:t>my</w:t>
      </w:r>
      <w:r>
        <w:rPr>
          <w:spacing w:val="-11"/>
        </w:rPr>
        <w:t xml:space="preserve"> </w:t>
      </w:r>
      <w:r>
        <w:rPr>
          <w:spacing w:val="-2"/>
        </w:rPr>
        <w:t>information?</w:t>
      </w:r>
    </w:p>
    <w:p w14:paraId="6D3D737E" w14:textId="77777777" w:rsidR="00507050" w:rsidRDefault="00507050" w:rsidP="00507050">
      <w:pPr>
        <w:pStyle w:val="BodyText"/>
        <w:ind w:right="287"/>
        <w:jc w:val="both"/>
        <w:rPr>
          <w:b/>
        </w:rPr>
      </w:pPr>
      <w:r>
        <w:t>The</w:t>
      </w:r>
      <w:r>
        <w:rPr>
          <w:spacing w:val="-1"/>
        </w:rPr>
        <w:t xml:space="preserve"> </w:t>
      </w:r>
      <w:r>
        <w:t>fire safety</w:t>
      </w:r>
      <w:r>
        <w:rPr>
          <w:spacing w:val="-4"/>
        </w:rPr>
        <w:t xml:space="preserve"> </w:t>
      </w:r>
      <w:r>
        <w:t>related</w:t>
      </w:r>
      <w:r>
        <w:rPr>
          <w:spacing w:val="-3"/>
        </w:rPr>
        <w:t xml:space="preserve"> </w:t>
      </w:r>
      <w:r>
        <w:t>information</w:t>
      </w:r>
      <w:r>
        <w:rPr>
          <w:spacing w:val="-8"/>
        </w:rPr>
        <w:t xml:space="preserve"> </w:t>
      </w:r>
      <w:r>
        <w:t>collected</w:t>
      </w:r>
      <w:r>
        <w:rPr>
          <w:spacing w:val="-3"/>
        </w:rPr>
        <w:t xml:space="preserve"> </w:t>
      </w:r>
      <w:r>
        <w:t>from the visit will be kept</w:t>
      </w:r>
      <w:r>
        <w:rPr>
          <w:spacing w:val="-1"/>
        </w:rPr>
        <w:t xml:space="preserve"> </w:t>
      </w:r>
      <w:r>
        <w:t xml:space="preserve">for up to seven </w:t>
      </w:r>
      <w:r>
        <w:rPr>
          <w:spacing w:val="-2"/>
        </w:rPr>
        <w:t>years</w:t>
      </w:r>
      <w:r>
        <w:rPr>
          <w:b/>
          <w:spacing w:val="-2"/>
        </w:rPr>
        <w:t>.</w:t>
      </w:r>
    </w:p>
    <w:p w14:paraId="69849604" w14:textId="77777777" w:rsidR="00507050" w:rsidRDefault="00507050" w:rsidP="00507050">
      <w:pPr>
        <w:pStyle w:val="BodyText"/>
        <w:rPr>
          <w:b/>
        </w:rPr>
      </w:pPr>
    </w:p>
    <w:p w14:paraId="21F768F7" w14:textId="5EBA23DE" w:rsidR="00507050" w:rsidRDefault="00507050" w:rsidP="00507050">
      <w:pPr>
        <w:pStyle w:val="BodyText"/>
        <w:ind w:right="163"/>
        <w:jc w:val="both"/>
      </w:pPr>
      <w:r>
        <w:t>If LFRS are destroying hard copy information, a third party securely disposes of this information on our behalf. The third party cannot do anything with your personal information as they are providing a service for LFRS and work under instruction. The company that LFRS use is a member of the National Association for Information Destruction, adhering to the stringent security practices and procedures established by the National Association for Information Destruction.</w:t>
      </w:r>
    </w:p>
    <w:p w14:paraId="4D618BDC" w14:textId="25FED5CA" w:rsidR="00507050" w:rsidRPr="00507050" w:rsidRDefault="00507050" w:rsidP="00507050">
      <w:pPr>
        <w:pStyle w:val="Heading1"/>
        <w:ind w:right="282"/>
      </w:pPr>
      <w:r>
        <w:t>Is</w:t>
      </w:r>
      <w:r>
        <w:t xml:space="preserve"> </w:t>
      </w:r>
      <w:r>
        <w:t xml:space="preserve">there anything else I need to know when it comes to my personal </w:t>
      </w:r>
      <w:r>
        <w:rPr>
          <w:spacing w:val="-2"/>
        </w:rPr>
        <w:t>information?</w:t>
      </w:r>
    </w:p>
    <w:p w14:paraId="323F4765" w14:textId="77777777" w:rsidR="00507050" w:rsidRDefault="00507050" w:rsidP="00507050">
      <w:pPr>
        <w:pStyle w:val="BodyText"/>
        <w:spacing w:line="273" w:lineRule="auto"/>
        <w:ind w:right="278"/>
        <w:jc w:val="both"/>
      </w:pPr>
      <w:r>
        <w:t>To find out more about the rights that you have in relation to your personal information and/or contact details to discuss the matter further, please see below.</w:t>
      </w:r>
    </w:p>
    <w:p w14:paraId="40A2CAAD" w14:textId="77777777" w:rsidR="00507050" w:rsidRDefault="00507050" w:rsidP="00507050">
      <w:pPr>
        <w:pStyle w:val="BodyText"/>
        <w:spacing w:before="69"/>
      </w:pPr>
    </w:p>
    <w:p w14:paraId="60F7FE10" w14:textId="3C5C6D91" w:rsidR="00507050" w:rsidRPr="00507050" w:rsidRDefault="00507050" w:rsidP="00507050">
      <w:pPr>
        <w:pStyle w:val="Heading1"/>
        <w:spacing w:before="1"/>
      </w:pPr>
      <w:r>
        <w:t>Your</w:t>
      </w:r>
      <w:r>
        <w:rPr>
          <w:spacing w:val="-8"/>
        </w:rPr>
        <w:t xml:space="preserve"> </w:t>
      </w:r>
      <w:r>
        <w:rPr>
          <w:spacing w:val="-2"/>
        </w:rPr>
        <w:t>Rights</w:t>
      </w:r>
    </w:p>
    <w:p w14:paraId="24DA89C6" w14:textId="77777777" w:rsidR="00507050" w:rsidRDefault="00507050" w:rsidP="00507050">
      <w:pPr>
        <w:pStyle w:val="BodyText"/>
        <w:ind w:right="284"/>
        <w:jc w:val="both"/>
      </w:pPr>
      <w:r>
        <w:t xml:space="preserve">In certain circumstances the Data Protection Act 2018 will provide you with various rights regarding your personal information, such as the right </w:t>
      </w:r>
      <w:proofErr w:type="gramStart"/>
      <w:r>
        <w:t>to;</w:t>
      </w:r>
      <w:proofErr w:type="gramEnd"/>
    </w:p>
    <w:p w14:paraId="6EE44239" w14:textId="77777777" w:rsidR="00507050" w:rsidRDefault="00507050" w:rsidP="00507050">
      <w:pPr>
        <w:pStyle w:val="BodyText"/>
        <w:spacing w:before="41"/>
      </w:pPr>
    </w:p>
    <w:p w14:paraId="45CD87FB" w14:textId="77777777" w:rsidR="00507050" w:rsidRDefault="00507050" w:rsidP="00507050">
      <w:pPr>
        <w:pStyle w:val="ListParagraph"/>
        <w:widowControl w:val="0"/>
        <w:numPr>
          <w:ilvl w:val="0"/>
          <w:numId w:val="1"/>
        </w:numPr>
        <w:tabs>
          <w:tab w:val="left" w:pos="577"/>
        </w:tabs>
        <w:autoSpaceDE w:val="0"/>
        <w:autoSpaceDN w:val="0"/>
        <w:spacing w:after="0" w:line="240" w:lineRule="auto"/>
        <w:ind w:left="577" w:hanging="357"/>
        <w:contextualSpacing w:val="0"/>
      </w:pPr>
      <w:r>
        <w:t>Request</w:t>
      </w:r>
      <w:r>
        <w:rPr>
          <w:spacing w:val="-9"/>
        </w:rPr>
        <w:t xml:space="preserve"> </w:t>
      </w:r>
      <w:r>
        <w:t>sight</w:t>
      </w:r>
      <w:r>
        <w:rPr>
          <w:spacing w:val="-9"/>
        </w:rPr>
        <w:t xml:space="preserve"> </w:t>
      </w:r>
      <w:r>
        <w:t>of</w:t>
      </w:r>
      <w:r>
        <w:rPr>
          <w:spacing w:val="-3"/>
        </w:rPr>
        <w:t xml:space="preserve"> </w:t>
      </w:r>
      <w:r>
        <w:t>the</w:t>
      </w:r>
      <w:r>
        <w:rPr>
          <w:spacing w:val="-5"/>
        </w:rPr>
        <w:t xml:space="preserve"> </w:t>
      </w:r>
      <w:r>
        <w:t>information</w:t>
      </w:r>
      <w:r>
        <w:rPr>
          <w:spacing w:val="-10"/>
        </w:rPr>
        <w:t xml:space="preserve"> </w:t>
      </w:r>
      <w:r>
        <w:t>that</w:t>
      </w:r>
      <w:r>
        <w:rPr>
          <w:spacing w:val="-9"/>
        </w:rPr>
        <w:t xml:space="preserve"> </w:t>
      </w:r>
      <w:r>
        <w:t>we</w:t>
      </w:r>
      <w:r>
        <w:rPr>
          <w:spacing w:val="-2"/>
        </w:rPr>
        <w:t xml:space="preserve"> </w:t>
      </w:r>
      <w:r>
        <w:t>are</w:t>
      </w:r>
      <w:r>
        <w:rPr>
          <w:spacing w:val="-3"/>
        </w:rPr>
        <w:t xml:space="preserve"> </w:t>
      </w:r>
      <w:r>
        <w:t>holding</w:t>
      </w:r>
      <w:r>
        <w:rPr>
          <w:spacing w:val="-11"/>
        </w:rPr>
        <w:t xml:space="preserve"> </w:t>
      </w:r>
      <w:r>
        <w:t>on</w:t>
      </w:r>
      <w:r>
        <w:rPr>
          <w:spacing w:val="-2"/>
        </w:rPr>
        <w:t xml:space="preserve"> </w:t>
      </w:r>
      <w:proofErr w:type="gramStart"/>
      <w:r>
        <w:rPr>
          <w:spacing w:val="-5"/>
        </w:rPr>
        <w:t>you</w:t>
      </w:r>
      <w:proofErr w:type="gramEnd"/>
    </w:p>
    <w:p w14:paraId="78E68B03" w14:textId="77777777" w:rsidR="00507050" w:rsidRDefault="00507050" w:rsidP="00507050">
      <w:pPr>
        <w:pStyle w:val="ListParagraph"/>
        <w:widowControl w:val="0"/>
        <w:numPr>
          <w:ilvl w:val="0"/>
          <w:numId w:val="1"/>
        </w:numPr>
        <w:tabs>
          <w:tab w:val="left" w:pos="577"/>
        </w:tabs>
        <w:autoSpaceDE w:val="0"/>
        <w:autoSpaceDN w:val="0"/>
        <w:spacing w:before="26" w:after="0" w:line="240" w:lineRule="auto"/>
        <w:ind w:left="577" w:hanging="357"/>
        <w:contextualSpacing w:val="0"/>
      </w:pPr>
      <w:r>
        <w:t>Request</w:t>
      </w:r>
      <w:r>
        <w:rPr>
          <w:spacing w:val="-10"/>
        </w:rPr>
        <w:t xml:space="preserve"> </w:t>
      </w:r>
      <w:r>
        <w:t>the</w:t>
      </w:r>
      <w:r>
        <w:rPr>
          <w:spacing w:val="-3"/>
        </w:rPr>
        <w:t xml:space="preserve"> </w:t>
      </w:r>
      <w:r>
        <w:t>rectification</w:t>
      </w:r>
      <w:r>
        <w:rPr>
          <w:spacing w:val="-13"/>
        </w:rPr>
        <w:t xml:space="preserve"> </w:t>
      </w:r>
      <w:r>
        <w:t>of</w:t>
      </w:r>
      <w:r>
        <w:rPr>
          <w:spacing w:val="-5"/>
        </w:rPr>
        <w:t xml:space="preserve"> </w:t>
      </w:r>
      <w:r>
        <w:t>any</w:t>
      </w:r>
      <w:r>
        <w:rPr>
          <w:spacing w:val="-9"/>
        </w:rPr>
        <w:t xml:space="preserve"> </w:t>
      </w:r>
      <w:r>
        <w:t>inaccurate</w:t>
      </w:r>
      <w:r>
        <w:rPr>
          <w:spacing w:val="-15"/>
        </w:rPr>
        <w:t xml:space="preserve"> </w:t>
      </w:r>
      <w:r>
        <w:t>personal</w:t>
      </w:r>
      <w:r>
        <w:rPr>
          <w:spacing w:val="-14"/>
        </w:rPr>
        <w:t xml:space="preserve"> </w:t>
      </w:r>
      <w:proofErr w:type="gramStart"/>
      <w:r>
        <w:rPr>
          <w:spacing w:val="-4"/>
        </w:rPr>
        <w:t>data</w:t>
      </w:r>
      <w:proofErr w:type="gramEnd"/>
    </w:p>
    <w:p w14:paraId="3F6FE255" w14:textId="77777777" w:rsidR="00507050" w:rsidRDefault="00507050" w:rsidP="00507050">
      <w:pPr>
        <w:pStyle w:val="ListParagraph"/>
        <w:widowControl w:val="0"/>
        <w:numPr>
          <w:ilvl w:val="0"/>
          <w:numId w:val="1"/>
        </w:numPr>
        <w:tabs>
          <w:tab w:val="left" w:pos="577"/>
        </w:tabs>
        <w:autoSpaceDE w:val="0"/>
        <w:autoSpaceDN w:val="0"/>
        <w:spacing w:before="29" w:after="0" w:line="240" w:lineRule="auto"/>
        <w:ind w:left="577" w:hanging="357"/>
        <w:contextualSpacing w:val="0"/>
      </w:pPr>
      <w:r>
        <w:t>Request</w:t>
      </w:r>
      <w:r>
        <w:rPr>
          <w:spacing w:val="-10"/>
        </w:rPr>
        <w:t xml:space="preserve"> </w:t>
      </w:r>
      <w:r>
        <w:t>erasure</w:t>
      </w:r>
      <w:r>
        <w:rPr>
          <w:spacing w:val="-9"/>
        </w:rPr>
        <w:t xml:space="preserve"> </w:t>
      </w:r>
      <w:r>
        <w:t>of</w:t>
      </w:r>
      <w:r>
        <w:rPr>
          <w:spacing w:val="-8"/>
        </w:rPr>
        <w:t xml:space="preserve"> </w:t>
      </w:r>
      <w:r>
        <w:t>personal</w:t>
      </w:r>
      <w:r>
        <w:rPr>
          <w:spacing w:val="-14"/>
        </w:rPr>
        <w:t xml:space="preserve"> </w:t>
      </w:r>
      <w:r>
        <w:rPr>
          <w:spacing w:val="-4"/>
        </w:rPr>
        <w:t>data</w:t>
      </w:r>
    </w:p>
    <w:p w14:paraId="424AB49D" w14:textId="77777777" w:rsidR="00507050" w:rsidRDefault="00507050" w:rsidP="00507050">
      <w:pPr>
        <w:pStyle w:val="ListParagraph"/>
        <w:widowControl w:val="0"/>
        <w:numPr>
          <w:ilvl w:val="0"/>
          <w:numId w:val="1"/>
        </w:numPr>
        <w:tabs>
          <w:tab w:val="left" w:pos="577"/>
        </w:tabs>
        <w:autoSpaceDE w:val="0"/>
        <w:autoSpaceDN w:val="0"/>
        <w:spacing w:before="29" w:after="0" w:line="240" w:lineRule="auto"/>
        <w:ind w:left="577" w:hanging="357"/>
        <w:contextualSpacing w:val="0"/>
      </w:pPr>
      <w:r>
        <w:t>Request</w:t>
      </w:r>
      <w:r>
        <w:rPr>
          <w:spacing w:val="-10"/>
        </w:rPr>
        <w:t xml:space="preserve"> </w:t>
      </w:r>
      <w:r>
        <w:t>restriction</w:t>
      </w:r>
      <w:r>
        <w:rPr>
          <w:spacing w:val="-12"/>
        </w:rPr>
        <w:t xml:space="preserve"> </w:t>
      </w:r>
      <w:r>
        <w:t>of</w:t>
      </w:r>
      <w:r>
        <w:rPr>
          <w:spacing w:val="-5"/>
        </w:rPr>
        <w:t xml:space="preserve"> </w:t>
      </w:r>
      <w:r>
        <w:rPr>
          <w:spacing w:val="-2"/>
        </w:rPr>
        <w:t>processing</w:t>
      </w:r>
    </w:p>
    <w:p w14:paraId="46FFCDCA" w14:textId="77777777" w:rsidR="00507050" w:rsidRDefault="00507050" w:rsidP="00507050">
      <w:pPr>
        <w:pStyle w:val="ListParagraph"/>
        <w:widowControl w:val="0"/>
        <w:numPr>
          <w:ilvl w:val="0"/>
          <w:numId w:val="1"/>
        </w:numPr>
        <w:tabs>
          <w:tab w:val="left" w:pos="577"/>
        </w:tabs>
        <w:autoSpaceDE w:val="0"/>
        <w:autoSpaceDN w:val="0"/>
        <w:spacing w:before="26" w:after="0" w:line="240" w:lineRule="auto"/>
        <w:ind w:left="577" w:hanging="357"/>
        <w:contextualSpacing w:val="0"/>
      </w:pPr>
      <w:r>
        <w:t>Object</w:t>
      </w:r>
      <w:r>
        <w:rPr>
          <w:spacing w:val="-9"/>
        </w:rPr>
        <w:t xml:space="preserve"> </w:t>
      </w:r>
      <w:r>
        <w:t>to the</w:t>
      </w:r>
      <w:r>
        <w:rPr>
          <w:spacing w:val="-6"/>
        </w:rPr>
        <w:t xml:space="preserve"> </w:t>
      </w:r>
      <w:r>
        <w:t>processing</w:t>
      </w:r>
      <w:r>
        <w:rPr>
          <w:spacing w:val="-14"/>
        </w:rPr>
        <w:t xml:space="preserve"> </w:t>
      </w:r>
      <w:r>
        <w:t>of your</w:t>
      </w:r>
      <w:r>
        <w:rPr>
          <w:spacing w:val="-6"/>
        </w:rPr>
        <w:t xml:space="preserve"> </w:t>
      </w:r>
      <w:r>
        <w:rPr>
          <w:spacing w:val="-4"/>
        </w:rPr>
        <w:t>data</w:t>
      </w:r>
    </w:p>
    <w:p w14:paraId="5E86A7A8" w14:textId="77777777" w:rsidR="00507050" w:rsidRDefault="00507050" w:rsidP="00507050">
      <w:pPr>
        <w:pStyle w:val="ListParagraph"/>
        <w:widowControl w:val="0"/>
        <w:numPr>
          <w:ilvl w:val="0"/>
          <w:numId w:val="1"/>
        </w:numPr>
        <w:tabs>
          <w:tab w:val="left" w:pos="577"/>
        </w:tabs>
        <w:autoSpaceDE w:val="0"/>
        <w:autoSpaceDN w:val="0"/>
        <w:spacing w:before="29" w:after="0" w:line="240" w:lineRule="auto"/>
        <w:ind w:left="577" w:hanging="357"/>
        <w:contextualSpacing w:val="0"/>
      </w:pPr>
      <w:r>
        <w:t>Data</w:t>
      </w:r>
      <w:r>
        <w:rPr>
          <w:spacing w:val="-3"/>
        </w:rPr>
        <w:t xml:space="preserve"> </w:t>
      </w:r>
      <w:r>
        <w:rPr>
          <w:spacing w:val="-2"/>
        </w:rPr>
        <w:t>portability</w:t>
      </w:r>
    </w:p>
    <w:p w14:paraId="6EDAB9BC" w14:textId="77777777" w:rsidR="00507050" w:rsidRDefault="00507050" w:rsidP="00507050">
      <w:pPr>
        <w:pStyle w:val="ListParagraph"/>
        <w:widowControl w:val="0"/>
        <w:numPr>
          <w:ilvl w:val="0"/>
          <w:numId w:val="1"/>
        </w:numPr>
        <w:tabs>
          <w:tab w:val="left" w:pos="577"/>
        </w:tabs>
        <w:autoSpaceDE w:val="0"/>
        <w:autoSpaceDN w:val="0"/>
        <w:spacing w:before="29" w:after="0" w:line="240" w:lineRule="auto"/>
        <w:ind w:left="577" w:hanging="357"/>
        <w:contextualSpacing w:val="0"/>
      </w:pPr>
      <w:r>
        <w:t>Lodge</w:t>
      </w:r>
      <w:r>
        <w:rPr>
          <w:spacing w:val="-9"/>
        </w:rPr>
        <w:t xml:space="preserve"> </w:t>
      </w:r>
      <w:r>
        <w:t>a</w:t>
      </w:r>
      <w:r>
        <w:rPr>
          <w:spacing w:val="-4"/>
        </w:rPr>
        <w:t xml:space="preserve"> </w:t>
      </w:r>
      <w:r>
        <w:t>complaint</w:t>
      </w:r>
      <w:r>
        <w:rPr>
          <w:spacing w:val="-13"/>
        </w:rPr>
        <w:t xml:space="preserve"> </w:t>
      </w:r>
      <w:r>
        <w:t>with</w:t>
      </w:r>
      <w:r>
        <w:rPr>
          <w:spacing w:val="-4"/>
        </w:rPr>
        <w:t xml:space="preserve"> </w:t>
      </w:r>
      <w:r>
        <w:t>the</w:t>
      </w:r>
      <w:r>
        <w:rPr>
          <w:spacing w:val="-7"/>
        </w:rPr>
        <w:t xml:space="preserve"> </w:t>
      </w:r>
      <w:r>
        <w:t>Information</w:t>
      </w:r>
      <w:r>
        <w:rPr>
          <w:spacing w:val="-11"/>
        </w:rPr>
        <w:t xml:space="preserve"> </w:t>
      </w:r>
      <w:r>
        <w:t>Commissioner’s</w:t>
      </w:r>
      <w:r>
        <w:rPr>
          <w:spacing w:val="-17"/>
        </w:rPr>
        <w:t xml:space="preserve"> </w:t>
      </w:r>
      <w:r>
        <w:rPr>
          <w:spacing w:val="-2"/>
        </w:rPr>
        <w:t>Office</w:t>
      </w:r>
    </w:p>
    <w:p w14:paraId="73C0CF81" w14:textId="77777777" w:rsidR="00507050" w:rsidRDefault="00507050" w:rsidP="00507050">
      <w:pPr>
        <w:pStyle w:val="ListParagraph"/>
        <w:widowControl w:val="0"/>
        <w:numPr>
          <w:ilvl w:val="0"/>
          <w:numId w:val="1"/>
        </w:numPr>
        <w:tabs>
          <w:tab w:val="left" w:pos="577"/>
        </w:tabs>
        <w:autoSpaceDE w:val="0"/>
        <w:autoSpaceDN w:val="0"/>
        <w:spacing w:before="75" w:after="0" w:line="499" w:lineRule="auto"/>
        <w:ind w:left="220" w:right="1314" w:firstLine="0"/>
        <w:contextualSpacing w:val="0"/>
      </w:pPr>
      <w:r w:rsidRPr="00507050">
        <w:t>Request</w:t>
      </w:r>
      <w:r w:rsidRPr="00507050">
        <w:rPr>
          <w:spacing w:val="-10"/>
        </w:rPr>
        <w:t xml:space="preserve"> </w:t>
      </w:r>
      <w:r w:rsidRPr="00507050">
        <w:t>to</w:t>
      </w:r>
      <w:r w:rsidRPr="00507050">
        <w:rPr>
          <w:spacing w:val="-4"/>
        </w:rPr>
        <w:t xml:space="preserve"> </w:t>
      </w:r>
      <w:r w:rsidRPr="00507050">
        <w:t>withdraw</w:t>
      </w:r>
      <w:r w:rsidRPr="00507050">
        <w:rPr>
          <w:spacing w:val="-15"/>
        </w:rPr>
        <w:t xml:space="preserve"> </w:t>
      </w:r>
      <w:r w:rsidRPr="00507050">
        <w:t>consent</w:t>
      </w:r>
      <w:r w:rsidRPr="00507050">
        <w:rPr>
          <w:spacing w:val="-10"/>
        </w:rPr>
        <w:t xml:space="preserve"> </w:t>
      </w:r>
      <w:r w:rsidRPr="00507050">
        <w:t>where</w:t>
      </w:r>
      <w:r w:rsidRPr="00507050">
        <w:rPr>
          <w:spacing w:val="-9"/>
        </w:rPr>
        <w:t xml:space="preserve"> </w:t>
      </w:r>
      <w:r w:rsidRPr="00507050">
        <w:t>the</w:t>
      </w:r>
      <w:r w:rsidRPr="00507050">
        <w:rPr>
          <w:spacing w:val="-4"/>
        </w:rPr>
        <w:t xml:space="preserve"> </w:t>
      </w:r>
      <w:r w:rsidRPr="00507050">
        <w:t>processing</w:t>
      </w:r>
      <w:r w:rsidRPr="00507050">
        <w:rPr>
          <w:spacing w:val="-14"/>
        </w:rPr>
        <w:t xml:space="preserve"> </w:t>
      </w:r>
      <w:r w:rsidRPr="00507050">
        <w:t>is</w:t>
      </w:r>
      <w:r w:rsidRPr="00507050">
        <w:rPr>
          <w:spacing w:val="-5"/>
        </w:rPr>
        <w:t xml:space="preserve"> </w:t>
      </w:r>
      <w:r w:rsidRPr="00507050">
        <w:t>based</w:t>
      </w:r>
      <w:r w:rsidRPr="00507050">
        <w:rPr>
          <w:spacing w:val="-9"/>
        </w:rPr>
        <w:t xml:space="preserve"> </w:t>
      </w:r>
      <w:r w:rsidRPr="00507050">
        <w:t>on</w:t>
      </w:r>
      <w:r w:rsidRPr="00507050">
        <w:rPr>
          <w:spacing w:val="-7"/>
        </w:rPr>
        <w:t xml:space="preserve"> </w:t>
      </w:r>
      <w:proofErr w:type="gramStart"/>
      <w:r w:rsidRPr="00507050">
        <w:t>consent</w:t>
      </w:r>
      <w:proofErr w:type="gramEnd"/>
    </w:p>
    <w:p w14:paraId="4485B21E" w14:textId="6EC4175A" w:rsidR="00507050" w:rsidRDefault="00507050" w:rsidP="00507050">
      <w:pPr>
        <w:pStyle w:val="Heading1"/>
      </w:pPr>
      <w:r>
        <w:lastRenderedPageBreak/>
        <w:t>Contact</w:t>
      </w:r>
      <w:r w:rsidRPr="00507050">
        <w:rPr>
          <w:spacing w:val="-17"/>
        </w:rPr>
        <w:t xml:space="preserve"> </w:t>
      </w:r>
      <w:r w:rsidRPr="00507050">
        <w:rPr>
          <w:spacing w:val="-5"/>
        </w:rPr>
        <w:t>Us</w:t>
      </w:r>
    </w:p>
    <w:p w14:paraId="524225D5" w14:textId="77777777" w:rsidR="00507050" w:rsidRDefault="00507050" w:rsidP="00507050">
      <w:pPr>
        <w:pStyle w:val="BodyText"/>
      </w:pPr>
      <w:r>
        <w:t>If</w:t>
      </w:r>
      <w:r>
        <w:rPr>
          <w:spacing w:val="40"/>
        </w:rPr>
        <w:t xml:space="preserve"> </w:t>
      </w:r>
      <w:r>
        <w:t>you</w:t>
      </w:r>
      <w:r>
        <w:rPr>
          <w:spacing w:val="40"/>
        </w:rPr>
        <w:t xml:space="preserve"> </w:t>
      </w:r>
      <w:r>
        <w:t>have</w:t>
      </w:r>
      <w:r>
        <w:rPr>
          <w:spacing w:val="40"/>
        </w:rPr>
        <w:t xml:space="preserve"> </w:t>
      </w:r>
      <w:r>
        <w:t>any</w:t>
      </w:r>
      <w:r>
        <w:rPr>
          <w:spacing w:val="39"/>
        </w:rPr>
        <w:t xml:space="preserve"> </w:t>
      </w:r>
      <w:r>
        <w:t>concerns</w:t>
      </w:r>
      <w:r>
        <w:rPr>
          <w:spacing w:val="34"/>
        </w:rPr>
        <w:t xml:space="preserve"> </w:t>
      </w:r>
      <w:r>
        <w:t>or</w:t>
      </w:r>
      <w:r>
        <w:rPr>
          <w:spacing w:val="40"/>
        </w:rPr>
        <w:t xml:space="preserve"> </w:t>
      </w:r>
      <w:r>
        <w:t>would</w:t>
      </w:r>
      <w:r>
        <w:rPr>
          <w:spacing w:val="40"/>
        </w:rPr>
        <w:t xml:space="preserve"> </w:t>
      </w:r>
      <w:r>
        <w:t>like</w:t>
      </w:r>
      <w:r>
        <w:rPr>
          <w:spacing w:val="40"/>
        </w:rPr>
        <w:t xml:space="preserve"> </w:t>
      </w:r>
      <w:r>
        <w:t>to</w:t>
      </w:r>
      <w:r>
        <w:rPr>
          <w:spacing w:val="40"/>
        </w:rPr>
        <w:t xml:space="preserve"> </w:t>
      </w:r>
      <w:r>
        <w:t>discuss</w:t>
      </w:r>
      <w:r>
        <w:rPr>
          <w:spacing w:val="37"/>
        </w:rPr>
        <w:t xml:space="preserve"> </w:t>
      </w:r>
      <w:r>
        <w:t>how</w:t>
      </w:r>
      <w:r>
        <w:rPr>
          <w:spacing w:val="39"/>
        </w:rPr>
        <w:t xml:space="preserve"> </w:t>
      </w:r>
      <w:r>
        <w:t>we</w:t>
      </w:r>
      <w:r>
        <w:rPr>
          <w:spacing w:val="40"/>
        </w:rPr>
        <w:t xml:space="preserve"> </w:t>
      </w:r>
      <w:r>
        <w:t>use</w:t>
      </w:r>
      <w:r>
        <w:rPr>
          <w:spacing w:val="38"/>
        </w:rPr>
        <w:t xml:space="preserve"> </w:t>
      </w:r>
      <w:r>
        <w:t>your</w:t>
      </w:r>
      <w:r>
        <w:rPr>
          <w:spacing w:val="38"/>
        </w:rPr>
        <w:t xml:space="preserve"> </w:t>
      </w:r>
      <w:r>
        <w:t>information, please contact the Knowledge and Information Officer via:</w:t>
      </w:r>
    </w:p>
    <w:p w14:paraId="4EB23E9C" w14:textId="77777777" w:rsidR="00507050" w:rsidRDefault="00507050" w:rsidP="00507050">
      <w:pPr>
        <w:pStyle w:val="BodyText"/>
        <w:spacing w:before="24"/>
      </w:pPr>
    </w:p>
    <w:p w14:paraId="2718C588" w14:textId="77777777" w:rsidR="00507050" w:rsidRDefault="00507050" w:rsidP="00507050">
      <w:pPr>
        <w:pStyle w:val="BodyText"/>
        <w:spacing w:line="247" w:lineRule="auto"/>
        <w:ind w:right="3503"/>
      </w:pPr>
      <w:r>
        <w:t>Knowledge</w:t>
      </w:r>
      <w:r>
        <w:rPr>
          <w:spacing w:val="-15"/>
        </w:rPr>
        <w:t xml:space="preserve"> </w:t>
      </w:r>
      <w:r>
        <w:t>and</w:t>
      </w:r>
      <w:r>
        <w:rPr>
          <w:spacing w:val="-13"/>
        </w:rPr>
        <w:t xml:space="preserve"> </w:t>
      </w:r>
      <w:r>
        <w:t>Information</w:t>
      </w:r>
      <w:r>
        <w:rPr>
          <w:spacing w:val="-17"/>
        </w:rPr>
        <w:t xml:space="preserve"> </w:t>
      </w:r>
      <w:r>
        <w:t>Officer</w:t>
      </w:r>
      <w:r>
        <w:rPr>
          <w:spacing w:val="-14"/>
        </w:rPr>
        <w:t xml:space="preserve"> </w:t>
      </w:r>
      <w:r>
        <w:t>(Info</w:t>
      </w:r>
      <w:r>
        <w:rPr>
          <w:spacing w:val="-8"/>
        </w:rPr>
        <w:t xml:space="preserve"> </w:t>
      </w:r>
      <w:r>
        <w:t>Governance) Service Development Department</w:t>
      </w:r>
    </w:p>
    <w:p w14:paraId="7C5ECA98" w14:textId="77777777" w:rsidR="00507050" w:rsidRDefault="00507050" w:rsidP="00507050">
      <w:pPr>
        <w:pStyle w:val="BodyText"/>
        <w:spacing w:before="3" w:line="247" w:lineRule="auto"/>
        <w:ind w:right="5059"/>
      </w:pPr>
      <w:r>
        <w:t>Lancashire</w:t>
      </w:r>
      <w:r>
        <w:rPr>
          <w:spacing w:val="-17"/>
        </w:rPr>
        <w:t xml:space="preserve"> </w:t>
      </w:r>
      <w:r>
        <w:t>Fire</w:t>
      </w:r>
      <w:r>
        <w:rPr>
          <w:spacing w:val="-15"/>
        </w:rPr>
        <w:t xml:space="preserve"> </w:t>
      </w:r>
      <w:r>
        <w:t>and</w:t>
      </w:r>
      <w:r>
        <w:rPr>
          <w:spacing w:val="-12"/>
        </w:rPr>
        <w:t xml:space="preserve"> </w:t>
      </w:r>
      <w:r>
        <w:t>Rescue</w:t>
      </w:r>
      <w:r>
        <w:rPr>
          <w:spacing w:val="-17"/>
        </w:rPr>
        <w:t xml:space="preserve"> </w:t>
      </w:r>
      <w:r>
        <w:t>Service Fire Service HQ</w:t>
      </w:r>
    </w:p>
    <w:p w14:paraId="5B8F2167" w14:textId="77777777" w:rsidR="00507050" w:rsidRDefault="00507050" w:rsidP="00507050">
      <w:pPr>
        <w:pStyle w:val="BodyText"/>
        <w:spacing w:before="5" w:line="249" w:lineRule="auto"/>
        <w:ind w:right="7629"/>
      </w:pPr>
      <w:r>
        <w:t>Garstang</w:t>
      </w:r>
      <w:r>
        <w:rPr>
          <w:spacing w:val="-17"/>
        </w:rPr>
        <w:t xml:space="preserve"> </w:t>
      </w:r>
      <w:r>
        <w:t xml:space="preserve">Road </w:t>
      </w:r>
      <w:r>
        <w:rPr>
          <w:spacing w:val="-2"/>
        </w:rPr>
        <w:t>Fulwood Preston</w:t>
      </w:r>
    </w:p>
    <w:p w14:paraId="1D0153BF" w14:textId="77777777" w:rsidR="00507050" w:rsidRDefault="00507050" w:rsidP="00507050">
      <w:pPr>
        <w:pStyle w:val="BodyText"/>
        <w:spacing w:line="275" w:lineRule="exact"/>
      </w:pPr>
      <w:r>
        <w:t>PR2</w:t>
      </w:r>
      <w:r>
        <w:rPr>
          <w:spacing w:val="-6"/>
        </w:rPr>
        <w:t xml:space="preserve"> </w:t>
      </w:r>
      <w:r>
        <w:rPr>
          <w:spacing w:val="-5"/>
        </w:rPr>
        <w:t>3LH</w:t>
      </w:r>
    </w:p>
    <w:p w14:paraId="56F68C5E" w14:textId="77777777" w:rsidR="00507050" w:rsidRDefault="00507050" w:rsidP="00507050">
      <w:pPr>
        <w:pStyle w:val="BodyText"/>
        <w:spacing w:before="9" w:line="247" w:lineRule="auto"/>
        <w:ind w:right="5059"/>
      </w:pPr>
      <w:r>
        <w:t>Email:</w:t>
      </w:r>
      <w:r>
        <w:rPr>
          <w:spacing w:val="-17"/>
        </w:rPr>
        <w:t xml:space="preserve"> </w:t>
      </w:r>
      <w:hyperlink r:id="rId5">
        <w:r>
          <w:t>infogov@lancsfirerescue.org.uk</w:t>
        </w:r>
      </w:hyperlink>
      <w:r>
        <w:t xml:space="preserve"> Telephone: 01772 866907</w:t>
      </w:r>
    </w:p>
    <w:p w14:paraId="4B73E503" w14:textId="77777777" w:rsidR="00507050" w:rsidRDefault="00507050" w:rsidP="00507050">
      <w:pPr>
        <w:pStyle w:val="BodyText"/>
        <w:spacing w:before="17"/>
      </w:pPr>
    </w:p>
    <w:p w14:paraId="38258F63" w14:textId="77777777" w:rsidR="00507050" w:rsidRDefault="00507050" w:rsidP="00507050">
      <w:pPr>
        <w:pStyle w:val="BodyText"/>
        <w:spacing w:before="1"/>
        <w:ind w:right="292"/>
      </w:pPr>
      <w:r>
        <w:t>You can also contact the Information Commissioner's Office for further guidance or to lodge a complaint at:</w:t>
      </w:r>
    </w:p>
    <w:p w14:paraId="13FAA701" w14:textId="77777777" w:rsidR="00507050" w:rsidRDefault="00507050" w:rsidP="00507050">
      <w:pPr>
        <w:pStyle w:val="BodyText"/>
        <w:spacing w:before="23"/>
      </w:pPr>
    </w:p>
    <w:p w14:paraId="11E58345" w14:textId="77777777" w:rsidR="00507050" w:rsidRDefault="00507050" w:rsidP="00507050">
      <w:pPr>
        <w:pStyle w:val="BodyText"/>
        <w:spacing w:before="1" w:line="249" w:lineRule="auto"/>
        <w:ind w:right="5059"/>
      </w:pPr>
      <w:r>
        <w:t>Information</w:t>
      </w:r>
      <w:r>
        <w:rPr>
          <w:spacing w:val="-17"/>
        </w:rPr>
        <w:t xml:space="preserve"> </w:t>
      </w:r>
      <w:r>
        <w:t>Commissioner's</w:t>
      </w:r>
      <w:r>
        <w:rPr>
          <w:spacing w:val="-17"/>
        </w:rPr>
        <w:t xml:space="preserve"> </w:t>
      </w:r>
      <w:r>
        <w:t>Office Wycliffe House</w:t>
      </w:r>
    </w:p>
    <w:p w14:paraId="2CE9A07F" w14:textId="77777777" w:rsidR="00507050" w:rsidRDefault="00507050" w:rsidP="00507050">
      <w:pPr>
        <w:pStyle w:val="BodyText"/>
        <w:spacing w:before="2" w:line="249" w:lineRule="auto"/>
        <w:ind w:right="8016"/>
      </w:pPr>
      <w:r>
        <w:t>Water</w:t>
      </w:r>
      <w:r>
        <w:rPr>
          <w:spacing w:val="-17"/>
        </w:rPr>
        <w:t xml:space="preserve"> </w:t>
      </w:r>
      <w:r>
        <w:t xml:space="preserve">Lane </w:t>
      </w:r>
      <w:r>
        <w:rPr>
          <w:spacing w:val="-2"/>
        </w:rPr>
        <w:t xml:space="preserve">Wilmslow Cheshire </w:t>
      </w:r>
      <w:r>
        <w:t>SK9 5AF</w:t>
      </w:r>
    </w:p>
    <w:p w14:paraId="07807ED0" w14:textId="77777777" w:rsidR="00507050" w:rsidRDefault="00507050" w:rsidP="00507050">
      <w:pPr>
        <w:pStyle w:val="BodyText"/>
        <w:spacing w:before="2" w:line="249" w:lineRule="auto"/>
        <w:ind w:right="6407"/>
        <w:rPr>
          <w:spacing w:val="40"/>
        </w:rPr>
      </w:pPr>
      <w:hyperlink r:id="rId6">
        <w:r>
          <w:rPr>
            <w:spacing w:val="-2"/>
          </w:rPr>
          <w:t>www.ico.org.uk</w:t>
        </w:r>
      </w:hyperlink>
      <w:r>
        <w:rPr>
          <w:spacing w:val="40"/>
        </w:rPr>
        <w:t xml:space="preserve"> </w:t>
      </w:r>
    </w:p>
    <w:p w14:paraId="19BEE4FB" w14:textId="05E0433F" w:rsidR="00507050" w:rsidRDefault="00507050" w:rsidP="00507050">
      <w:pPr>
        <w:pStyle w:val="BodyText"/>
        <w:spacing w:before="2" w:line="249" w:lineRule="auto"/>
        <w:ind w:right="6407"/>
      </w:pPr>
      <w:r>
        <w:t>Telephone:</w:t>
      </w:r>
      <w:r>
        <w:rPr>
          <w:spacing w:val="-19"/>
        </w:rPr>
        <w:t xml:space="preserve"> </w:t>
      </w:r>
      <w:r>
        <w:t>0303</w:t>
      </w:r>
      <w:r>
        <w:rPr>
          <w:spacing w:val="-17"/>
        </w:rPr>
        <w:t xml:space="preserve"> </w:t>
      </w:r>
      <w:r>
        <w:t>123</w:t>
      </w:r>
      <w:r>
        <w:rPr>
          <w:spacing w:val="-16"/>
        </w:rPr>
        <w:t xml:space="preserve"> </w:t>
      </w:r>
      <w:r>
        <w:t>1113</w:t>
      </w:r>
    </w:p>
    <w:p w14:paraId="4B63378A" w14:textId="77777777" w:rsidR="00507050" w:rsidRDefault="00507050" w:rsidP="00507050">
      <w:pPr>
        <w:pStyle w:val="BodyText"/>
      </w:pPr>
    </w:p>
    <w:p w14:paraId="3856987A" w14:textId="77777777" w:rsidR="00507050" w:rsidRDefault="00507050" w:rsidP="00507050">
      <w:pPr>
        <w:pStyle w:val="BodyText"/>
        <w:spacing w:before="1"/>
      </w:pPr>
    </w:p>
    <w:p w14:paraId="6D245703" w14:textId="77777777" w:rsidR="00507050" w:rsidRDefault="00507050" w:rsidP="00507050">
      <w:pPr>
        <w:pStyle w:val="Heading1"/>
        <w:spacing w:before="1"/>
      </w:pPr>
      <w:r>
        <w:t>Changes</w:t>
      </w:r>
      <w:r>
        <w:rPr>
          <w:spacing w:val="-3"/>
        </w:rPr>
        <w:t xml:space="preserve"> </w:t>
      </w:r>
      <w:r>
        <w:t>to</w:t>
      </w:r>
      <w:r>
        <w:rPr>
          <w:spacing w:val="-3"/>
        </w:rPr>
        <w:t xml:space="preserve"> </w:t>
      </w:r>
      <w:r>
        <w:t>this</w:t>
      </w:r>
      <w:r>
        <w:rPr>
          <w:spacing w:val="-2"/>
        </w:rPr>
        <w:t xml:space="preserve"> </w:t>
      </w:r>
      <w:r>
        <w:t>privacy</w:t>
      </w:r>
      <w:r>
        <w:rPr>
          <w:spacing w:val="-4"/>
        </w:rPr>
        <w:t xml:space="preserve"> </w:t>
      </w:r>
      <w:r>
        <w:rPr>
          <w:spacing w:val="-2"/>
        </w:rPr>
        <w:t>notice</w:t>
      </w:r>
    </w:p>
    <w:p w14:paraId="262AEE00" w14:textId="77777777" w:rsidR="00507050" w:rsidRDefault="00507050" w:rsidP="00507050">
      <w:pPr>
        <w:pStyle w:val="BodyText"/>
        <w:spacing w:before="276"/>
        <w:ind w:right="98"/>
        <w:jc w:val="both"/>
      </w:pPr>
      <w:r>
        <w:t>We keep this privacy notice under regular review.</w:t>
      </w:r>
      <w:r>
        <w:rPr>
          <w:spacing w:val="40"/>
        </w:rPr>
        <w:t xml:space="preserve"> </w:t>
      </w:r>
      <w:r>
        <w:t>It will be reviewed at least once every three years and if appropriate, amended to maintain its relevance with changes to legislation and best practice guidance.</w:t>
      </w:r>
    </w:p>
    <w:p w14:paraId="57F93CA8" w14:textId="77777777" w:rsidR="00507050" w:rsidRDefault="00507050" w:rsidP="00507050">
      <w:pPr>
        <w:pStyle w:val="BodyText"/>
        <w:spacing w:before="4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554"/>
      </w:tblGrid>
      <w:tr w:rsidR="00507050" w14:paraId="5AABDAFF" w14:textId="77777777" w:rsidTr="00B50994">
        <w:trPr>
          <w:trHeight w:val="275"/>
        </w:trPr>
        <w:tc>
          <w:tcPr>
            <w:tcW w:w="4563" w:type="dxa"/>
          </w:tcPr>
          <w:p w14:paraId="6A508EE4" w14:textId="77777777" w:rsidR="00507050" w:rsidRDefault="00507050" w:rsidP="00B50994">
            <w:pPr>
              <w:pStyle w:val="TableParagraph"/>
              <w:rPr>
                <w:sz w:val="24"/>
              </w:rPr>
            </w:pPr>
            <w:r>
              <w:rPr>
                <w:sz w:val="24"/>
              </w:rPr>
              <w:t>Last</w:t>
            </w:r>
            <w:r>
              <w:rPr>
                <w:spacing w:val="-4"/>
                <w:sz w:val="24"/>
              </w:rPr>
              <w:t xml:space="preserve"> </w:t>
            </w:r>
            <w:r>
              <w:rPr>
                <w:spacing w:val="-2"/>
                <w:sz w:val="24"/>
              </w:rPr>
              <w:t>updated:</w:t>
            </w:r>
          </w:p>
        </w:tc>
        <w:tc>
          <w:tcPr>
            <w:tcW w:w="4554" w:type="dxa"/>
          </w:tcPr>
          <w:p w14:paraId="2F869FC3" w14:textId="77777777" w:rsidR="00507050" w:rsidRDefault="00507050" w:rsidP="00B50994">
            <w:pPr>
              <w:pStyle w:val="TableParagraph"/>
              <w:ind w:left="110"/>
              <w:rPr>
                <w:sz w:val="24"/>
              </w:rPr>
            </w:pPr>
            <w:r>
              <w:rPr>
                <w:sz w:val="24"/>
              </w:rPr>
              <w:t>14</w:t>
            </w:r>
            <w:r>
              <w:rPr>
                <w:spacing w:val="-4"/>
                <w:sz w:val="24"/>
              </w:rPr>
              <w:t xml:space="preserve"> </w:t>
            </w:r>
            <w:r>
              <w:rPr>
                <w:sz w:val="24"/>
              </w:rPr>
              <w:t>October</w:t>
            </w:r>
            <w:r>
              <w:rPr>
                <w:spacing w:val="-3"/>
                <w:sz w:val="24"/>
              </w:rPr>
              <w:t xml:space="preserve"> </w:t>
            </w:r>
            <w:r>
              <w:rPr>
                <w:spacing w:val="-4"/>
                <w:sz w:val="24"/>
              </w:rPr>
              <w:t>2021</w:t>
            </w:r>
          </w:p>
        </w:tc>
      </w:tr>
      <w:tr w:rsidR="00507050" w14:paraId="0B0C9666" w14:textId="77777777" w:rsidTr="00B50994">
        <w:trPr>
          <w:trHeight w:val="278"/>
        </w:trPr>
        <w:tc>
          <w:tcPr>
            <w:tcW w:w="4563" w:type="dxa"/>
          </w:tcPr>
          <w:p w14:paraId="0DFD5CB4" w14:textId="77777777" w:rsidR="00507050" w:rsidRDefault="00507050" w:rsidP="00B50994">
            <w:pPr>
              <w:pStyle w:val="TableParagraph"/>
              <w:spacing w:line="258" w:lineRule="exact"/>
              <w:rPr>
                <w:sz w:val="24"/>
              </w:rPr>
            </w:pPr>
            <w:r>
              <w:rPr>
                <w:sz w:val="24"/>
              </w:rPr>
              <w:t>Next</w:t>
            </w:r>
            <w:r>
              <w:rPr>
                <w:spacing w:val="-6"/>
                <w:sz w:val="24"/>
              </w:rPr>
              <w:t xml:space="preserve"> </w:t>
            </w:r>
            <w:r>
              <w:rPr>
                <w:spacing w:val="-2"/>
                <w:sz w:val="24"/>
              </w:rPr>
              <w:t>review:</w:t>
            </w:r>
          </w:p>
        </w:tc>
        <w:tc>
          <w:tcPr>
            <w:tcW w:w="4554" w:type="dxa"/>
          </w:tcPr>
          <w:p w14:paraId="4BDA26BA" w14:textId="77777777" w:rsidR="00507050" w:rsidRDefault="00507050" w:rsidP="00B50994">
            <w:pPr>
              <w:pStyle w:val="TableParagraph"/>
              <w:spacing w:line="258" w:lineRule="exact"/>
              <w:ind w:left="110"/>
              <w:rPr>
                <w:sz w:val="24"/>
              </w:rPr>
            </w:pPr>
            <w:r>
              <w:rPr>
                <w:sz w:val="24"/>
              </w:rPr>
              <w:t>14</w:t>
            </w:r>
            <w:r>
              <w:rPr>
                <w:spacing w:val="-4"/>
                <w:sz w:val="24"/>
              </w:rPr>
              <w:t xml:space="preserve"> </w:t>
            </w:r>
            <w:r>
              <w:rPr>
                <w:sz w:val="24"/>
              </w:rPr>
              <w:t>October</w:t>
            </w:r>
            <w:r>
              <w:rPr>
                <w:spacing w:val="-3"/>
                <w:sz w:val="24"/>
              </w:rPr>
              <w:t xml:space="preserve"> </w:t>
            </w:r>
            <w:r>
              <w:rPr>
                <w:spacing w:val="-4"/>
                <w:sz w:val="24"/>
              </w:rPr>
              <w:t>2024</w:t>
            </w:r>
          </w:p>
        </w:tc>
      </w:tr>
    </w:tbl>
    <w:p w14:paraId="7CF27EF3" w14:textId="77777777" w:rsidR="00507050" w:rsidRDefault="00507050" w:rsidP="00507050"/>
    <w:p w14:paraId="02EAEE37" w14:textId="77777777" w:rsidR="00C70B77" w:rsidRPr="00C70B77" w:rsidRDefault="00C70B77" w:rsidP="00C70B77">
      <w:pPr>
        <w:pStyle w:val="Heading2"/>
      </w:pPr>
    </w:p>
    <w:sectPr w:rsidR="00C70B77" w:rsidRPr="00C70B77" w:rsidSect="00507050">
      <w:pgSz w:w="11900" w:h="16850"/>
      <w:pgMar w:top="1360" w:right="1200" w:bottom="156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451A5"/>
    <w:multiLevelType w:val="hybridMultilevel"/>
    <w:tmpl w:val="D14AC096"/>
    <w:lvl w:ilvl="0" w:tplc="D90401CE">
      <w:numFmt w:val="bullet"/>
      <w:lvlText w:val="•"/>
      <w:lvlJc w:val="left"/>
      <w:pPr>
        <w:ind w:left="940" w:hanging="360"/>
      </w:pPr>
      <w:rPr>
        <w:rFonts w:ascii="Arial" w:eastAsia="Arial" w:hAnsi="Arial" w:cs="Arial" w:hint="default"/>
        <w:b w:val="0"/>
        <w:bCs w:val="0"/>
        <w:i w:val="0"/>
        <w:iCs w:val="0"/>
        <w:spacing w:val="0"/>
        <w:w w:val="129"/>
        <w:sz w:val="24"/>
        <w:szCs w:val="24"/>
        <w:lang w:val="en-US" w:eastAsia="en-US" w:bidi="ar-SA"/>
      </w:rPr>
    </w:lvl>
    <w:lvl w:ilvl="1" w:tplc="7A8241D8">
      <w:numFmt w:val="bullet"/>
      <w:lvlText w:val="•"/>
      <w:lvlJc w:val="left"/>
      <w:pPr>
        <w:ind w:left="1793" w:hanging="360"/>
      </w:pPr>
      <w:rPr>
        <w:rFonts w:hint="default"/>
        <w:lang w:val="en-US" w:eastAsia="en-US" w:bidi="ar-SA"/>
      </w:rPr>
    </w:lvl>
    <w:lvl w:ilvl="2" w:tplc="6E2604AC">
      <w:numFmt w:val="bullet"/>
      <w:lvlText w:val="•"/>
      <w:lvlJc w:val="left"/>
      <w:pPr>
        <w:ind w:left="2647" w:hanging="360"/>
      </w:pPr>
      <w:rPr>
        <w:rFonts w:hint="default"/>
        <w:lang w:val="en-US" w:eastAsia="en-US" w:bidi="ar-SA"/>
      </w:rPr>
    </w:lvl>
    <w:lvl w:ilvl="3" w:tplc="BD26F0EE">
      <w:numFmt w:val="bullet"/>
      <w:lvlText w:val="•"/>
      <w:lvlJc w:val="left"/>
      <w:pPr>
        <w:ind w:left="3501" w:hanging="360"/>
      </w:pPr>
      <w:rPr>
        <w:rFonts w:hint="default"/>
        <w:lang w:val="en-US" w:eastAsia="en-US" w:bidi="ar-SA"/>
      </w:rPr>
    </w:lvl>
    <w:lvl w:ilvl="4" w:tplc="62EC8568">
      <w:numFmt w:val="bullet"/>
      <w:lvlText w:val="•"/>
      <w:lvlJc w:val="left"/>
      <w:pPr>
        <w:ind w:left="4355" w:hanging="360"/>
      </w:pPr>
      <w:rPr>
        <w:rFonts w:hint="default"/>
        <w:lang w:val="en-US" w:eastAsia="en-US" w:bidi="ar-SA"/>
      </w:rPr>
    </w:lvl>
    <w:lvl w:ilvl="5" w:tplc="65CEEF6E">
      <w:numFmt w:val="bullet"/>
      <w:lvlText w:val="•"/>
      <w:lvlJc w:val="left"/>
      <w:pPr>
        <w:ind w:left="5209" w:hanging="360"/>
      </w:pPr>
      <w:rPr>
        <w:rFonts w:hint="default"/>
        <w:lang w:val="en-US" w:eastAsia="en-US" w:bidi="ar-SA"/>
      </w:rPr>
    </w:lvl>
    <w:lvl w:ilvl="6" w:tplc="DA8810C8">
      <w:numFmt w:val="bullet"/>
      <w:lvlText w:val="•"/>
      <w:lvlJc w:val="left"/>
      <w:pPr>
        <w:ind w:left="6063" w:hanging="360"/>
      </w:pPr>
      <w:rPr>
        <w:rFonts w:hint="default"/>
        <w:lang w:val="en-US" w:eastAsia="en-US" w:bidi="ar-SA"/>
      </w:rPr>
    </w:lvl>
    <w:lvl w:ilvl="7" w:tplc="11A8B152">
      <w:numFmt w:val="bullet"/>
      <w:lvlText w:val="•"/>
      <w:lvlJc w:val="left"/>
      <w:pPr>
        <w:ind w:left="6917" w:hanging="360"/>
      </w:pPr>
      <w:rPr>
        <w:rFonts w:hint="default"/>
        <w:lang w:val="en-US" w:eastAsia="en-US" w:bidi="ar-SA"/>
      </w:rPr>
    </w:lvl>
    <w:lvl w:ilvl="8" w:tplc="4E0A6FCE">
      <w:numFmt w:val="bullet"/>
      <w:lvlText w:val="•"/>
      <w:lvlJc w:val="left"/>
      <w:pPr>
        <w:ind w:left="7771" w:hanging="360"/>
      </w:pPr>
      <w:rPr>
        <w:rFonts w:hint="default"/>
        <w:lang w:val="en-US" w:eastAsia="en-US" w:bidi="ar-SA"/>
      </w:rPr>
    </w:lvl>
  </w:abstractNum>
  <w:abstractNum w:abstractNumId="1" w15:restartNumberingAfterBreak="0">
    <w:nsid w:val="44E67A43"/>
    <w:multiLevelType w:val="hybridMultilevel"/>
    <w:tmpl w:val="618E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6E05BB"/>
    <w:multiLevelType w:val="hybridMultilevel"/>
    <w:tmpl w:val="FB2C7C16"/>
    <w:lvl w:ilvl="0" w:tplc="DEA02E36">
      <w:numFmt w:val="bullet"/>
      <w:lvlText w:val="•"/>
      <w:lvlJc w:val="left"/>
      <w:pPr>
        <w:ind w:left="580" w:hanging="358"/>
      </w:pPr>
      <w:rPr>
        <w:rFonts w:ascii="Arial" w:eastAsia="Arial" w:hAnsi="Arial" w:cs="Arial" w:hint="default"/>
        <w:b w:val="0"/>
        <w:bCs w:val="0"/>
        <w:i w:val="0"/>
        <w:iCs w:val="0"/>
        <w:spacing w:val="0"/>
        <w:w w:val="129"/>
        <w:sz w:val="24"/>
        <w:szCs w:val="24"/>
        <w:lang w:val="en-US" w:eastAsia="en-US" w:bidi="ar-SA"/>
      </w:rPr>
    </w:lvl>
    <w:lvl w:ilvl="1" w:tplc="56186AE0">
      <w:numFmt w:val="bullet"/>
      <w:lvlText w:val="•"/>
      <w:lvlJc w:val="left"/>
      <w:pPr>
        <w:ind w:left="1469" w:hanging="358"/>
      </w:pPr>
      <w:rPr>
        <w:rFonts w:hint="default"/>
        <w:lang w:val="en-US" w:eastAsia="en-US" w:bidi="ar-SA"/>
      </w:rPr>
    </w:lvl>
    <w:lvl w:ilvl="2" w:tplc="9E0A94C8">
      <w:numFmt w:val="bullet"/>
      <w:lvlText w:val="•"/>
      <w:lvlJc w:val="left"/>
      <w:pPr>
        <w:ind w:left="2359" w:hanging="358"/>
      </w:pPr>
      <w:rPr>
        <w:rFonts w:hint="default"/>
        <w:lang w:val="en-US" w:eastAsia="en-US" w:bidi="ar-SA"/>
      </w:rPr>
    </w:lvl>
    <w:lvl w:ilvl="3" w:tplc="3CE8D96E">
      <w:numFmt w:val="bullet"/>
      <w:lvlText w:val="•"/>
      <w:lvlJc w:val="left"/>
      <w:pPr>
        <w:ind w:left="3249" w:hanging="358"/>
      </w:pPr>
      <w:rPr>
        <w:rFonts w:hint="default"/>
        <w:lang w:val="en-US" w:eastAsia="en-US" w:bidi="ar-SA"/>
      </w:rPr>
    </w:lvl>
    <w:lvl w:ilvl="4" w:tplc="0E4CC084">
      <w:numFmt w:val="bullet"/>
      <w:lvlText w:val="•"/>
      <w:lvlJc w:val="left"/>
      <w:pPr>
        <w:ind w:left="4139" w:hanging="358"/>
      </w:pPr>
      <w:rPr>
        <w:rFonts w:hint="default"/>
        <w:lang w:val="en-US" w:eastAsia="en-US" w:bidi="ar-SA"/>
      </w:rPr>
    </w:lvl>
    <w:lvl w:ilvl="5" w:tplc="0B3EA6CA">
      <w:numFmt w:val="bullet"/>
      <w:lvlText w:val="•"/>
      <w:lvlJc w:val="left"/>
      <w:pPr>
        <w:ind w:left="5029" w:hanging="358"/>
      </w:pPr>
      <w:rPr>
        <w:rFonts w:hint="default"/>
        <w:lang w:val="en-US" w:eastAsia="en-US" w:bidi="ar-SA"/>
      </w:rPr>
    </w:lvl>
    <w:lvl w:ilvl="6" w:tplc="04CA31C8">
      <w:numFmt w:val="bullet"/>
      <w:lvlText w:val="•"/>
      <w:lvlJc w:val="left"/>
      <w:pPr>
        <w:ind w:left="5919" w:hanging="358"/>
      </w:pPr>
      <w:rPr>
        <w:rFonts w:hint="default"/>
        <w:lang w:val="en-US" w:eastAsia="en-US" w:bidi="ar-SA"/>
      </w:rPr>
    </w:lvl>
    <w:lvl w:ilvl="7" w:tplc="32B0D96C">
      <w:numFmt w:val="bullet"/>
      <w:lvlText w:val="•"/>
      <w:lvlJc w:val="left"/>
      <w:pPr>
        <w:ind w:left="6809" w:hanging="358"/>
      </w:pPr>
      <w:rPr>
        <w:rFonts w:hint="default"/>
        <w:lang w:val="en-US" w:eastAsia="en-US" w:bidi="ar-SA"/>
      </w:rPr>
    </w:lvl>
    <w:lvl w:ilvl="8" w:tplc="89A050EE">
      <w:numFmt w:val="bullet"/>
      <w:lvlText w:val="•"/>
      <w:lvlJc w:val="left"/>
      <w:pPr>
        <w:ind w:left="7699" w:hanging="358"/>
      </w:pPr>
      <w:rPr>
        <w:rFonts w:hint="default"/>
        <w:lang w:val="en-US" w:eastAsia="en-US" w:bidi="ar-SA"/>
      </w:rPr>
    </w:lvl>
  </w:abstractNum>
  <w:num w:numId="1" w16cid:durableId="1942880958">
    <w:abstractNumId w:val="2"/>
  </w:num>
  <w:num w:numId="2" w16cid:durableId="1618638710">
    <w:abstractNumId w:val="0"/>
  </w:num>
  <w:num w:numId="3" w16cid:durableId="23791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50"/>
    <w:rsid w:val="004F75E2"/>
    <w:rsid w:val="00507050"/>
    <w:rsid w:val="00B10E92"/>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B664"/>
  <w15:chartTrackingRefBased/>
  <w15:docId w15:val="{3562F50F-1734-4FA7-A959-58142170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050"/>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4F75E2"/>
    <w:pPr>
      <w:keepNext/>
      <w:keepLines/>
      <w:widowControl/>
      <w:autoSpaceDE/>
      <w:autoSpaceDN/>
      <w:spacing w:before="360" w:after="360" w:line="259" w:lineRule="auto"/>
      <w:outlineLvl w:val="0"/>
    </w:pPr>
    <w:rPr>
      <w:rFonts w:eastAsiaTheme="majorEastAsia" w:cstheme="majorBidi"/>
      <w:b/>
      <w:sz w:val="32"/>
      <w:szCs w:val="32"/>
      <w:lang w:val="en-GB"/>
    </w:rPr>
  </w:style>
  <w:style w:type="paragraph" w:styleId="Heading2">
    <w:name w:val="heading 2"/>
    <w:basedOn w:val="Normal"/>
    <w:next w:val="Normal"/>
    <w:link w:val="Heading2Char"/>
    <w:uiPriority w:val="9"/>
    <w:unhideWhenUsed/>
    <w:qFormat/>
    <w:rsid w:val="004F75E2"/>
    <w:pPr>
      <w:keepNext/>
      <w:keepLines/>
      <w:widowControl/>
      <w:autoSpaceDE/>
      <w:autoSpaceDN/>
      <w:spacing w:before="200" w:after="200"/>
      <w:outlineLvl w:val="1"/>
    </w:pPr>
    <w:rPr>
      <w:rFonts w:eastAsiaTheme="majorEastAsia" w:cstheme="majorBidi"/>
      <w:b/>
      <w:color w:val="000000" w:themeColor="text1"/>
      <w:sz w:val="26"/>
      <w:szCs w:val="26"/>
      <w:lang w:val="en-GB"/>
    </w:rPr>
  </w:style>
  <w:style w:type="paragraph" w:styleId="Heading3">
    <w:name w:val="heading 3"/>
    <w:basedOn w:val="Normal"/>
    <w:next w:val="Normal"/>
    <w:link w:val="Heading3Char"/>
    <w:uiPriority w:val="9"/>
    <w:unhideWhenUsed/>
    <w:qFormat/>
    <w:rsid w:val="004F75E2"/>
    <w:pPr>
      <w:widowControl/>
      <w:autoSpaceDE/>
      <w:autoSpaceDN/>
      <w:spacing w:after="240" w:line="259" w:lineRule="auto"/>
      <w:outlineLvl w:val="2"/>
    </w:pPr>
    <w:rPr>
      <w:rFonts w:eastAsiaTheme="minorHAnsi" w:cstheme="minorBidi"/>
      <w:b/>
      <w:sz w:val="24"/>
      <w:lang w:val="en-GB"/>
    </w:rPr>
  </w:style>
  <w:style w:type="paragraph" w:styleId="Heading5">
    <w:name w:val="heading 5"/>
    <w:basedOn w:val="Normal"/>
    <w:next w:val="Normal"/>
    <w:link w:val="Heading5Char"/>
    <w:uiPriority w:val="9"/>
    <w:semiHidden/>
    <w:unhideWhenUsed/>
    <w:qFormat/>
    <w:rsid w:val="004F75E2"/>
    <w:pPr>
      <w:keepNext/>
      <w:keepLines/>
      <w:widowControl/>
      <w:autoSpaceDE/>
      <w:autoSpaceDN/>
      <w:spacing w:before="40" w:line="259" w:lineRule="auto"/>
      <w:outlineLvl w:val="4"/>
    </w:pPr>
    <w:rPr>
      <w:rFonts w:asciiTheme="majorHAnsi" w:eastAsiaTheme="majorEastAsia" w:hAnsiTheme="majorHAnsi" w:cstheme="majorBidi"/>
      <w:color w:val="2F5496" w:themeColor="accent1" w:themeShade="BF"/>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widowControl/>
      <w:autoSpaceDE/>
      <w:autoSpaceDN/>
      <w:spacing w:before="600" w:after="600"/>
      <w:contextualSpacing/>
    </w:pPr>
    <w:rPr>
      <w:rFonts w:eastAsiaTheme="majorEastAsia" w:cstheme="majorBidi"/>
      <w:b/>
      <w:spacing w:val="-10"/>
      <w:kern w:val="28"/>
      <w:sz w:val="56"/>
      <w:szCs w:val="56"/>
      <w:lang w:val="en-GB"/>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1"/>
    <w:qFormat/>
    <w:rsid w:val="004F75E2"/>
    <w:pPr>
      <w:widowControl/>
      <w:autoSpaceDE/>
      <w:autoSpaceDN/>
      <w:spacing w:after="240" w:line="259" w:lineRule="auto"/>
      <w:ind w:left="720"/>
      <w:contextualSpacing/>
    </w:pPr>
    <w:rPr>
      <w:rFonts w:eastAsiaTheme="minorHAnsi" w:cstheme="minorBidi"/>
      <w:sz w:val="24"/>
      <w:lang w:val="en-GB"/>
    </w:r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paragraph" w:styleId="BodyText">
    <w:name w:val="Body Text"/>
    <w:basedOn w:val="Normal"/>
    <w:link w:val="BodyTextChar"/>
    <w:uiPriority w:val="1"/>
    <w:qFormat/>
    <w:rsid w:val="00507050"/>
    <w:rPr>
      <w:sz w:val="24"/>
      <w:szCs w:val="24"/>
    </w:rPr>
  </w:style>
  <w:style w:type="character" w:customStyle="1" w:styleId="BodyTextChar">
    <w:name w:val="Body Text Char"/>
    <w:basedOn w:val="DefaultParagraphFont"/>
    <w:link w:val="BodyText"/>
    <w:uiPriority w:val="1"/>
    <w:rsid w:val="00507050"/>
    <w:rPr>
      <w:rFonts w:ascii="Arial" w:eastAsia="Arial" w:hAnsi="Arial" w:cs="Arial"/>
      <w:sz w:val="24"/>
      <w:szCs w:val="24"/>
      <w:lang w:val="en-US"/>
    </w:rPr>
  </w:style>
  <w:style w:type="paragraph" w:customStyle="1" w:styleId="TableParagraph">
    <w:name w:val="Table Paragraph"/>
    <w:basedOn w:val="Normal"/>
    <w:uiPriority w:val="1"/>
    <w:qFormat/>
    <w:rsid w:val="00507050"/>
    <w:pPr>
      <w:spacing w:line="25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infogov@lancsfirerescue.org.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5</TotalTime>
  <Pages>5</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2024-03-07T14:26:00Z</dcterms:created>
  <dcterms:modified xsi:type="dcterms:W3CDTF">2024-03-07T14:31:00Z</dcterms:modified>
</cp:coreProperties>
</file>