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83DE" w14:textId="6809B46F" w:rsidR="006874FD" w:rsidRDefault="00813B2E" w:rsidP="00845604">
      <w:pPr>
        <w:pStyle w:val="Title"/>
        <w:rPr>
          <w:rStyle w:val="normaltextrun"/>
        </w:rPr>
      </w:pPr>
      <w:r w:rsidRPr="00845604">
        <w:rPr>
          <w:rStyle w:val="normaltextrun"/>
        </w:rPr>
        <w:t>Lancashire Combined Fire Authority</w:t>
      </w:r>
      <w:r w:rsidR="00725AA3" w:rsidRPr="00845604">
        <w:rPr>
          <w:rStyle w:val="normaltextrun"/>
        </w:rPr>
        <w:t xml:space="preserve"> </w:t>
      </w:r>
      <w:r w:rsidRPr="00845604">
        <w:rPr>
          <w:rStyle w:val="normaltextrun"/>
        </w:rPr>
        <w:t>Productivity and Efficiency Plan</w:t>
      </w:r>
      <w:r w:rsidR="00B6439B" w:rsidRPr="00845604">
        <w:rPr>
          <w:rStyle w:val="normaltextrun"/>
        </w:rPr>
        <w:t xml:space="preserve"> </w:t>
      </w:r>
      <w:r w:rsidR="009C4FF0" w:rsidRPr="00845604">
        <w:rPr>
          <w:rStyle w:val="normaltextrun"/>
        </w:rPr>
        <w:t>202</w:t>
      </w:r>
      <w:r w:rsidR="00234175" w:rsidRPr="00845604">
        <w:rPr>
          <w:rStyle w:val="normaltextrun"/>
        </w:rPr>
        <w:t>5</w:t>
      </w:r>
      <w:r w:rsidR="009C4FF0" w:rsidRPr="00845604">
        <w:rPr>
          <w:rStyle w:val="normaltextrun"/>
        </w:rPr>
        <w:t>/2</w:t>
      </w:r>
      <w:r w:rsidR="00234175" w:rsidRPr="00845604">
        <w:rPr>
          <w:rStyle w:val="normaltextrun"/>
        </w:rPr>
        <w:t>6</w:t>
      </w:r>
    </w:p>
    <w:p w14:paraId="0885A3D2" w14:textId="77777777" w:rsidR="00B379DB" w:rsidRDefault="00B379DB">
      <w:pPr>
        <w:rPr>
          <w:rStyle w:val="normaltextrun"/>
          <w:rFonts w:ascii="Arial" w:eastAsiaTheme="majorEastAsia" w:hAnsi="Arial" w:cstheme="majorBidi"/>
          <w:b/>
          <w:sz w:val="36"/>
          <w:szCs w:val="32"/>
        </w:rPr>
      </w:pPr>
      <w:bookmarkStart w:id="0" w:name="_Toc196988006"/>
      <w:r>
        <w:rPr>
          <w:rStyle w:val="normaltextrun"/>
        </w:rPr>
        <w:br w:type="page"/>
      </w:r>
    </w:p>
    <w:p w14:paraId="7613DF4F" w14:textId="4D531CD3" w:rsidR="00CE32F7" w:rsidRPr="00725AA3" w:rsidRDefault="009B12AB" w:rsidP="00725AA3">
      <w:pPr>
        <w:pStyle w:val="Heading1"/>
        <w:rPr>
          <w:rStyle w:val="normaltextrun"/>
        </w:rPr>
      </w:pPr>
      <w:r w:rsidRPr="00725AA3">
        <w:rPr>
          <w:rStyle w:val="normaltextrun"/>
        </w:rPr>
        <w:lastRenderedPageBreak/>
        <w:t>Primary information</w:t>
      </w:r>
      <w:bookmarkEnd w:id="0"/>
    </w:p>
    <w:p w14:paraId="3634C47D" w14:textId="6F9D0B97" w:rsidR="002F29AC" w:rsidRPr="00D75223" w:rsidRDefault="00CE32F7" w:rsidP="00845604">
      <w:pPr>
        <w:pStyle w:val="Heading2"/>
      </w:pPr>
      <w:bookmarkStart w:id="1" w:name="_Toc196988007"/>
      <w:r w:rsidRPr="00D75223">
        <w:t>Budget (£</w:t>
      </w:r>
      <w:r w:rsidR="003678E3" w:rsidRPr="00D75223">
        <w:t>’000</w:t>
      </w:r>
      <w:r w:rsidRPr="00D75223">
        <w:t>)</w:t>
      </w:r>
      <w:bookmarkEnd w:id="1"/>
      <w:r w:rsidR="00761CEC" w:rsidRPr="00D75223">
        <w:t xml:space="preserve"> </w:t>
      </w:r>
    </w:p>
    <w:tbl>
      <w:tblPr>
        <w:tblStyle w:val="TableGrid"/>
        <w:tblW w:w="0" w:type="auto"/>
        <w:tblLayout w:type="fixed"/>
        <w:tblLook w:val="06A0" w:firstRow="1" w:lastRow="0" w:firstColumn="1" w:lastColumn="0" w:noHBand="1" w:noVBand="1"/>
      </w:tblPr>
      <w:tblGrid>
        <w:gridCol w:w="2835"/>
        <w:gridCol w:w="1134"/>
        <w:gridCol w:w="1134"/>
        <w:gridCol w:w="1134"/>
      </w:tblGrid>
      <w:tr w:rsidR="153DD988" w:rsidRPr="00D75223" w14:paraId="47DD62E4" w14:textId="77777777" w:rsidTr="0010372D">
        <w:trPr>
          <w:trHeight w:val="255"/>
        </w:trPr>
        <w:tc>
          <w:tcPr>
            <w:tcW w:w="2835" w:type="dxa"/>
          </w:tcPr>
          <w:p w14:paraId="746068A6" w14:textId="3BCCA124" w:rsidR="7872ECC0" w:rsidRPr="00D75223" w:rsidRDefault="7872ECC0" w:rsidP="004A4D56">
            <w:pPr>
              <w:spacing w:before="100" w:beforeAutospacing="1" w:after="100" w:afterAutospacing="1"/>
              <w:rPr>
                <w:rFonts w:ascii="Arial" w:hAnsi="Arial" w:cs="Arial"/>
                <w:b/>
                <w:bCs/>
                <w:sz w:val="24"/>
                <w:szCs w:val="24"/>
              </w:rPr>
            </w:pPr>
            <w:r w:rsidRPr="00D75223">
              <w:rPr>
                <w:rFonts w:ascii="Arial" w:hAnsi="Arial" w:cs="Arial"/>
                <w:b/>
                <w:bCs/>
                <w:sz w:val="24"/>
                <w:szCs w:val="24"/>
              </w:rPr>
              <w:t>Revenue Expenditure</w:t>
            </w:r>
          </w:p>
        </w:tc>
        <w:tc>
          <w:tcPr>
            <w:tcW w:w="1134" w:type="dxa"/>
          </w:tcPr>
          <w:p w14:paraId="6CCBE31F" w14:textId="29ADDB02"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2023/24</w:t>
            </w:r>
          </w:p>
        </w:tc>
        <w:tc>
          <w:tcPr>
            <w:tcW w:w="1134" w:type="dxa"/>
          </w:tcPr>
          <w:p w14:paraId="3024EBF4" w14:textId="66CCFF67"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2024/25</w:t>
            </w:r>
          </w:p>
        </w:tc>
        <w:tc>
          <w:tcPr>
            <w:tcW w:w="1134" w:type="dxa"/>
          </w:tcPr>
          <w:p w14:paraId="15F6E036" w14:textId="4D1DDFE0" w:rsidR="7872ECC0" w:rsidRPr="00D75223" w:rsidRDefault="7872ECC0"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2025/26</w:t>
            </w:r>
          </w:p>
        </w:tc>
      </w:tr>
      <w:tr w:rsidR="003303AF" w:rsidRPr="00D75223" w14:paraId="27E8A629" w14:textId="77777777" w:rsidTr="0010372D">
        <w:trPr>
          <w:trHeight w:val="255"/>
        </w:trPr>
        <w:tc>
          <w:tcPr>
            <w:tcW w:w="2835" w:type="dxa"/>
          </w:tcPr>
          <w:p w14:paraId="70AD3F72" w14:textId="72CD63FC"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 xml:space="preserve">Direct </w:t>
            </w:r>
            <w:r w:rsidR="003303AF" w:rsidRPr="00D75223">
              <w:rPr>
                <w:rFonts w:ascii="Arial" w:hAnsi="Arial" w:cs="Arial"/>
                <w:sz w:val="24"/>
                <w:szCs w:val="24"/>
              </w:rPr>
              <w:t>Employee</w:t>
            </w:r>
          </w:p>
        </w:tc>
        <w:tc>
          <w:tcPr>
            <w:tcW w:w="1134" w:type="dxa"/>
          </w:tcPr>
          <w:p w14:paraId="4E7929FC" w14:textId="0C48AADA"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w:t>
            </w:r>
            <w:r w:rsidR="00A927EC">
              <w:rPr>
                <w:rFonts w:ascii="Arial" w:hAnsi="Arial" w:cs="Arial"/>
                <w:sz w:val="24"/>
                <w:szCs w:val="24"/>
              </w:rPr>
              <w:t>2</w:t>
            </w:r>
            <w:r w:rsidR="00AB395C">
              <w:rPr>
                <w:rFonts w:ascii="Arial" w:hAnsi="Arial" w:cs="Arial"/>
                <w:sz w:val="24"/>
                <w:szCs w:val="24"/>
              </w:rPr>
              <w:t xml:space="preserve"> </w:t>
            </w:r>
            <w:r w:rsidRPr="00D75223">
              <w:rPr>
                <w:rFonts w:ascii="Arial" w:hAnsi="Arial" w:cs="Arial"/>
                <w:sz w:val="24"/>
                <w:szCs w:val="24"/>
              </w:rPr>
              <w:t>,</w:t>
            </w:r>
            <w:r w:rsidR="00A927EC">
              <w:rPr>
                <w:rFonts w:ascii="Arial" w:hAnsi="Arial" w:cs="Arial"/>
                <w:sz w:val="24"/>
                <w:szCs w:val="24"/>
              </w:rPr>
              <w:t>848</w:t>
            </w:r>
            <w:r w:rsidRPr="00D75223">
              <w:rPr>
                <w:rFonts w:ascii="Arial" w:hAnsi="Arial" w:cs="Arial"/>
                <w:sz w:val="24"/>
                <w:szCs w:val="24"/>
              </w:rPr>
              <w:t xml:space="preserve"> </w:t>
            </w:r>
          </w:p>
        </w:tc>
        <w:tc>
          <w:tcPr>
            <w:tcW w:w="1134" w:type="dxa"/>
          </w:tcPr>
          <w:p w14:paraId="306E0C88" w14:textId="179A98C0"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5</w:t>
            </w:r>
            <w:r w:rsidR="00A927EC">
              <w:rPr>
                <w:rFonts w:ascii="Arial" w:hAnsi="Arial" w:cs="Arial"/>
                <w:sz w:val="24"/>
                <w:szCs w:val="24"/>
              </w:rPr>
              <w:t>7</w:t>
            </w:r>
            <w:r w:rsidRPr="00D75223">
              <w:rPr>
                <w:rFonts w:ascii="Arial" w:hAnsi="Arial" w:cs="Arial"/>
                <w:sz w:val="24"/>
                <w:szCs w:val="24"/>
              </w:rPr>
              <w:t>,</w:t>
            </w:r>
            <w:r w:rsidR="00A927EC">
              <w:rPr>
                <w:rFonts w:ascii="Arial" w:hAnsi="Arial" w:cs="Arial"/>
                <w:sz w:val="24"/>
                <w:szCs w:val="24"/>
              </w:rPr>
              <w:t>993</w:t>
            </w:r>
            <w:r w:rsidRPr="00D75223">
              <w:rPr>
                <w:rFonts w:ascii="Arial" w:hAnsi="Arial" w:cs="Arial"/>
                <w:sz w:val="24"/>
                <w:szCs w:val="24"/>
              </w:rPr>
              <w:t xml:space="preserve"> </w:t>
            </w:r>
          </w:p>
        </w:tc>
        <w:tc>
          <w:tcPr>
            <w:tcW w:w="1134" w:type="dxa"/>
          </w:tcPr>
          <w:p w14:paraId="352A1ACD" w14:textId="725A1908" w:rsidR="003303AF" w:rsidRPr="00D75223" w:rsidRDefault="00A927EC" w:rsidP="0010372D">
            <w:pPr>
              <w:spacing w:before="100" w:beforeAutospacing="1" w:after="100" w:afterAutospacing="1"/>
              <w:jc w:val="right"/>
              <w:rPr>
                <w:rFonts w:ascii="Arial" w:hAnsi="Arial" w:cs="Arial"/>
                <w:sz w:val="24"/>
                <w:szCs w:val="24"/>
              </w:rPr>
            </w:pPr>
            <w:r>
              <w:rPr>
                <w:rFonts w:ascii="Arial" w:hAnsi="Arial" w:cs="Arial"/>
                <w:sz w:val="24"/>
                <w:szCs w:val="24"/>
              </w:rPr>
              <w:t>59</w:t>
            </w:r>
            <w:r w:rsidR="219EE2C4" w:rsidRPr="00D75223">
              <w:rPr>
                <w:rFonts w:ascii="Arial" w:hAnsi="Arial" w:cs="Arial"/>
                <w:sz w:val="24"/>
                <w:szCs w:val="24"/>
              </w:rPr>
              <w:t>,</w:t>
            </w:r>
            <w:r>
              <w:rPr>
                <w:rFonts w:ascii="Arial" w:hAnsi="Arial" w:cs="Arial"/>
                <w:sz w:val="24"/>
                <w:szCs w:val="24"/>
              </w:rPr>
              <w:t>947</w:t>
            </w:r>
            <w:r w:rsidR="219EE2C4" w:rsidRPr="00D75223">
              <w:rPr>
                <w:rFonts w:ascii="Arial" w:hAnsi="Arial" w:cs="Arial"/>
                <w:sz w:val="24"/>
                <w:szCs w:val="24"/>
              </w:rPr>
              <w:t xml:space="preserve"> </w:t>
            </w:r>
          </w:p>
        </w:tc>
      </w:tr>
      <w:tr w:rsidR="003303AF" w:rsidRPr="00D75223" w14:paraId="4EC2CB5E" w14:textId="77777777" w:rsidTr="0010372D">
        <w:trPr>
          <w:trHeight w:val="255"/>
        </w:trPr>
        <w:tc>
          <w:tcPr>
            <w:tcW w:w="2835" w:type="dxa"/>
          </w:tcPr>
          <w:p w14:paraId="62F232A1" w14:textId="449D792B"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Indirect Employee</w:t>
            </w:r>
          </w:p>
        </w:tc>
        <w:tc>
          <w:tcPr>
            <w:tcW w:w="1134" w:type="dxa"/>
          </w:tcPr>
          <w:p w14:paraId="302C28E2" w14:textId="656CC246"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1,456</w:t>
            </w:r>
            <w:r w:rsidRPr="00D75223">
              <w:rPr>
                <w:rFonts w:ascii="Arial" w:hAnsi="Arial" w:cs="Arial"/>
                <w:sz w:val="24"/>
                <w:szCs w:val="24"/>
              </w:rPr>
              <w:t xml:space="preserve"> </w:t>
            </w:r>
          </w:p>
        </w:tc>
        <w:tc>
          <w:tcPr>
            <w:tcW w:w="1134" w:type="dxa"/>
          </w:tcPr>
          <w:p w14:paraId="568895D8" w14:textId="7237D5A4"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1,491</w:t>
            </w:r>
            <w:r w:rsidRPr="00D75223">
              <w:rPr>
                <w:rFonts w:ascii="Arial" w:hAnsi="Arial" w:cs="Arial"/>
                <w:sz w:val="24"/>
                <w:szCs w:val="24"/>
              </w:rPr>
              <w:t xml:space="preserve"> </w:t>
            </w:r>
          </w:p>
        </w:tc>
        <w:tc>
          <w:tcPr>
            <w:tcW w:w="1134" w:type="dxa"/>
          </w:tcPr>
          <w:p w14:paraId="0840C13E" w14:textId="7C2F3383"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1,511</w:t>
            </w:r>
            <w:r w:rsidRPr="00D75223">
              <w:rPr>
                <w:rFonts w:ascii="Arial" w:hAnsi="Arial" w:cs="Arial"/>
                <w:sz w:val="24"/>
                <w:szCs w:val="24"/>
              </w:rPr>
              <w:t xml:space="preserve"> </w:t>
            </w:r>
          </w:p>
        </w:tc>
      </w:tr>
      <w:tr w:rsidR="003303AF" w:rsidRPr="00D75223" w14:paraId="44E8585B" w14:textId="77777777" w:rsidTr="0010372D">
        <w:trPr>
          <w:trHeight w:val="255"/>
        </w:trPr>
        <w:tc>
          <w:tcPr>
            <w:tcW w:w="2835" w:type="dxa"/>
          </w:tcPr>
          <w:p w14:paraId="69EE33BB" w14:textId="7577C274"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Premises</w:t>
            </w:r>
          </w:p>
        </w:tc>
        <w:tc>
          <w:tcPr>
            <w:tcW w:w="1134" w:type="dxa"/>
          </w:tcPr>
          <w:p w14:paraId="4B00D8B0" w14:textId="12E09473"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5,693</w:t>
            </w:r>
            <w:r w:rsidRPr="00D75223">
              <w:rPr>
                <w:rFonts w:ascii="Arial" w:hAnsi="Arial" w:cs="Arial"/>
                <w:sz w:val="24"/>
                <w:szCs w:val="24"/>
              </w:rPr>
              <w:t xml:space="preserve"> </w:t>
            </w:r>
          </w:p>
        </w:tc>
        <w:tc>
          <w:tcPr>
            <w:tcW w:w="1134" w:type="dxa"/>
          </w:tcPr>
          <w:p w14:paraId="140386CC" w14:textId="2846AAB1"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5,774</w:t>
            </w:r>
            <w:r w:rsidRPr="00D75223">
              <w:rPr>
                <w:rFonts w:ascii="Arial" w:hAnsi="Arial" w:cs="Arial"/>
                <w:sz w:val="24"/>
                <w:szCs w:val="24"/>
              </w:rPr>
              <w:t xml:space="preserve"> </w:t>
            </w:r>
          </w:p>
        </w:tc>
        <w:tc>
          <w:tcPr>
            <w:tcW w:w="1134" w:type="dxa"/>
          </w:tcPr>
          <w:p w14:paraId="79F9FB52" w14:textId="1824DA7C"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5,833</w:t>
            </w:r>
            <w:r w:rsidRPr="00D75223">
              <w:rPr>
                <w:rFonts w:ascii="Arial" w:hAnsi="Arial" w:cs="Arial"/>
                <w:sz w:val="24"/>
                <w:szCs w:val="24"/>
              </w:rPr>
              <w:t xml:space="preserve"> </w:t>
            </w:r>
          </w:p>
        </w:tc>
      </w:tr>
      <w:tr w:rsidR="003303AF" w:rsidRPr="00D75223" w14:paraId="5B2B03A2" w14:textId="77777777" w:rsidTr="0010372D">
        <w:trPr>
          <w:trHeight w:val="255"/>
        </w:trPr>
        <w:tc>
          <w:tcPr>
            <w:tcW w:w="2835" w:type="dxa"/>
          </w:tcPr>
          <w:p w14:paraId="6B25AE49" w14:textId="649FBBF8"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Transport</w:t>
            </w:r>
          </w:p>
        </w:tc>
        <w:tc>
          <w:tcPr>
            <w:tcW w:w="1134" w:type="dxa"/>
          </w:tcPr>
          <w:p w14:paraId="5624E875" w14:textId="67F57798"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2,275</w:t>
            </w:r>
            <w:r w:rsidRPr="00D75223">
              <w:rPr>
                <w:rFonts w:ascii="Arial" w:hAnsi="Arial" w:cs="Arial"/>
                <w:sz w:val="24"/>
                <w:szCs w:val="24"/>
              </w:rPr>
              <w:t xml:space="preserve"> </w:t>
            </w:r>
          </w:p>
        </w:tc>
        <w:tc>
          <w:tcPr>
            <w:tcW w:w="1134" w:type="dxa"/>
          </w:tcPr>
          <w:p w14:paraId="74223B4C" w14:textId="104F5ED1"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2,345</w:t>
            </w:r>
            <w:r w:rsidRPr="00D75223">
              <w:rPr>
                <w:rFonts w:ascii="Arial" w:hAnsi="Arial" w:cs="Arial"/>
                <w:sz w:val="24"/>
                <w:szCs w:val="24"/>
              </w:rPr>
              <w:t xml:space="preserve"> </w:t>
            </w:r>
          </w:p>
        </w:tc>
        <w:tc>
          <w:tcPr>
            <w:tcW w:w="1134" w:type="dxa"/>
          </w:tcPr>
          <w:p w14:paraId="49D5D36D" w14:textId="75D95121"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2,446</w:t>
            </w:r>
            <w:r w:rsidRPr="00D75223">
              <w:rPr>
                <w:rFonts w:ascii="Arial" w:hAnsi="Arial" w:cs="Arial"/>
                <w:sz w:val="24"/>
                <w:szCs w:val="24"/>
              </w:rPr>
              <w:t xml:space="preserve"> </w:t>
            </w:r>
          </w:p>
        </w:tc>
      </w:tr>
      <w:tr w:rsidR="003303AF" w:rsidRPr="00D75223" w14:paraId="7A9E83CA" w14:textId="77777777" w:rsidTr="0010372D">
        <w:trPr>
          <w:trHeight w:val="255"/>
        </w:trPr>
        <w:tc>
          <w:tcPr>
            <w:tcW w:w="2835" w:type="dxa"/>
          </w:tcPr>
          <w:p w14:paraId="0B9D26F8" w14:textId="09FB3595"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Supplies and Services</w:t>
            </w:r>
          </w:p>
        </w:tc>
        <w:tc>
          <w:tcPr>
            <w:tcW w:w="1134" w:type="dxa"/>
          </w:tcPr>
          <w:p w14:paraId="073D6C53" w14:textId="12459186"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7,723</w:t>
            </w:r>
            <w:r w:rsidRPr="00D75223">
              <w:rPr>
                <w:rFonts w:ascii="Arial" w:hAnsi="Arial" w:cs="Arial"/>
                <w:sz w:val="24"/>
                <w:szCs w:val="24"/>
              </w:rPr>
              <w:t xml:space="preserve"> </w:t>
            </w:r>
          </w:p>
        </w:tc>
        <w:tc>
          <w:tcPr>
            <w:tcW w:w="1134" w:type="dxa"/>
          </w:tcPr>
          <w:p w14:paraId="40488380" w14:textId="10EC4D22"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9,622</w:t>
            </w:r>
            <w:r w:rsidRPr="00D75223">
              <w:rPr>
                <w:rFonts w:ascii="Arial" w:hAnsi="Arial" w:cs="Arial"/>
                <w:sz w:val="24"/>
                <w:szCs w:val="24"/>
              </w:rPr>
              <w:t xml:space="preserve"> </w:t>
            </w:r>
          </w:p>
        </w:tc>
        <w:tc>
          <w:tcPr>
            <w:tcW w:w="1134" w:type="dxa"/>
          </w:tcPr>
          <w:p w14:paraId="3048E33D" w14:textId="0312DD7B"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10,470</w:t>
            </w:r>
            <w:r w:rsidRPr="00D75223">
              <w:rPr>
                <w:rFonts w:ascii="Arial" w:hAnsi="Arial" w:cs="Arial"/>
                <w:sz w:val="24"/>
                <w:szCs w:val="24"/>
              </w:rPr>
              <w:t xml:space="preserve"> </w:t>
            </w:r>
          </w:p>
        </w:tc>
      </w:tr>
      <w:tr w:rsidR="003303AF" w:rsidRPr="00D75223" w14:paraId="77798833" w14:textId="77777777" w:rsidTr="0010372D">
        <w:trPr>
          <w:trHeight w:val="255"/>
        </w:trPr>
        <w:tc>
          <w:tcPr>
            <w:tcW w:w="2835" w:type="dxa"/>
          </w:tcPr>
          <w:p w14:paraId="0485CFF5" w14:textId="6F75FE4C" w:rsidR="003303AF" w:rsidRPr="00D75223" w:rsidRDefault="00A927EC" w:rsidP="004A4D56">
            <w:pPr>
              <w:spacing w:before="100" w:beforeAutospacing="1" w:after="100" w:afterAutospacing="1" w:line="259" w:lineRule="auto"/>
              <w:rPr>
                <w:rFonts w:ascii="Arial" w:hAnsi="Arial" w:cs="Arial"/>
                <w:sz w:val="24"/>
                <w:szCs w:val="24"/>
              </w:rPr>
            </w:pPr>
            <w:r>
              <w:rPr>
                <w:rFonts w:ascii="Arial" w:hAnsi="Arial" w:cs="Arial"/>
                <w:sz w:val="24"/>
                <w:szCs w:val="24"/>
              </w:rPr>
              <w:t>Capital Financing</w:t>
            </w:r>
          </w:p>
        </w:tc>
        <w:tc>
          <w:tcPr>
            <w:tcW w:w="1134" w:type="dxa"/>
          </w:tcPr>
          <w:p w14:paraId="1C879803" w14:textId="66BD9F77"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3,792</w:t>
            </w:r>
            <w:r w:rsidRPr="00D75223">
              <w:rPr>
                <w:rFonts w:ascii="Arial" w:hAnsi="Arial" w:cs="Arial"/>
                <w:sz w:val="24"/>
                <w:szCs w:val="24"/>
              </w:rPr>
              <w:t xml:space="preserve"> </w:t>
            </w:r>
          </w:p>
        </w:tc>
        <w:tc>
          <w:tcPr>
            <w:tcW w:w="1134" w:type="dxa"/>
          </w:tcPr>
          <w:p w14:paraId="18DF72CD" w14:textId="0908BA3C"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2,600</w:t>
            </w:r>
            <w:r w:rsidRPr="00D75223">
              <w:rPr>
                <w:rFonts w:ascii="Arial" w:hAnsi="Arial" w:cs="Arial"/>
                <w:sz w:val="24"/>
                <w:szCs w:val="24"/>
              </w:rPr>
              <w:t xml:space="preserve"> </w:t>
            </w:r>
          </w:p>
        </w:tc>
        <w:tc>
          <w:tcPr>
            <w:tcW w:w="1134" w:type="dxa"/>
          </w:tcPr>
          <w:p w14:paraId="4F43CF6E" w14:textId="157F3D40" w:rsidR="003303AF" w:rsidRPr="00D75223" w:rsidRDefault="219EE2C4"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2,601</w:t>
            </w:r>
            <w:r w:rsidRPr="00D75223">
              <w:rPr>
                <w:rFonts w:ascii="Arial" w:hAnsi="Arial" w:cs="Arial"/>
                <w:sz w:val="24"/>
                <w:szCs w:val="24"/>
              </w:rPr>
              <w:t xml:space="preserve"> </w:t>
            </w:r>
          </w:p>
        </w:tc>
      </w:tr>
      <w:tr w:rsidR="003303AF" w:rsidRPr="00D75223" w14:paraId="1CAA28AE" w14:textId="77777777" w:rsidTr="0010372D">
        <w:trPr>
          <w:trHeight w:val="255"/>
        </w:trPr>
        <w:tc>
          <w:tcPr>
            <w:tcW w:w="2835" w:type="dxa"/>
          </w:tcPr>
          <w:p w14:paraId="6C70901E" w14:textId="38124583" w:rsidR="003303AF" w:rsidRPr="00D75223" w:rsidRDefault="00A927EC" w:rsidP="004A4D56">
            <w:pPr>
              <w:spacing w:before="100" w:beforeAutospacing="1" w:after="100" w:afterAutospacing="1"/>
              <w:rPr>
                <w:rFonts w:ascii="Arial" w:hAnsi="Arial" w:cs="Arial"/>
                <w:sz w:val="24"/>
                <w:szCs w:val="24"/>
              </w:rPr>
            </w:pPr>
            <w:r>
              <w:rPr>
                <w:rFonts w:ascii="Arial" w:hAnsi="Arial" w:cs="Arial"/>
                <w:sz w:val="24"/>
                <w:szCs w:val="24"/>
              </w:rPr>
              <w:t>Other</w:t>
            </w:r>
          </w:p>
        </w:tc>
        <w:tc>
          <w:tcPr>
            <w:tcW w:w="1134" w:type="dxa"/>
          </w:tcPr>
          <w:p w14:paraId="247028D9" w14:textId="52A1D9AA"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1,278</w:t>
            </w:r>
          </w:p>
        </w:tc>
        <w:tc>
          <w:tcPr>
            <w:tcW w:w="1134" w:type="dxa"/>
          </w:tcPr>
          <w:p w14:paraId="0EB12602" w14:textId="00133452"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1,280</w:t>
            </w:r>
          </w:p>
        </w:tc>
        <w:tc>
          <w:tcPr>
            <w:tcW w:w="1134" w:type="dxa"/>
          </w:tcPr>
          <w:p w14:paraId="51A31152" w14:textId="0EFEF3EB" w:rsidR="003303AF" w:rsidRPr="00D75223" w:rsidRDefault="219EE2C4" w:rsidP="0010372D">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A927EC">
              <w:rPr>
                <w:rFonts w:ascii="Arial" w:hAnsi="Arial" w:cs="Arial"/>
                <w:sz w:val="24"/>
                <w:szCs w:val="24"/>
              </w:rPr>
              <w:t>1,291</w:t>
            </w:r>
          </w:p>
        </w:tc>
      </w:tr>
      <w:tr w:rsidR="003303AF" w:rsidRPr="00D75223" w14:paraId="3CAE5110" w14:textId="77777777" w:rsidTr="0010372D">
        <w:trPr>
          <w:trHeight w:val="255"/>
        </w:trPr>
        <w:tc>
          <w:tcPr>
            <w:tcW w:w="2835" w:type="dxa"/>
          </w:tcPr>
          <w:p w14:paraId="2F81B1AB" w14:textId="0D4B010E" w:rsidR="003303AF" w:rsidRPr="00D75223" w:rsidRDefault="00A927EC" w:rsidP="004A4D56">
            <w:pPr>
              <w:spacing w:before="100" w:beforeAutospacing="1" w:after="100" w:afterAutospacing="1"/>
              <w:rPr>
                <w:rFonts w:ascii="Arial" w:hAnsi="Arial" w:cs="Arial"/>
                <w:b/>
                <w:bCs/>
                <w:sz w:val="24"/>
                <w:szCs w:val="24"/>
              </w:rPr>
            </w:pPr>
            <w:r>
              <w:rPr>
                <w:rFonts w:ascii="Arial" w:hAnsi="Arial" w:cs="Arial"/>
                <w:b/>
                <w:bCs/>
                <w:sz w:val="24"/>
                <w:szCs w:val="24"/>
              </w:rPr>
              <w:t>Total</w:t>
            </w:r>
          </w:p>
        </w:tc>
        <w:tc>
          <w:tcPr>
            <w:tcW w:w="1134" w:type="dxa"/>
          </w:tcPr>
          <w:p w14:paraId="6D96C201" w14:textId="1FE81344"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A927EC">
              <w:rPr>
                <w:rFonts w:ascii="Arial" w:hAnsi="Arial" w:cs="Arial"/>
                <w:b/>
                <w:bCs/>
                <w:sz w:val="24"/>
                <w:szCs w:val="24"/>
              </w:rPr>
              <w:t>75,065</w:t>
            </w:r>
            <w:r w:rsidRPr="00D75223">
              <w:rPr>
                <w:rFonts w:ascii="Arial" w:hAnsi="Arial" w:cs="Arial"/>
                <w:b/>
                <w:bCs/>
                <w:sz w:val="24"/>
                <w:szCs w:val="24"/>
              </w:rPr>
              <w:t xml:space="preserve"> </w:t>
            </w:r>
          </w:p>
        </w:tc>
        <w:tc>
          <w:tcPr>
            <w:tcW w:w="1134" w:type="dxa"/>
          </w:tcPr>
          <w:p w14:paraId="092F4ECF" w14:textId="6749857A"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A927EC">
              <w:rPr>
                <w:rFonts w:ascii="Arial" w:hAnsi="Arial" w:cs="Arial"/>
                <w:b/>
                <w:bCs/>
                <w:sz w:val="24"/>
                <w:szCs w:val="24"/>
              </w:rPr>
              <w:t>81,105</w:t>
            </w:r>
            <w:r w:rsidRPr="00D75223">
              <w:rPr>
                <w:rFonts w:ascii="Arial" w:hAnsi="Arial" w:cs="Arial"/>
                <w:b/>
                <w:bCs/>
                <w:sz w:val="24"/>
                <w:szCs w:val="24"/>
              </w:rPr>
              <w:t xml:space="preserve"> </w:t>
            </w:r>
          </w:p>
        </w:tc>
        <w:tc>
          <w:tcPr>
            <w:tcW w:w="1134" w:type="dxa"/>
          </w:tcPr>
          <w:p w14:paraId="3527C77E" w14:textId="28770DDC" w:rsidR="003303AF" w:rsidRPr="00D75223" w:rsidRDefault="219EE2C4" w:rsidP="0010372D">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A927EC">
              <w:rPr>
                <w:rFonts w:ascii="Arial" w:hAnsi="Arial" w:cs="Arial"/>
                <w:b/>
                <w:bCs/>
                <w:sz w:val="24"/>
                <w:szCs w:val="24"/>
              </w:rPr>
              <w:t>84,099</w:t>
            </w:r>
            <w:r w:rsidRPr="00D75223">
              <w:rPr>
                <w:rFonts w:ascii="Arial" w:hAnsi="Arial" w:cs="Arial"/>
                <w:b/>
                <w:bCs/>
                <w:sz w:val="24"/>
                <w:szCs w:val="24"/>
              </w:rPr>
              <w:t xml:space="preserve"> </w:t>
            </w:r>
          </w:p>
        </w:tc>
      </w:tr>
    </w:tbl>
    <w:p w14:paraId="20454B49" w14:textId="153A0F0F" w:rsidR="153DD988" w:rsidRDefault="153DD988" w:rsidP="004A4D56">
      <w:pPr>
        <w:rPr>
          <w:rFonts w:ascii="Arial" w:hAnsi="Arial" w:cs="Arial"/>
          <w:sz w:val="24"/>
          <w:szCs w:val="24"/>
        </w:rPr>
      </w:pPr>
    </w:p>
    <w:tbl>
      <w:tblPr>
        <w:tblStyle w:val="TableGrid"/>
        <w:tblW w:w="0" w:type="auto"/>
        <w:tblLayout w:type="fixed"/>
        <w:tblLook w:val="06A0" w:firstRow="1" w:lastRow="0" w:firstColumn="1" w:lastColumn="0" w:noHBand="1" w:noVBand="1"/>
      </w:tblPr>
      <w:tblGrid>
        <w:gridCol w:w="2835"/>
        <w:gridCol w:w="1134"/>
        <w:gridCol w:w="1134"/>
        <w:gridCol w:w="1134"/>
      </w:tblGrid>
      <w:tr w:rsidR="009E4F91" w:rsidRPr="00D75223" w14:paraId="2C22A301" w14:textId="77777777" w:rsidTr="00DE6A7B">
        <w:trPr>
          <w:trHeight w:val="255"/>
        </w:trPr>
        <w:tc>
          <w:tcPr>
            <w:tcW w:w="2835" w:type="dxa"/>
          </w:tcPr>
          <w:p w14:paraId="0F28EFA8" w14:textId="2F71EA39" w:rsidR="009E4F91" w:rsidRPr="00D75223" w:rsidRDefault="00A927EC" w:rsidP="00DE6A7B">
            <w:pPr>
              <w:spacing w:before="100" w:beforeAutospacing="1" w:after="100" w:afterAutospacing="1"/>
              <w:rPr>
                <w:rFonts w:ascii="Arial" w:hAnsi="Arial" w:cs="Arial"/>
                <w:b/>
                <w:bCs/>
                <w:sz w:val="24"/>
                <w:szCs w:val="24"/>
              </w:rPr>
            </w:pPr>
            <w:r>
              <w:rPr>
                <w:rFonts w:ascii="Arial" w:hAnsi="Arial" w:cs="Arial"/>
                <w:b/>
                <w:bCs/>
                <w:sz w:val="24"/>
                <w:szCs w:val="24"/>
              </w:rPr>
              <w:t>Incomes</w:t>
            </w:r>
          </w:p>
        </w:tc>
        <w:tc>
          <w:tcPr>
            <w:tcW w:w="1134" w:type="dxa"/>
          </w:tcPr>
          <w:p w14:paraId="307EAFC3" w14:textId="77777777" w:rsidR="009E4F91" w:rsidRPr="00D75223" w:rsidRDefault="009E4F91" w:rsidP="00DE6A7B">
            <w:pPr>
              <w:spacing w:before="100" w:beforeAutospacing="1" w:after="100" w:afterAutospacing="1"/>
              <w:jc w:val="right"/>
              <w:rPr>
                <w:rFonts w:ascii="Arial" w:hAnsi="Arial" w:cs="Arial"/>
                <w:b/>
                <w:bCs/>
                <w:sz w:val="24"/>
                <w:szCs w:val="24"/>
              </w:rPr>
            </w:pPr>
          </w:p>
        </w:tc>
        <w:tc>
          <w:tcPr>
            <w:tcW w:w="1134" w:type="dxa"/>
          </w:tcPr>
          <w:p w14:paraId="07299A5E" w14:textId="77777777" w:rsidR="009E4F91" w:rsidRPr="00D75223" w:rsidRDefault="009E4F91" w:rsidP="00DE6A7B">
            <w:pPr>
              <w:spacing w:before="100" w:beforeAutospacing="1" w:after="100" w:afterAutospacing="1"/>
              <w:jc w:val="right"/>
              <w:rPr>
                <w:rFonts w:ascii="Arial" w:hAnsi="Arial" w:cs="Arial"/>
                <w:b/>
                <w:bCs/>
                <w:sz w:val="24"/>
                <w:szCs w:val="24"/>
              </w:rPr>
            </w:pPr>
          </w:p>
        </w:tc>
        <w:tc>
          <w:tcPr>
            <w:tcW w:w="1134" w:type="dxa"/>
          </w:tcPr>
          <w:p w14:paraId="6213C969" w14:textId="77777777" w:rsidR="009E4F91" w:rsidRPr="00D75223" w:rsidRDefault="009E4F91" w:rsidP="00DE6A7B">
            <w:pPr>
              <w:spacing w:before="100" w:beforeAutospacing="1" w:after="100" w:afterAutospacing="1"/>
              <w:jc w:val="right"/>
              <w:rPr>
                <w:rFonts w:ascii="Arial" w:hAnsi="Arial" w:cs="Arial"/>
                <w:b/>
                <w:bCs/>
                <w:sz w:val="24"/>
                <w:szCs w:val="24"/>
              </w:rPr>
            </w:pPr>
          </w:p>
        </w:tc>
      </w:tr>
      <w:tr w:rsidR="009E4F91" w:rsidRPr="00D75223" w14:paraId="393C774B" w14:textId="77777777" w:rsidTr="00DE6A7B">
        <w:trPr>
          <w:trHeight w:val="255"/>
        </w:trPr>
        <w:tc>
          <w:tcPr>
            <w:tcW w:w="2835" w:type="dxa"/>
          </w:tcPr>
          <w:p w14:paraId="47D41961" w14:textId="64089852" w:rsidR="009E4F91" w:rsidRPr="00D75223" w:rsidRDefault="00FB12E9" w:rsidP="00DE6A7B">
            <w:pPr>
              <w:spacing w:before="100" w:beforeAutospacing="1" w:after="100" w:afterAutospacing="1"/>
              <w:rPr>
                <w:rFonts w:ascii="Arial" w:hAnsi="Arial" w:cs="Arial"/>
                <w:sz w:val="24"/>
                <w:szCs w:val="24"/>
              </w:rPr>
            </w:pPr>
            <w:r>
              <w:rPr>
                <w:rFonts w:ascii="Arial" w:hAnsi="Arial" w:cs="Arial"/>
                <w:sz w:val="24"/>
                <w:szCs w:val="24"/>
              </w:rPr>
              <w:t>Actual Received from Precept</w:t>
            </w:r>
          </w:p>
        </w:tc>
        <w:tc>
          <w:tcPr>
            <w:tcW w:w="1134" w:type="dxa"/>
          </w:tcPr>
          <w:p w14:paraId="2EDE8B09" w14:textId="3AFB30DC"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3</w:t>
            </w:r>
            <w:r w:rsidR="00FB12E9">
              <w:rPr>
                <w:rFonts w:ascii="Arial" w:hAnsi="Arial" w:cs="Arial"/>
                <w:sz w:val="24"/>
                <w:szCs w:val="24"/>
              </w:rPr>
              <w:t>7,951</w:t>
            </w:r>
            <w:r w:rsidRPr="00D75223">
              <w:rPr>
                <w:rFonts w:ascii="Arial" w:hAnsi="Arial" w:cs="Arial"/>
                <w:sz w:val="24"/>
                <w:szCs w:val="24"/>
              </w:rPr>
              <w:t xml:space="preserve"> </w:t>
            </w:r>
          </w:p>
        </w:tc>
        <w:tc>
          <w:tcPr>
            <w:tcW w:w="1134" w:type="dxa"/>
          </w:tcPr>
          <w:p w14:paraId="2A88A838" w14:textId="5F9AE545"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39,</w:t>
            </w:r>
            <w:r w:rsidR="00FB12E9">
              <w:rPr>
                <w:rFonts w:ascii="Arial" w:hAnsi="Arial" w:cs="Arial"/>
                <w:sz w:val="24"/>
                <w:szCs w:val="24"/>
              </w:rPr>
              <w:t>396</w:t>
            </w:r>
            <w:r w:rsidRPr="00D75223">
              <w:rPr>
                <w:rFonts w:ascii="Arial" w:hAnsi="Arial" w:cs="Arial"/>
                <w:sz w:val="24"/>
                <w:szCs w:val="24"/>
              </w:rPr>
              <w:t xml:space="preserve"> </w:t>
            </w:r>
          </w:p>
        </w:tc>
        <w:tc>
          <w:tcPr>
            <w:tcW w:w="1134" w:type="dxa"/>
          </w:tcPr>
          <w:p w14:paraId="57AA3EEA" w14:textId="54C6D7BD"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42,</w:t>
            </w:r>
            <w:r w:rsidR="00FB12E9">
              <w:rPr>
                <w:rFonts w:ascii="Arial" w:hAnsi="Arial" w:cs="Arial"/>
                <w:sz w:val="24"/>
                <w:szCs w:val="24"/>
              </w:rPr>
              <w:t>254</w:t>
            </w:r>
            <w:r w:rsidRPr="00D75223">
              <w:rPr>
                <w:rFonts w:ascii="Arial" w:hAnsi="Arial" w:cs="Arial"/>
                <w:sz w:val="24"/>
                <w:szCs w:val="24"/>
              </w:rPr>
              <w:t xml:space="preserve"> </w:t>
            </w:r>
          </w:p>
        </w:tc>
      </w:tr>
      <w:tr w:rsidR="009E4F91" w:rsidRPr="00D75223" w14:paraId="5C0843ED" w14:textId="77777777" w:rsidTr="00F0649B">
        <w:trPr>
          <w:trHeight w:val="401"/>
        </w:trPr>
        <w:tc>
          <w:tcPr>
            <w:tcW w:w="2835" w:type="dxa"/>
          </w:tcPr>
          <w:p w14:paraId="5FB93B61" w14:textId="3622C131" w:rsidR="009E4F91" w:rsidRPr="00D75223" w:rsidRDefault="00FB12E9" w:rsidP="00DE6A7B">
            <w:pPr>
              <w:spacing w:before="100" w:beforeAutospacing="1" w:after="100" w:afterAutospacing="1"/>
              <w:rPr>
                <w:rFonts w:ascii="Arial" w:hAnsi="Arial" w:cs="Arial"/>
                <w:sz w:val="24"/>
                <w:szCs w:val="24"/>
              </w:rPr>
            </w:pPr>
            <w:r>
              <w:rPr>
                <w:rFonts w:ascii="Arial" w:hAnsi="Arial" w:cs="Arial"/>
                <w:sz w:val="24"/>
                <w:szCs w:val="24"/>
              </w:rPr>
              <w:t xml:space="preserve">Local </w:t>
            </w:r>
            <w:proofErr w:type="spellStart"/>
            <w:r>
              <w:rPr>
                <w:rFonts w:ascii="Arial" w:hAnsi="Arial" w:cs="Arial"/>
                <w:sz w:val="24"/>
                <w:szCs w:val="24"/>
              </w:rPr>
              <w:t>Governement</w:t>
            </w:r>
            <w:proofErr w:type="spellEnd"/>
            <w:r>
              <w:rPr>
                <w:rFonts w:ascii="Arial" w:hAnsi="Arial" w:cs="Arial"/>
                <w:sz w:val="24"/>
                <w:szCs w:val="24"/>
              </w:rPr>
              <w:t xml:space="preserve"> Finance Settlement</w:t>
            </w:r>
          </w:p>
        </w:tc>
        <w:tc>
          <w:tcPr>
            <w:tcW w:w="1134" w:type="dxa"/>
          </w:tcPr>
          <w:p w14:paraId="6027EED9" w14:textId="2D3AB9ED"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FB12E9">
              <w:rPr>
                <w:rFonts w:ascii="Arial" w:hAnsi="Arial" w:cs="Arial"/>
                <w:sz w:val="24"/>
                <w:szCs w:val="24"/>
              </w:rPr>
              <w:t>30,232</w:t>
            </w:r>
            <w:r w:rsidRPr="00D75223">
              <w:rPr>
                <w:rFonts w:ascii="Arial" w:hAnsi="Arial" w:cs="Arial"/>
                <w:sz w:val="24"/>
                <w:szCs w:val="24"/>
              </w:rPr>
              <w:t xml:space="preserve"> </w:t>
            </w:r>
          </w:p>
        </w:tc>
        <w:tc>
          <w:tcPr>
            <w:tcW w:w="1134" w:type="dxa"/>
          </w:tcPr>
          <w:p w14:paraId="7702E946" w14:textId="183351D4"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FB12E9">
              <w:rPr>
                <w:rFonts w:ascii="Arial" w:hAnsi="Arial" w:cs="Arial"/>
                <w:sz w:val="24"/>
                <w:szCs w:val="24"/>
              </w:rPr>
              <w:t>35,760</w:t>
            </w:r>
            <w:r w:rsidRPr="00D75223">
              <w:rPr>
                <w:rFonts w:ascii="Arial" w:hAnsi="Arial" w:cs="Arial"/>
                <w:sz w:val="24"/>
                <w:szCs w:val="24"/>
              </w:rPr>
              <w:t xml:space="preserve"> </w:t>
            </w:r>
          </w:p>
        </w:tc>
        <w:tc>
          <w:tcPr>
            <w:tcW w:w="1134" w:type="dxa"/>
          </w:tcPr>
          <w:p w14:paraId="45BC1897" w14:textId="275AB011" w:rsidR="009E4F91" w:rsidRPr="00D75223" w:rsidRDefault="00FB12E9" w:rsidP="00DE6A7B">
            <w:pPr>
              <w:spacing w:before="100" w:beforeAutospacing="1" w:after="100" w:afterAutospacing="1"/>
              <w:jc w:val="right"/>
              <w:rPr>
                <w:rFonts w:ascii="Arial" w:hAnsi="Arial" w:cs="Arial"/>
                <w:sz w:val="24"/>
                <w:szCs w:val="24"/>
              </w:rPr>
            </w:pPr>
            <w:r>
              <w:rPr>
                <w:rFonts w:ascii="Arial" w:hAnsi="Arial" w:cs="Arial"/>
                <w:sz w:val="24"/>
                <w:szCs w:val="24"/>
              </w:rPr>
              <w:t>35,257</w:t>
            </w:r>
            <w:r w:rsidR="009E4F91" w:rsidRPr="00D75223">
              <w:rPr>
                <w:rFonts w:ascii="Arial" w:hAnsi="Arial" w:cs="Arial"/>
                <w:sz w:val="24"/>
                <w:szCs w:val="24"/>
              </w:rPr>
              <w:t xml:space="preserve"> </w:t>
            </w:r>
          </w:p>
        </w:tc>
      </w:tr>
      <w:tr w:rsidR="009E4F91" w:rsidRPr="00D75223" w14:paraId="4909B846" w14:textId="77777777" w:rsidTr="00DE6A7B">
        <w:trPr>
          <w:trHeight w:val="255"/>
        </w:trPr>
        <w:tc>
          <w:tcPr>
            <w:tcW w:w="2835" w:type="dxa"/>
          </w:tcPr>
          <w:p w14:paraId="4422CA97" w14:textId="5A51E0C0" w:rsidR="009E4F91" w:rsidRPr="00D75223" w:rsidRDefault="00FB12E9" w:rsidP="00DE6A7B">
            <w:pPr>
              <w:spacing w:before="100" w:beforeAutospacing="1" w:after="100" w:afterAutospacing="1"/>
              <w:rPr>
                <w:rFonts w:ascii="Arial" w:hAnsi="Arial" w:cs="Arial"/>
                <w:sz w:val="24"/>
                <w:szCs w:val="24"/>
              </w:rPr>
            </w:pPr>
            <w:r>
              <w:rPr>
                <w:rFonts w:ascii="Arial" w:hAnsi="Arial" w:cs="Arial"/>
                <w:sz w:val="24"/>
                <w:szCs w:val="24"/>
              </w:rPr>
              <w:t>Other</w:t>
            </w:r>
            <w:r w:rsidR="009E4F91" w:rsidRPr="00D75223">
              <w:rPr>
                <w:rFonts w:ascii="Arial" w:hAnsi="Arial" w:cs="Arial"/>
                <w:sz w:val="24"/>
                <w:szCs w:val="24"/>
              </w:rPr>
              <w:t xml:space="preserve"> Grant</w:t>
            </w:r>
          </w:p>
        </w:tc>
        <w:tc>
          <w:tcPr>
            <w:tcW w:w="1134" w:type="dxa"/>
          </w:tcPr>
          <w:p w14:paraId="05C2E77D" w14:textId="3B42F7EE" w:rsidR="009E4F91" w:rsidRPr="00D75223" w:rsidRDefault="00FB12E9"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213757B7" w14:textId="7EAAFB1B" w:rsidR="009E4F91" w:rsidRPr="00D75223" w:rsidRDefault="00FB12E9"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632CCEE3" w14:textId="14217AC7" w:rsidR="009E4F91" w:rsidRPr="00D75223" w:rsidRDefault="00FB12E9"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r>
      <w:tr w:rsidR="009E4F91" w:rsidRPr="00D75223" w14:paraId="73F10341" w14:textId="77777777" w:rsidTr="00DE6A7B">
        <w:trPr>
          <w:trHeight w:val="255"/>
        </w:trPr>
        <w:tc>
          <w:tcPr>
            <w:tcW w:w="2835" w:type="dxa"/>
          </w:tcPr>
          <w:p w14:paraId="14EF3F28" w14:textId="266ADC00" w:rsidR="009E4F91" w:rsidRPr="00D75223" w:rsidRDefault="00FB12E9" w:rsidP="00DE6A7B">
            <w:pPr>
              <w:spacing w:before="100" w:beforeAutospacing="1" w:after="100" w:afterAutospacing="1"/>
              <w:rPr>
                <w:rFonts w:ascii="Arial" w:hAnsi="Arial" w:cs="Arial"/>
                <w:sz w:val="24"/>
                <w:szCs w:val="24"/>
              </w:rPr>
            </w:pPr>
            <w:r>
              <w:rPr>
                <w:rFonts w:ascii="Arial" w:hAnsi="Arial" w:cs="Arial"/>
                <w:sz w:val="24"/>
                <w:szCs w:val="24"/>
              </w:rPr>
              <w:t>Income Raised Locally</w:t>
            </w:r>
          </w:p>
        </w:tc>
        <w:tc>
          <w:tcPr>
            <w:tcW w:w="1134" w:type="dxa"/>
          </w:tcPr>
          <w:p w14:paraId="3956A052" w14:textId="7562A29E"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6</w:t>
            </w:r>
            <w:r w:rsidR="00FB12E9">
              <w:rPr>
                <w:rFonts w:ascii="Arial" w:hAnsi="Arial" w:cs="Arial"/>
                <w:sz w:val="24"/>
                <w:szCs w:val="24"/>
              </w:rPr>
              <w:t>,882</w:t>
            </w:r>
            <w:r w:rsidRPr="00D75223">
              <w:rPr>
                <w:rFonts w:ascii="Arial" w:hAnsi="Arial" w:cs="Arial"/>
                <w:sz w:val="24"/>
                <w:szCs w:val="24"/>
              </w:rPr>
              <w:t xml:space="preserve"> </w:t>
            </w:r>
          </w:p>
        </w:tc>
        <w:tc>
          <w:tcPr>
            <w:tcW w:w="1134" w:type="dxa"/>
          </w:tcPr>
          <w:p w14:paraId="4B514BDF" w14:textId="79E1CAC4"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FB12E9">
              <w:rPr>
                <w:rFonts w:ascii="Arial" w:hAnsi="Arial" w:cs="Arial"/>
                <w:sz w:val="24"/>
                <w:szCs w:val="24"/>
              </w:rPr>
              <w:t>5,949</w:t>
            </w:r>
            <w:r w:rsidRPr="00D75223">
              <w:rPr>
                <w:rFonts w:ascii="Arial" w:hAnsi="Arial" w:cs="Arial"/>
                <w:sz w:val="24"/>
                <w:szCs w:val="24"/>
              </w:rPr>
              <w:t xml:space="preserve"> </w:t>
            </w:r>
          </w:p>
        </w:tc>
        <w:tc>
          <w:tcPr>
            <w:tcW w:w="1134" w:type="dxa"/>
          </w:tcPr>
          <w:p w14:paraId="08D87AF0" w14:textId="257A7E1F" w:rsidR="009E4F91" w:rsidRPr="00D75223" w:rsidRDefault="009E4F91" w:rsidP="00DE6A7B">
            <w:pPr>
              <w:spacing w:before="100" w:beforeAutospacing="1" w:after="100" w:afterAutospacing="1"/>
              <w:jc w:val="right"/>
              <w:rPr>
                <w:rFonts w:ascii="Arial" w:hAnsi="Arial" w:cs="Arial"/>
                <w:sz w:val="24"/>
                <w:szCs w:val="24"/>
              </w:rPr>
            </w:pPr>
            <w:r w:rsidRPr="00D75223">
              <w:rPr>
                <w:rFonts w:ascii="Arial" w:hAnsi="Arial" w:cs="Arial"/>
                <w:sz w:val="24"/>
                <w:szCs w:val="24"/>
              </w:rPr>
              <w:t xml:space="preserve"> </w:t>
            </w:r>
            <w:r w:rsidR="00FB12E9">
              <w:rPr>
                <w:rFonts w:ascii="Arial" w:hAnsi="Arial" w:cs="Arial"/>
                <w:sz w:val="24"/>
                <w:szCs w:val="24"/>
              </w:rPr>
              <w:t>6,588</w:t>
            </w:r>
            <w:r w:rsidRPr="00D75223">
              <w:rPr>
                <w:rFonts w:ascii="Arial" w:hAnsi="Arial" w:cs="Arial"/>
                <w:sz w:val="24"/>
                <w:szCs w:val="24"/>
              </w:rPr>
              <w:t xml:space="preserve">  </w:t>
            </w:r>
          </w:p>
        </w:tc>
      </w:tr>
      <w:tr w:rsidR="009E4F91" w:rsidRPr="00D75223" w14:paraId="7E5A36F8" w14:textId="77777777" w:rsidTr="00DE6A7B">
        <w:trPr>
          <w:trHeight w:val="255"/>
        </w:trPr>
        <w:tc>
          <w:tcPr>
            <w:tcW w:w="2835" w:type="dxa"/>
          </w:tcPr>
          <w:p w14:paraId="0016CC0E" w14:textId="77777777" w:rsidR="009E4F91" w:rsidRPr="00D75223" w:rsidRDefault="009E4F91" w:rsidP="00DE6A7B">
            <w:pPr>
              <w:spacing w:before="100" w:beforeAutospacing="1" w:after="100" w:afterAutospacing="1"/>
              <w:rPr>
                <w:rFonts w:ascii="Arial" w:hAnsi="Arial" w:cs="Arial"/>
                <w:b/>
                <w:bCs/>
                <w:sz w:val="24"/>
                <w:szCs w:val="24"/>
              </w:rPr>
            </w:pPr>
            <w:r w:rsidRPr="00D75223">
              <w:rPr>
                <w:rFonts w:ascii="Arial" w:hAnsi="Arial" w:cs="Arial"/>
                <w:b/>
                <w:bCs/>
                <w:sz w:val="24"/>
                <w:szCs w:val="24"/>
              </w:rPr>
              <w:t>Total Funding</w:t>
            </w:r>
          </w:p>
        </w:tc>
        <w:tc>
          <w:tcPr>
            <w:tcW w:w="1134" w:type="dxa"/>
          </w:tcPr>
          <w:p w14:paraId="059ED6E2" w14:textId="2D324A72"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FB12E9">
              <w:rPr>
                <w:rFonts w:ascii="Arial" w:hAnsi="Arial" w:cs="Arial"/>
                <w:b/>
                <w:bCs/>
                <w:sz w:val="24"/>
                <w:szCs w:val="24"/>
              </w:rPr>
              <w:t>75,065</w:t>
            </w:r>
            <w:r w:rsidRPr="00D75223">
              <w:rPr>
                <w:rFonts w:ascii="Arial" w:hAnsi="Arial" w:cs="Arial"/>
                <w:b/>
                <w:bCs/>
                <w:sz w:val="24"/>
                <w:szCs w:val="24"/>
              </w:rPr>
              <w:t xml:space="preserve"> </w:t>
            </w:r>
          </w:p>
        </w:tc>
        <w:tc>
          <w:tcPr>
            <w:tcW w:w="1134" w:type="dxa"/>
          </w:tcPr>
          <w:p w14:paraId="39A64C82" w14:textId="024590D7"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FB12E9">
              <w:rPr>
                <w:rFonts w:ascii="Arial" w:hAnsi="Arial" w:cs="Arial"/>
                <w:b/>
                <w:bCs/>
                <w:sz w:val="24"/>
                <w:szCs w:val="24"/>
              </w:rPr>
              <w:t>81,105</w:t>
            </w:r>
            <w:r w:rsidRPr="00D75223">
              <w:rPr>
                <w:rFonts w:ascii="Arial" w:hAnsi="Arial" w:cs="Arial"/>
                <w:b/>
                <w:bCs/>
                <w:sz w:val="24"/>
                <w:szCs w:val="24"/>
              </w:rPr>
              <w:t xml:space="preserve"> </w:t>
            </w:r>
          </w:p>
        </w:tc>
        <w:tc>
          <w:tcPr>
            <w:tcW w:w="1134" w:type="dxa"/>
          </w:tcPr>
          <w:p w14:paraId="3BD1E565" w14:textId="1DC30400" w:rsidR="009E4F91" w:rsidRPr="00D75223" w:rsidRDefault="009E4F91" w:rsidP="00DE6A7B">
            <w:pPr>
              <w:spacing w:before="100" w:beforeAutospacing="1" w:after="100" w:afterAutospacing="1"/>
              <w:jc w:val="right"/>
              <w:rPr>
                <w:rFonts w:ascii="Arial" w:hAnsi="Arial" w:cs="Arial"/>
                <w:b/>
                <w:bCs/>
                <w:sz w:val="24"/>
                <w:szCs w:val="24"/>
              </w:rPr>
            </w:pPr>
            <w:r w:rsidRPr="00D75223">
              <w:rPr>
                <w:rFonts w:ascii="Arial" w:hAnsi="Arial" w:cs="Arial"/>
                <w:b/>
                <w:bCs/>
                <w:sz w:val="24"/>
                <w:szCs w:val="24"/>
              </w:rPr>
              <w:t xml:space="preserve"> </w:t>
            </w:r>
            <w:r w:rsidR="00FB12E9">
              <w:rPr>
                <w:rFonts w:ascii="Arial" w:hAnsi="Arial" w:cs="Arial"/>
                <w:b/>
                <w:bCs/>
                <w:sz w:val="24"/>
                <w:szCs w:val="24"/>
              </w:rPr>
              <w:t>84,099</w:t>
            </w:r>
            <w:r w:rsidRPr="00D75223">
              <w:rPr>
                <w:rFonts w:ascii="Arial" w:hAnsi="Arial" w:cs="Arial"/>
                <w:b/>
                <w:bCs/>
                <w:sz w:val="24"/>
                <w:szCs w:val="24"/>
              </w:rPr>
              <w:t xml:space="preserve"> </w:t>
            </w:r>
          </w:p>
        </w:tc>
      </w:tr>
    </w:tbl>
    <w:p w14:paraId="0732D727" w14:textId="77777777" w:rsidR="009E4F91" w:rsidRPr="00D75223" w:rsidRDefault="009E4F91" w:rsidP="004A4D56">
      <w:pPr>
        <w:rPr>
          <w:rFonts w:ascii="Arial" w:hAnsi="Arial" w:cs="Arial"/>
          <w:sz w:val="24"/>
          <w:szCs w:val="24"/>
        </w:rPr>
      </w:pPr>
    </w:p>
    <w:p w14:paraId="2021D24B" w14:textId="08AEC163" w:rsidR="00FD2668" w:rsidRPr="00845604" w:rsidRDefault="00FD2668" w:rsidP="00845604">
      <w:pPr>
        <w:pStyle w:val="Heading2"/>
      </w:pPr>
      <w:bookmarkStart w:id="2" w:name="_Toc196988008"/>
      <w:r w:rsidRPr="00845604">
        <w:t xml:space="preserve">Reserves </w:t>
      </w:r>
      <w:r w:rsidR="005E4CAA">
        <w:t>table</w:t>
      </w:r>
      <w:bookmarkEnd w:id="2"/>
      <w:r w:rsidRPr="00845604">
        <w:t xml:space="preserve"> </w:t>
      </w:r>
    </w:p>
    <w:tbl>
      <w:tblPr>
        <w:tblStyle w:val="TableGrid"/>
        <w:tblW w:w="0" w:type="auto"/>
        <w:tblLayout w:type="fixed"/>
        <w:tblLook w:val="06A0" w:firstRow="1" w:lastRow="0" w:firstColumn="1" w:lastColumn="0" w:noHBand="1" w:noVBand="1"/>
      </w:tblPr>
      <w:tblGrid>
        <w:gridCol w:w="2835"/>
        <w:gridCol w:w="1134"/>
        <w:gridCol w:w="1134"/>
        <w:gridCol w:w="1134"/>
        <w:gridCol w:w="1134"/>
        <w:gridCol w:w="1134"/>
      </w:tblGrid>
      <w:tr w:rsidR="00FD2668" w:rsidRPr="00D75223" w14:paraId="590E3D4F" w14:textId="77777777" w:rsidTr="0010372D">
        <w:trPr>
          <w:trHeight w:val="255"/>
        </w:trPr>
        <w:tc>
          <w:tcPr>
            <w:tcW w:w="2835" w:type="dxa"/>
          </w:tcPr>
          <w:p w14:paraId="4C8D418A" w14:textId="32A38AA9" w:rsidR="00FD2668" w:rsidRPr="005E4CAA" w:rsidRDefault="009E4F91" w:rsidP="005E4CAA">
            <w:pPr>
              <w:pStyle w:val="Heading3"/>
            </w:pPr>
            <w:bookmarkStart w:id="3" w:name="_Toc196988009"/>
            <w:r w:rsidRPr="005E4CAA">
              <w:t>Reserves</w:t>
            </w:r>
            <w:r w:rsidR="005E4CAA" w:rsidRPr="005E4CAA">
              <w:t xml:space="preserve"> (£’000)</w:t>
            </w:r>
            <w:bookmarkEnd w:id="3"/>
          </w:p>
        </w:tc>
        <w:tc>
          <w:tcPr>
            <w:tcW w:w="1134" w:type="dxa"/>
          </w:tcPr>
          <w:p w14:paraId="6218311C" w14:textId="77777777"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2023/24</w:t>
            </w:r>
          </w:p>
        </w:tc>
        <w:tc>
          <w:tcPr>
            <w:tcW w:w="1134" w:type="dxa"/>
          </w:tcPr>
          <w:p w14:paraId="2210E3B8" w14:textId="219BF094"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2024/25</w:t>
            </w:r>
          </w:p>
        </w:tc>
        <w:tc>
          <w:tcPr>
            <w:tcW w:w="1134" w:type="dxa"/>
          </w:tcPr>
          <w:p w14:paraId="21CC719A" w14:textId="766913B6"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2025/26</w:t>
            </w:r>
          </w:p>
        </w:tc>
        <w:tc>
          <w:tcPr>
            <w:tcW w:w="1134" w:type="dxa"/>
          </w:tcPr>
          <w:p w14:paraId="5520E12D" w14:textId="5DF204BF"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2026/27</w:t>
            </w:r>
          </w:p>
        </w:tc>
        <w:tc>
          <w:tcPr>
            <w:tcW w:w="1134" w:type="dxa"/>
          </w:tcPr>
          <w:p w14:paraId="696B6BAA" w14:textId="31577A74" w:rsidR="00FD2668" w:rsidRPr="00D75223" w:rsidRDefault="00FD2668"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2027/28</w:t>
            </w:r>
          </w:p>
        </w:tc>
      </w:tr>
      <w:tr w:rsidR="00E069FC" w:rsidRPr="00D75223" w14:paraId="6AC68845" w14:textId="77777777" w:rsidTr="0010372D">
        <w:trPr>
          <w:trHeight w:val="255"/>
        </w:trPr>
        <w:tc>
          <w:tcPr>
            <w:tcW w:w="2835" w:type="dxa"/>
          </w:tcPr>
          <w:p w14:paraId="1252F6C3" w14:textId="5D7D2620" w:rsidR="00E069FC" w:rsidRPr="00D75223" w:rsidRDefault="00E069FC" w:rsidP="004A4D56">
            <w:pPr>
              <w:spacing w:before="100" w:beforeAutospacing="1" w:after="100" w:afterAutospacing="1" w:line="259" w:lineRule="auto"/>
              <w:rPr>
                <w:rFonts w:ascii="Arial" w:hAnsi="Arial" w:cs="Arial"/>
                <w:sz w:val="24"/>
                <w:szCs w:val="24"/>
              </w:rPr>
            </w:pPr>
            <w:r w:rsidRPr="00D75223">
              <w:rPr>
                <w:rFonts w:ascii="Arial" w:hAnsi="Arial" w:cs="Arial"/>
                <w:sz w:val="24"/>
                <w:szCs w:val="24"/>
              </w:rPr>
              <w:t>General Reserve</w:t>
            </w:r>
            <w:r w:rsidR="00FB12E9">
              <w:rPr>
                <w:rFonts w:ascii="Arial" w:hAnsi="Arial" w:cs="Arial"/>
                <w:sz w:val="24"/>
                <w:szCs w:val="24"/>
              </w:rPr>
              <w:t>s</w:t>
            </w:r>
          </w:p>
        </w:tc>
        <w:tc>
          <w:tcPr>
            <w:tcW w:w="1134" w:type="dxa"/>
          </w:tcPr>
          <w:p w14:paraId="13D1625F" w14:textId="615BC0F3"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w:t>
            </w:r>
            <w:r w:rsidR="00193A76">
              <w:rPr>
                <w:rFonts w:ascii="Arial" w:hAnsi="Arial" w:cs="Arial"/>
                <w:sz w:val="24"/>
                <w:szCs w:val="24"/>
              </w:rPr>
              <w:t>371</w:t>
            </w:r>
            <w:r w:rsidRPr="00D75223">
              <w:rPr>
                <w:rFonts w:ascii="Arial" w:hAnsi="Arial" w:cs="Arial"/>
                <w:sz w:val="24"/>
                <w:szCs w:val="24"/>
              </w:rPr>
              <w:t xml:space="preserve"> </w:t>
            </w:r>
          </w:p>
        </w:tc>
        <w:tc>
          <w:tcPr>
            <w:tcW w:w="1134" w:type="dxa"/>
          </w:tcPr>
          <w:p w14:paraId="2E8D8E76" w14:textId="21F62294"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4,987</w:t>
            </w:r>
            <w:r w:rsidRPr="00D75223">
              <w:rPr>
                <w:rFonts w:ascii="Arial" w:hAnsi="Arial" w:cs="Arial"/>
                <w:sz w:val="24"/>
                <w:szCs w:val="24"/>
              </w:rPr>
              <w:t xml:space="preserve"> </w:t>
            </w:r>
          </w:p>
        </w:tc>
        <w:tc>
          <w:tcPr>
            <w:tcW w:w="1134" w:type="dxa"/>
          </w:tcPr>
          <w:p w14:paraId="3AF0696F" w14:textId="08B092AD"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5,</w:t>
            </w:r>
            <w:r w:rsidR="00193A76">
              <w:rPr>
                <w:rFonts w:ascii="Arial" w:hAnsi="Arial" w:cs="Arial"/>
                <w:sz w:val="24"/>
                <w:szCs w:val="24"/>
              </w:rPr>
              <w:t>071</w:t>
            </w:r>
            <w:r w:rsidRPr="00D75223">
              <w:rPr>
                <w:rFonts w:ascii="Arial" w:hAnsi="Arial" w:cs="Arial"/>
                <w:sz w:val="24"/>
                <w:szCs w:val="24"/>
              </w:rPr>
              <w:t xml:space="preserve"> </w:t>
            </w:r>
          </w:p>
        </w:tc>
        <w:tc>
          <w:tcPr>
            <w:tcW w:w="1134" w:type="dxa"/>
          </w:tcPr>
          <w:p w14:paraId="62B78D95" w14:textId="46E55BE7"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4,7</w:t>
            </w:r>
            <w:r w:rsidR="00193A76">
              <w:rPr>
                <w:rFonts w:ascii="Arial" w:hAnsi="Arial" w:cs="Arial"/>
                <w:sz w:val="24"/>
                <w:szCs w:val="24"/>
              </w:rPr>
              <w:t>46</w:t>
            </w:r>
            <w:r w:rsidRPr="00D75223">
              <w:rPr>
                <w:rFonts w:ascii="Arial" w:hAnsi="Arial" w:cs="Arial"/>
                <w:sz w:val="24"/>
                <w:szCs w:val="24"/>
              </w:rPr>
              <w:t xml:space="preserve"> </w:t>
            </w:r>
          </w:p>
        </w:tc>
        <w:tc>
          <w:tcPr>
            <w:tcW w:w="1134" w:type="dxa"/>
          </w:tcPr>
          <w:p w14:paraId="36BF7A60" w14:textId="0ED8A997"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4,</w:t>
            </w:r>
            <w:r w:rsidR="00193A76">
              <w:rPr>
                <w:rFonts w:ascii="Arial" w:hAnsi="Arial" w:cs="Arial"/>
                <w:sz w:val="24"/>
                <w:szCs w:val="24"/>
              </w:rPr>
              <w:t>358</w:t>
            </w:r>
            <w:r w:rsidRPr="00D75223">
              <w:rPr>
                <w:rFonts w:ascii="Arial" w:hAnsi="Arial" w:cs="Arial"/>
                <w:sz w:val="24"/>
                <w:szCs w:val="24"/>
              </w:rPr>
              <w:t xml:space="preserve"> </w:t>
            </w:r>
          </w:p>
        </w:tc>
      </w:tr>
      <w:tr w:rsidR="00E069FC" w:rsidRPr="00D75223" w14:paraId="2D03FE78" w14:textId="77777777" w:rsidTr="0010372D">
        <w:trPr>
          <w:trHeight w:val="255"/>
        </w:trPr>
        <w:tc>
          <w:tcPr>
            <w:tcW w:w="2835" w:type="dxa"/>
          </w:tcPr>
          <w:p w14:paraId="5D669F46" w14:textId="57468099" w:rsidR="00E069FC" w:rsidRPr="00D75223" w:rsidRDefault="00FB12E9" w:rsidP="004A4D56">
            <w:pPr>
              <w:spacing w:before="100" w:beforeAutospacing="1" w:after="100" w:afterAutospacing="1" w:line="259" w:lineRule="auto"/>
              <w:rPr>
                <w:rFonts w:ascii="Arial" w:hAnsi="Arial" w:cs="Arial"/>
                <w:sz w:val="24"/>
                <w:szCs w:val="24"/>
              </w:rPr>
            </w:pPr>
            <w:r>
              <w:rPr>
                <w:rFonts w:ascii="Arial" w:hAnsi="Arial" w:cs="Arial"/>
                <w:sz w:val="24"/>
                <w:szCs w:val="24"/>
              </w:rPr>
              <w:t>Earmarked Revenue Reserves</w:t>
            </w:r>
          </w:p>
        </w:tc>
        <w:tc>
          <w:tcPr>
            <w:tcW w:w="1134" w:type="dxa"/>
          </w:tcPr>
          <w:p w14:paraId="44F922F6" w14:textId="13D990EA"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6,685</w:t>
            </w:r>
            <w:r w:rsidRPr="00D75223">
              <w:rPr>
                <w:rFonts w:ascii="Arial" w:hAnsi="Arial" w:cs="Arial"/>
                <w:sz w:val="24"/>
                <w:szCs w:val="24"/>
              </w:rPr>
              <w:t xml:space="preserve"> </w:t>
            </w:r>
          </w:p>
        </w:tc>
        <w:tc>
          <w:tcPr>
            <w:tcW w:w="1134" w:type="dxa"/>
          </w:tcPr>
          <w:p w14:paraId="33436750" w14:textId="43F898A8"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7,308</w:t>
            </w:r>
            <w:r w:rsidRPr="00D75223">
              <w:rPr>
                <w:rFonts w:ascii="Arial" w:hAnsi="Arial" w:cs="Arial"/>
                <w:sz w:val="24"/>
                <w:szCs w:val="24"/>
              </w:rPr>
              <w:t xml:space="preserve"> </w:t>
            </w:r>
          </w:p>
        </w:tc>
        <w:tc>
          <w:tcPr>
            <w:tcW w:w="1134" w:type="dxa"/>
          </w:tcPr>
          <w:p w14:paraId="787EF66A" w14:textId="276AA8BA"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6,</w:t>
            </w:r>
            <w:r w:rsidR="00193A76">
              <w:rPr>
                <w:rFonts w:ascii="Arial" w:hAnsi="Arial" w:cs="Arial"/>
                <w:sz w:val="24"/>
                <w:szCs w:val="24"/>
              </w:rPr>
              <w:t>474</w:t>
            </w:r>
            <w:r w:rsidRPr="00D75223">
              <w:rPr>
                <w:rFonts w:ascii="Arial" w:hAnsi="Arial" w:cs="Arial"/>
                <w:sz w:val="24"/>
                <w:szCs w:val="24"/>
              </w:rPr>
              <w:t xml:space="preserve"> </w:t>
            </w:r>
          </w:p>
        </w:tc>
        <w:tc>
          <w:tcPr>
            <w:tcW w:w="1134" w:type="dxa"/>
          </w:tcPr>
          <w:p w14:paraId="24BF0BBD" w14:textId="2A6265FB"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5,884</w:t>
            </w:r>
            <w:r w:rsidRPr="00D75223">
              <w:rPr>
                <w:rFonts w:ascii="Arial" w:hAnsi="Arial" w:cs="Arial"/>
                <w:sz w:val="24"/>
                <w:szCs w:val="24"/>
              </w:rPr>
              <w:t xml:space="preserve"> </w:t>
            </w:r>
          </w:p>
        </w:tc>
        <w:tc>
          <w:tcPr>
            <w:tcW w:w="1134" w:type="dxa"/>
          </w:tcPr>
          <w:p w14:paraId="5032195E" w14:textId="54F21AF7"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5,269</w:t>
            </w:r>
            <w:r w:rsidRPr="00D75223">
              <w:rPr>
                <w:rFonts w:ascii="Arial" w:hAnsi="Arial" w:cs="Arial"/>
                <w:sz w:val="24"/>
                <w:szCs w:val="24"/>
              </w:rPr>
              <w:t xml:space="preserve"> </w:t>
            </w:r>
          </w:p>
        </w:tc>
      </w:tr>
      <w:tr w:rsidR="00E069FC" w:rsidRPr="00D75223" w14:paraId="03F3A25F" w14:textId="77777777" w:rsidTr="0010372D">
        <w:trPr>
          <w:trHeight w:val="255"/>
        </w:trPr>
        <w:tc>
          <w:tcPr>
            <w:tcW w:w="2835" w:type="dxa"/>
          </w:tcPr>
          <w:p w14:paraId="0D461AD6" w14:textId="7B6D83DA" w:rsidR="00E069FC" w:rsidRPr="00D75223" w:rsidRDefault="00FB12E9" w:rsidP="004A4D56">
            <w:pPr>
              <w:spacing w:before="100" w:beforeAutospacing="1" w:after="100" w:afterAutospacing="1" w:line="259" w:lineRule="auto"/>
              <w:rPr>
                <w:rFonts w:ascii="Arial" w:hAnsi="Arial" w:cs="Arial"/>
                <w:sz w:val="24"/>
                <w:szCs w:val="24"/>
              </w:rPr>
            </w:pPr>
            <w:r>
              <w:rPr>
                <w:rFonts w:ascii="Arial" w:hAnsi="Arial" w:cs="Arial"/>
                <w:sz w:val="24"/>
                <w:szCs w:val="24"/>
              </w:rPr>
              <w:t>Of which MRP reserve</w:t>
            </w:r>
          </w:p>
        </w:tc>
        <w:tc>
          <w:tcPr>
            <w:tcW w:w="1134" w:type="dxa"/>
          </w:tcPr>
          <w:p w14:paraId="55804408" w14:textId="636FDE6F"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47FB7114" w14:textId="55B546BA"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2FE6B79A" w14:textId="266737D2"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34BEBAE7" w14:textId="60D53C7E"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1414FB26" w14:textId="6F7E995E"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r>
      <w:tr w:rsidR="00E069FC" w:rsidRPr="00D75223" w14:paraId="22CA3E13" w14:textId="77777777" w:rsidTr="0010372D">
        <w:trPr>
          <w:trHeight w:val="255"/>
        </w:trPr>
        <w:tc>
          <w:tcPr>
            <w:tcW w:w="2835" w:type="dxa"/>
          </w:tcPr>
          <w:p w14:paraId="34A8C784" w14:textId="5BF0C7B7" w:rsidR="00E069FC" w:rsidRPr="00D75223" w:rsidRDefault="00FB12E9" w:rsidP="004A4D56">
            <w:pPr>
              <w:spacing w:before="100" w:beforeAutospacing="1" w:after="100" w:afterAutospacing="1" w:line="259" w:lineRule="auto"/>
              <w:rPr>
                <w:rFonts w:ascii="Arial" w:hAnsi="Arial" w:cs="Arial"/>
                <w:sz w:val="24"/>
                <w:szCs w:val="24"/>
              </w:rPr>
            </w:pPr>
            <w:r>
              <w:rPr>
                <w:rFonts w:ascii="Arial" w:hAnsi="Arial" w:cs="Arial"/>
                <w:sz w:val="24"/>
                <w:szCs w:val="24"/>
              </w:rPr>
              <w:t>Ear</w:t>
            </w:r>
            <w:r w:rsidR="00193A76">
              <w:rPr>
                <w:rFonts w:ascii="Arial" w:hAnsi="Arial" w:cs="Arial"/>
                <w:sz w:val="24"/>
                <w:szCs w:val="24"/>
              </w:rPr>
              <w:t>m</w:t>
            </w:r>
            <w:r>
              <w:rPr>
                <w:rFonts w:ascii="Arial" w:hAnsi="Arial" w:cs="Arial"/>
                <w:sz w:val="24"/>
                <w:szCs w:val="24"/>
              </w:rPr>
              <w:t>arke</w:t>
            </w:r>
            <w:r w:rsidR="00193A76">
              <w:rPr>
                <w:rFonts w:ascii="Arial" w:hAnsi="Arial" w:cs="Arial"/>
                <w:sz w:val="24"/>
                <w:szCs w:val="24"/>
              </w:rPr>
              <w:t>d</w:t>
            </w:r>
            <w:r>
              <w:rPr>
                <w:rFonts w:ascii="Arial" w:hAnsi="Arial" w:cs="Arial"/>
                <w:sz w:val="24"/>
                <w:szCs w:val="24"/>
              </w:rPr>
              <w:t xml:space="preserve"> Capital Reserves</w:t>
            </w:r>
          </w:p>
        </w:tc>
        <w:tc>
          <w:tcPr>
            <w:tcW w:w="1134" w:type="dxa"/>
          </w:tcPr>
          <w:p w14:paraId="49FAE4D9" w14:textId="171EABBB"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22,035</w:t>
            </w:r>
            <w:r w:rsidRPr="00D75223">
              <w:rPr>
                <w:rFonts w:ascii="Arial" w:hAnsi="Arial" w:cs="Arial"/>
                <w:sz w:val="24"/>
                <w:szCs w:val="24"/>
              </w:rPr>
              <w:t xml:space="preserve"> </w:t>
            </w:r>
          </w:p>
        </w:tc>
        <w:tc>
          <w:tcPr>
            <w:tcW w:w="1134" w:type="dxa"/>
          </w:tcPr>
          <w:p w14:paraId="6A21F8FB" w14:textId="00B298B6"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16,950</w:t>
            </w:r>
            <w:r w:rsidRPr="00D75223">
              <w:rPr>
                <w:rFonts w:ascii="Arial" w:hAnsi="Arial" w:cs="Arial"/>
                <w:sz w:val="24"/>
                <w:szCs w:val="24"/>
              </w:rPr>
              <w:t xml:space="preserve"> </w:t>
            </w:r>
          </w:p>
        </w:tc>
        <w:tc>
          <w:tcPr>
            <w:tcW w:w="1134" w:type="dxa"/>
          </w:tcPr>
          <w:p w14:paraId="203FAFE1" w14:textId="2FFF9EA8"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6689</w:t>
            </w:r>
            <w:r w:rsidRPr="00D75223">
              <w:rPr>
                <w:rFonts w:ascii="Arial" w:hAnsi="Arial" w:cs="Arial"/>
                <w:sz w:val="24"/>
                <w:szCs w:val="24"/>
              </w:rPr>
              <w:t xml:space="preserve"> </w:t>
            </w:r>
          </w:p>
        </w:tc>
        <w:tc>
          <w:tcPr>
            <w:tcW w:w="1134" w:type="dxa"/>
          </w:tcPr>
          <w:p w14:paraId="392A4721" w14:textId="29F884E5" w:rsidR="00E069FC" w:rsidRPr="00D75223" w:rsidRDefault="00193A76" w:rsidP="0010372D">
            <w:pPr>
              <w:spacing w:before="100" w:beforeAutospacing="1" w:after="100" w:afterAutospacing="1" w:line="259" w:lineRule="auto"/>
              <w:jc w:val="right"/>
              <w:rPr>
                <w:rFonts w:ascii="Arial" w:hAnsi="Arial" w:cs="Arial"/>
                <w:sz w:val="24"/>
                <w:szCs w:val="24"/>
              </w:rPr>
            </w:pPr>
            <w:r>
              <w:rPr>
                <w:rFonts w:ascii="Arial" w:hAnsi="Arial" w:cs="Arial"/>
                <w:sz w:val="24"/>
                <w:szCs w:val="24"/>
              </w:rPr>
              <w:t>71</w:t>
            </w:r>
            <w:r w:rsidR="17245AD0" w:rsidRPr="00D75223">
              <w:rPr>
                <w:rFonts w:ascii="Arial" w:hAnsi="Arial" w:cs="Arial"/>
                <w:sz w:val="24"/>
                <w:szCs w:val="24"/>
              </w:rPr>
              <w:t xml:space="preserve"> </w:t>
            </w:r>
          </w:p>
        </w:tc>
        <w:tc>
          <w:tcPr>
            <w:tcW w:w="1134" w:type="dxa"/>
          </w:tcPr>
          <w:p w14:paraId="25F77EDA" w14:textId="5C1BA60B" w:rsidR="00E069FC" w:rsidRPr="00D75223" w:rsidRDefault="17245AD0" w:rsidP="0010372D">
            <w:pPr>
              <w:spacing w:before="100" w:beforeAutospacing="1" w:after="100" w:afterAutospacing="1" w:line="259" w:lineRule="auto"/>
              <w:jc w:val="right"/>
              <w:rPr>
                <w:rFonts w:ascii="Arial" w:hAnsi="Arial" w:cs="Arial"/>
                <w:sz w:val="24"/>
                <w:szCs w:val="24"/>
              </w:rPr>
            </w:pPr>
            <w:r w:rsidRPr="00D75223">
              <w:rPr>
                <w:rFonts w:ascii="Arial" w:hAnsi="Arial" w:cs="Arial"/>
                <w:sz w:val="24"/>
                <w:szCs w:val="24"/>
              </w:rPr>
              <w:t xml:space="preserve"> </w:t>
            </w:r>
            <w:r w:rsidR="00193A76">
              <w:rPr>
                <w:rFonts w:ascii="Arial" w:hAnsi="Arial" w:cs="Arial"/>
                <w:sz w:val="24"/>
                <w:szCs w:val="24"/>
              </w:rPr>
              <w:t>71</w:t>
            </w:r>
            <w:r w:rsidRPr="00D75223">
              <w:rPr>
                <w:rFonts w:ascii="Arial" w:hAnsi="Arial" w:cs="Arial"/>
                <w:sz w:val="24"/>
                <w:szCs w:val="24"/>
              </w:rPr>
              <w:t xml:space="preserve">   </w:t>
            </w:r>
          </w:p>
        </w:tc>
      </w:tr>
      <w:tr w:rsidR="00193A76" w:rsidRPr="00D75223" w14:paraId="21D200C0" w14:textId="77777777" w:rsidTr="0010372D">
        <w:trPr>
          <w:trHeight w:val="255"/>
        </w:trPr>
        <w:tc>
          <w:tcPr>
            <w:tcW w:w="2835" w:type="dxa"/>
          </w:tcPr>
          <w:p w14:paraId="7F3B232A" w14:textId="5462500B" w:rsidR="00193A76" w:rsidRDefault="00193A76" w:rsidP="004A4D56">
            <w:pPr>
              <w:spacing w:before="100" w:beforeAutospacing="1" w:after="100" w:afterAutospacing="1"/>
              <w:rPr>
                <w:rFonts w:ascii="Arial" w:hAnsi="Arial" w:cs="Arial"/>
                <w:sz w:val="24"/>
                <w:szCs w:val="24"/>
              </w:rPr>
            </w:pPr>
            <w:r>
              <w:rPr>
                <w:rFonts w:ascii="Arial" w:hAnsi="Arial" w:cs="Arial"/>
                <w:sz w:val="24"/>
                <w:szCs w:val="24"/>
              </w:rPr>
              <w:t>Other reserves</w:t>
            </w:r>
          </w:p>
        </w:tc>
        <w:tc>
          <w:tcPr>
            <w:tcW w:w="1134" w:type="dxa"/>
          </w:tcPr>
          <w:p w14:paraId="1AC10815" w14:textId="66CEA50E" w:rsidR="00193A76" w:rsidRPr="00D75223" w:rsidRDefault="00F0649B"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7A5FD0FC" w14:textId="209EF84F" w:rsidR="00193A76" w:rsidRPr="00D75223" w:rsidRDefault="00F0649B"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48E15F10" w14:textId="0DA8A999" w:rsidR="00193A76" w:rsidRPr="00D75223" w:rsidRDefault="00F0649B"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0908CB0C" w14:textId="1A7EFD38" w:rsidR="00193A76" w:rsidRPr="00D75223" w:rsidRDefault="00F0649B"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c>
          <w:tcPr>
            <w:tcW w:w="1134" w:type="dxa"/>
          </w:tcPr>
          <w:p w14:paraId="316243DB" w14:textId="14C50E62" w:rsidR="00193A76" w:rsidRPr="00D75223" w:rsidRDefault="00F0649B" w:rsidP="00F0649B">
            <w:pPr>
              <w:spacing w:before="100" w:beforeAutospacing="1" w:after="100" w:afterAutospacing="1"/>
              <w:jc w:val="center"/>
              <w:rPr>
                <w:rFonts w:ascii="Arial" w:hAnsi="Arial" w:cs="Arial"/>
                <w:sz w:val="24"/>
                <w:szCs w:val="24"/>
              </w:rPr>
            </w:pPr>
            <w:r>
              <w:rPr>
                <w:rFonts w:ascii="Arial" w:hAnsi="Arial" w:cs="Arial"/>
                <w:sz w:val="24"/>
                <w:szCs w:val="24"/>
              </w:rPr>
              <w:t>-</w:t>
            </w:r>
          </w:p>
        </w:tc>
      </w:tr>
      <w:tr w:rsidR="00E069FC" w:rsidRPr="00D75223" w14:paraId="7DC0D185" w14:textId="77777777" w:rsidTr="0010372D">
        <w:trPr>
          <w:trHeight w:val="255"/>
        </w:trPr>
        <w:tc>
          <w:tcPr>
            <w:tcW w:w="2835" w:type="dxa"/>
          </w:tcPr>
          <w:p w14:paraId="43BC2051" w14:textId="2C5932DE" w:rsidR="00E069FC" w:rsidRPr="00D75223" w:rsidRDefault="00FB12E9" w:rsidP="004A4D56">
            <w:pPr>
              <w:spacing w:before="100" w:beforeAutospacing="1" w:after="100" w:afterAutospacing="1" w:line="259" w:lineRule="auto"/>
              <w:rPr>
                <w:rFonts w:ascii="Arial" w:hAnsi="Arial" w:cs="Arial"/>
                <w:sz w:val="24"/>
                <w:szCs w:val="24"/>
              </w:rPr>
            </w:pPr>
            <w:r>
              <w:rPr>
                <w:rFonts w:ascii="Arial" w:hAnsi="Arial" w:cs="Arial"/>
                <w:sz w:val="24"/>
                <w:szCs w:val="24"/>
              </w:rPr>
              <w:t>Of which revenue</w:t>
            </w:r>
          </w:p>
        </w:tc>
        <w:tc>
          <w:tcPr>
            <w:tcW w:w="1134" w:type="dxa"/>
          </w:tcPr>
          <w:p w14:paraId="23308CDC" w14:textId="22874EC9"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309EA03B" w14:textId="3BE64BF0"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41E10FF7" w14:textId="0CFC04A4"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189887B3" w14:textId="3B4AC1DF"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2E9AA536" w14:textId="3DFC6DFD"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r>
      <w:tr w:rsidR="00E069FC" w:rsidRPr="00D75223" w14:paraId="257A7678" w14:textId="77777777" w:rsidTr="0010372D">
        <w:trPr>
          <w:trHeight w:val="255"/>
        </w:trPr>
        <w:tc>
          <w:tcPr>
            <w:tcW w:w="2835" w:type="dxa"/>
          </w:tcPr>
          <w:p w14:paraId="6932D167" w14:textId="362F80DD" w:rsidR="00E069FC" w:rsidRPr="00D75223" w:rsidRDefault="00FB12E9" w:rsidP="004A4D56">
            <w:pPr>
              <w:spacing w:before="100" w:beforeAutospacing="1" w:after="100" w:afterAutospacing="1" w:line="259" w:lineRule="auto"/>
              <w:rPr>
                <w:rFonts w:ascii="Arial" w:hAnsi="Arial" w:cs="Arial"/>
                <w:sz w:val="24"/>
                <w:szCs w:val="24"/>
              </w:rPr>
            </w:pPr>
            <w:r>
              <w:rPr>
                <w:rFonts w:ascii="Arial" w:hAnsi="Arial" w:cs="Arial"/>
                <w:sz w:val="24"/>
                <w:szCs w:val="24"/>
              </w:rPr>
              <w:t>Of which capital</w:t>
            </w:r>
          </w:p>
        </w:tc>
        <w:tc>
          <w:tcPr>
            <w:tcW w:w="1134" w:type="dxa"/>
          </w:tcPr>
          <w:p w14:paraId="5D984072" w14:textId="181464EB"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3FE3DA48" w14:textId="61705553"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767ACDC9" w14:textId="2D8635B5"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34ED4210" w14:textId="10C73174"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c>
          <w:tcPr>
            <w:tcW w:w="1134" w:type="dxa"/>
          </w:tcPr>
          <w:p w14:paraId="0D0C21D4" w14:textId="44C0FAAB" w:rsidR="00E069FC" w:rsidRPr="00D75223" w:rsidRDefault="00F0649B" w:rsidP="00F0649B">
            <w:pPr>
              <w:spacing w:before="100" w:beforeAutospacing="1" w:after="100" w:afterAutospacing="1" w:line="259" w:lineRule="auto"/>
              <w:jc w:val="center"/>
              <w:rPr>
                <w:rFonts w:ascii="Arial" w:hAnsi="Arial" w:cs="Arial"/>
                <w:sz w:val="24"/>
                <w:szCs w:val="24"/>
              </w:rPr>
            </w:pPr>
            <w:r>
              <w:rPr>
                <w:rFonts w:ascii="Arial" w:hAnsi="Arial" w:cs="Arial"/>
                <w:sz w:val="24"/>
                <w:szCs w:val="24"/>
              </w:rPr>
              <w:t>-</w:t>
            </w:r>
          </w:p>
        </w:tc>
      </w:tr>
      <w:tr w:rsidR="00E069FC" w:rsidRPr="00D75223" w14:paraId="4BCF9A98" w14:textId="77777777" w:rsidTr="0010372D">
        <w:trPr>
          <w:trHeight w:val="255"/>
        </w:trPr>
        <w:tc>
          <w:tcPr>
            <w:tcW w:w="2835" w:type="dxa"/>
          </w:tcPr>
          <w:p w14:paraId="06C2A390" w14:textId="2ADD2C5B" w:rsidR="00E069FC" w:rsidRPr="00D75223" w:rsidRDefault="00E069FC" w:rsidP="004A4D56">
            <w:pPr>
              <w:spacing w:before="100" w:beforeAutospacing="1" w:after="100" w:afterAutospacing="1" w:line="259" w:lineRule="auto"/>
              <w:rPr>
                <w:rFonts w:ascii="Arial" w:hAnsi="Arial" w:cs="Arial"/>
                <w:b/>
                <w:bCs/>
                <w:sz w:val="24"/>
                <w:szCs w:val="24"/>
              </w:rPr>
            </w:pPr>
            <w:r w:rsidRPr="00D75223">
              <w:rPr>
                <w:rFonts w:ascii="Arial" w:hAnsi="Arial" w:cs="Arial"/>
                <w:b/>
                <w:bCs/>
                <w:sz w:val="24"/>
                <w:szCs w:val="24"/>
              </w:rPr>
              <w:t>Total</w:t>
            </w:r>
          </w:p>
        </w:tc>
        <w:tc>
          <w:tcPr>
            <w:tcW w:w="1134" w:type="dxa"/>
          </w:tcPr>
          <w:p w14:paraId="74097ABD" w14:textId="088E0265"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3</w:t>
            </w:r>
            <w:r w:rsidR="00193A76">
              <w:rPr>
                <w:rFonts w:ascii="Arial" w:hAnsi="Arial" w:cs="Arial"/>
                <w:b/>
                <w:bCs/>
                <w:sz w:val="24"/>
                <w:szCs w:val="24"/>
              </w:rPr>
              <w:t>3,091</w:t>
            </w:r>
            <w:r w:rsidRPr="00D75223">
              <w:rPr>
                <w:rFonts w:ascii="Arial" w:hAnsi="Arial" w:cs="Arial"/>
                <w:b/>
                <w:bCs/>
                <w:sz w:val="24"/>
                <w:szCs w:val="24"/>
              </w:rPr>
              <w:t xml:space="preserve"> </w:t>
            </w:r>
          </w:p>
        </w:tc>
        <w:tc>
          <w:tcPr>
            <w:tcW w:w="1134" w:type="dxa"/>
          </w:tcPr>
          <w:p w14:paraId="58AC296A" w14:textId="74FBB441"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29,2</w:t>
            </w:r>
            <w:r w:rsidR="00193A76">
              <w:rPr>
                <w:rFonts w:ascii="Arial" w:hAnsi="Arial" w:cs="Arial"/>
                <w:b/>
                <w:bCs/>
                <w:sz w:val="24"/>
                <w:szCs w:val="24"/>
              </w:rPr>
              <w:t>45</w:t>
            </w:r>
            <w:r w:rsidRPr="00D75223">
              <w:rPr>
                <w:rFonts w:ascii="Arial" w:hAnsi="Arial" w:cs="Arial"/>
                <w:b/>
                <w:bCs/>
                <w:sz w:val="24"/>
                <w:szCs w:val="24"/>
              </w:rPr>
              <w:t xml:space="preserve"> </w:t>
            </w:r>
          </w:p>
        </w:tc>
        <w:tc>
          <w:tcPr>
            <w:tcW w:w="1134" w:type="dxa"/>
          </w:tcPr>
          <w:p w14:paraId="6AEFACFB" w14:textId="158EFBB3"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18,2</w:t>
            </w:r>
            <w:r w:rsidR="00F0649B">
              <w:rPr>
                <w:rFonts w:ascii="Arial" w:hAnsi="Arial" w:cs="Arial"/>
                <w:b/>
                <w:bCs/>
                <w:sz w:val="24"/>
                <w:szCs w:val="24"/>
              </w:rPr>
              <w:t>34</w:t>
            </w:r>
            <w:r w:rsidRPr="00D75223">
              <w:rPr>
                <w:rFonts w:ascii="Arial" w:hAnsi="Arial" w:cs="Arial"/>
                <w:b/>
                <w:bCs/>
                <w:sz w:val="24"/>
                <w:szCs w:val="24"/>
              </w:rPr>
              <w:t xml:space="preserve"> </w:t>
            </w:r>
          </w:p>
        </w:tc>
        <w:tc>
          <w:tcPr>
            <w:tcW w:w="1134" w:type="dxa"/>
          </w:tcPr>
          <w:p w14:paraId="2AB6A40A" w14:textId="1992B4C9"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10,70</w:t>
            </w:r>
            <w:r w:rsidR="00F0649B">
              <w:rPr>
                <w:rFonts w:ascii="Arial" w:hAnsi="Arial" w:cs="Arial"/>
                <w:b/>
                <w:bCs/>
                <w:sz w:val="24"/>
                <w:szCs w:val="24"/>
              </w:rPr>
              <w:t>1</w:t>
            </w:r>
            <w:r w:rsidRPr="00D75223">
              <w:rPr>
                <w:rFonts w:ascii="Arial" w:hAnsi="Arial" w:cs="Arial"/>
                <w:b/>
                <w:bCs/>
                <w:sz w:val="24"/>
                <w:szCs w:val="24"/>
              </w:rPr>
              <w:t xml:space="preserve"> </w:t>
            </w:r>
          </w:p>
        </w:tc>
        <w:tc>
          <w:tcPr>
            <w:tcW w:w="1134" w:type="dxa"/>
          </w:tcPr>
          <w:p w14:paraId="3BBFE561" w14:textId="29C4D1D7" w:rsidR="00E069FC" w:rsidRPr="00D75223" w:rsidRDefault="17245AD0" w:rsidP="0010372D">
            <w:pPr>
              <w:spacing w:before="100" w:beforeAutospacing="1" w:after="100" w:afterAutospacing="1" w:line="259" w:lineRule="auto"/>
              <w:jc w:val="right"/>
              <w:rPr>
                <w:rFonts w:ascii="Arial" w:hAnsi="Arial" w:cs="Arial"/>
                <w:b/>
                <w:bCs/>
                <w:sz w:val="24"/>
                <w:szCs w:val="24"/>
              </w:rPr>
            </w:pPr>
            <w:r w:rsidRPr="00D75223">
              <w:rPr>
                <w:rFonts w:ascii="Arial" w:hAnsi="Arial" w:cs="Arial"/>
                <w:b/>
                <w:bCs/>
                <w:sz w:val="24"/>
                <w:szCs w:val="24"/>
              </w:rPr>
              <w:t xml:space="preserve"> 9,</w:t>
            </w:r>
            <w:r w:rsidR="00F0649B">
              <w:rPr>
                <w:rFonts w:ascii="Arial" w:hAnsi="Arial" w:cs="Arial"/>
                <w:b/>
                <w:bCs/>
                <w:sz w:val="24"/>
                <w:szCs w:val="24"/>
              </w:rPr>
              <w:t>698</w:t>
            </w:r>
            <w:r w:rsidRPr="00D75223">
              <w:rPr>
                <w:rFonts w:ascii="Arial" w:hAnsi="Arial" w:cs="Arial"/>
                <w:b/>
                <w:bCs/>
                <w:sz w:val="24"/>
                <w:szCs w:val="24"/>
              </w:rPr>
              <w:t xml:space="preserve"> </w:t>
            </w:r>
          </w:p>
        </w:tc>
      </w:tr>
    </w:tbl>
    <w:p w14:paraId="53FAAFC0" w14:textId="73EE232B" w:rsidR="00CC105B" w:rsidRPr="00D75223" w:rsidRDefault="00845604" w:rsidP="00725AA3">
      <w:pPr>
        <w:pStyle w:val="Heading1"/>
      </w:pPr>
      <w:bookmarkStart w:id="4" w:name="_Toc196988010"/>
      <w:r w:rsidRPr="00845604">
        <w:t>E</w:t>
      </w:r>
      <w:r w:rsidR="00CC105B" w:rsidRPr="00D75223">
        <w:t xml:space="preserve">fficiency </w:t>
      </w:r>
      <w:r w:rsidR="005E4CAA">
        <w:t>tab</w:t>
      </w:r>
      <w:bookmarkEnd w:id="4"/>
      <w:r w:rsidR="00193A76">
        <w:t>le</w:t>
      </w:r>
    </w:p>
    <w:tbl>
      <w:tblPr>
        <w:tblW w:w="9523" w:type="dxa"/>
        <w:tblCellMar>
          <w:top w:w="15" w:type="dxa"/>
          <w:bottom w:w="15" w:type="dxa"/>
        </w:tblCellMar>
        <w:tblLook w:val="04A0" w:firstRow="1" w:lastRow="0" w:firstColumn="1" w:lastColumn="0" w:noHBand="0" w:noVBand="1"/>
      </w:tblPr>
      <w:tblGrid>
        <w:gridCol w:w="3061"/>
        <w:gridCol w:w="2154"/>
        <w:gridCol w:w="2154"/>
        <w:gridCol w:w="2154"/>
      </w:tblGrid>
      <w:tr w:rsidR="009416A2" w:rsidRPr="00D75223" w14:paraId="6FC194BE" w14:textId="77777777" w:rsidTr="7421863C">
        <w:trPr>
          <w:trHeight w:val="465"/>
        </w:trPr>
        <w:tc>
          <w:tcPr>
            <w:tcW w:w="3061" w:type="dxa"/>
            <w:tcBorders>
              <w:top w:val="single" w:sz="4" w:space="0" w:color="auto"/>
              <w:left w:val="single" w:sz="4" w:space="0" w:color="auto"/>
              <w:bottom w:val="single" w:sz="4" w:space="0" w:color="auto"/>
              <w:right w:val="single" w:sz="4" w:space="0" w:color="auto"/>
            </w:tcBorders>
            <w:shd w:val="clear" w:color="auto" w:fill="F1E8F8"/>
            <w:noWrap/>
            <w:vAlign w:val="center"/>
            <w:hideMark/>
          </w:tcPr>
          <w:p w14:paraId="169D3C0A" w14:textId="3C1E3FEB" w:rsidR="009416A2" w:rsidRPr="00D75223" w:rsidRDefault="009E4F91" w:rsidP="00845604">
            <w:pPr>
              <w:pStyle w:val="Heading2"/>
              <w:rPr>
                <w:lang w:eastAsia="en-GB"/>
              </w:rPr>
            </w:pPr>
            <w:bookmarkStart w:id="5" w:name="_Toc196988011"/>
            <w:bookmarkStart w:id="6" w:name="_Hlk196986011"/>
            <w:r>
              <w:rPr>
                <w:lang w:eastAsia="en-GB"/>
              </w:rPr>
              <w:t>Efficiency</w:t>
            </w:r>
            <w:r w:rsidR="005E4CAA">
              <w:rPr>
                <w:lang w:eastAsia="en-GB"/>
              </w:rPr>
              <w:t xml:space="preserve"> </w:t>
            </w:r>
            <w:r w:rsidR="005E4CAA" w:rsidRPr="005E4CAA">
              <w:rPr>
                <w:lang w:eastAsia="en-GB"/>
              </w:rPr>
              <w:t>(£’000)</w:t>
            </w:r>
            <w:bookmarkEnd w:id="5"/>
          </w:p>
        </w:tc>
        <w:tc>
          <w:tcPr>
            <w:tcW w:w="2154" w:type="dxa"/>
            <w:tcBorders>
              <w:top w:val="single" w:sz="4" w:space="0" w:color="auto"/>
              <w:left w:val="single" w:sz="4" w:space="0" w:color="auto"/>
              <w:bottom w:val="single" w:sz="4" w:space="0" w:color="auto"/>
              <w:right w:val="single" w:sz="4" w:space="0" w:color="auto"/>
            </w:tcBorders>
            <w:shd w:val="clear" w:color="auto" w:fill="F1E8F8"/>
            <w:noWrap/>
            <w:vAlign w:val="center"/>
            <w:hideMark/>
          </w:tcPr>
          <w:p w14:paraId="291501A8" w14:textId="77CCF7FB"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Actual 2023-24</w:t>
            </w:r>
          </w:p>
        </w:tc>
        <w:tc>
          <w:tcPr>
            <w:tcW w:w="2154" w:type="dxa"/>
            <w:tcBorders>
              <w:top w:val="single" w:sz="4" w:space="0" w:color="auto"/>
              <w:left w:val="single" w:sz="4" w:space="0" w:color="auto"/>
              <w:bottom w:val="single" w:sz="4" w:space="0" w:color="auto"/>
              <w:right w:val="single" w:sz="4" w:space="0" w:color="auto"/>
            </w:tcBorders>
            <w:shd w:val="clear" w:color="auto" w:fill="F1E8F8"/>
            <w:vAlign w:val="center"/>
          </w:tcPr>
          <w:p w14:paraId="06951F61" w14:textId="043F2B10"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Actual 2024-25</w:t>
            </w:r>
          </w:p>
        </w:tc>
        <w:tc>
          <w:tcPr>
            <w:tcW w:w="2154" w:type="dxa"/>
            <w:tcBorders>
              <w:top w:val="single" w:sz="4" w:space="0" w:color="auto"/>
              <w:left w:val="single" w:sz="4" w:space="0" w:color="auto"/>
              <w:bottom w:val="single" w:sz="4" w:space="0" w:color="auto"/>
              <w:right w:val="single" w:sz="4" w:space="0" w:color="auto"/>
            </w:tcBorders>
            <w:shd w:val="clear" w:color="auto" w:fill="F1E8F8"/>
            <w:vAlign w:val="center"/>
          </w:tcPr>
          <w:p w14:paraId="6DC5F5F0" w14:textId="3F8D2899" w:rsidR="009416A2" w:rsidRPr="00D75223" w:rsidRDefault="214D995B" w:rsidP="004A4D56">
            <w:pPr>
              <w:spacing w:after="0" w:line="240" w:lineRule="auto"/>
              <w:rPr>
                <w:rFonts w:ascii="Arial" w:eastAsiaTheme="minorEastAsia" w:hAnsi="Arial" w:cs="Arial"/>
                <w:b/>
                <w:bCs/>
                <w:sz w:val="20"/>
                <w:szCs w:val="20"/>
                <w:lang w:eastAsia="en-GB"/>
              </w:rPr>
            </w:pPr>
            <w:r w:rsidRPr="00D75223">
              <w:rPr>
                <w:rFonts w:ascii="Arial" w:eastAsiaTheme="minorEastAsia" w:hAnsi="Arial" w:cs="Arial"/>
                <w:b/>
                <w:bCs/>
                <w:sz w:val="20"/>
                <w:szCs w:val="20"/>
                <w:lang w:eastAsia="en-GB"/>
              </w:rPr>
              <w:t>Forecast 2025-26</w:t>
            </w:r>
          </w:p>
        </w:tc>
      </w:tr>
      <w:bookmarkEnd w:id="6"/>
      <w:tr w:rsidR="009416A2" w:rsidRPr="00D75223" w14:paraId="789C10B2"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7074373B" w14:textId="569604DA" w:rsidR="009416A2" w:rsidRPr="005E4CAA" w:rsidRDefault="214D995B" w:rsidP="004A4D56">
            <w:pPr>
              <w:spacing w:after="0" w:line="240" w:lineRule="auto"/>
              <w:rPr>
                <w:rFonts w:ascii="Arial" w:eastAsiaTheme="minorEastAsia" w:hAnsi="Arial" w:cs="Arial"/>
                <w:sz w:val="24"/>
                <w:szCs w:val="24"/>
                <w:lang w:eastAsia="en-GB"/>
              </w:rPr>
            </w:pPr>
            <w:r w:rsidRPr="005E4CAA">
              <w:rPr>
                <w:rFonts w:ascii="Arial" w:eastAsiaTheme="minorEastAsia" w:hAnsi="Arial" w:cs="Arial"/>
                <w:sz w:val="24"/>
                <w:szCs w:val="24"/>
                <w:lang w:eastAsia="en-GB"/>
              </w:rPr>
              <w:t>Opening Revenue Expenditure Budget (Net)</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577B62A" w14:textId="21298D10" w:rsidR="009416A2" w:rsidRPr="005E4CAA" w:rsidRDefault="00F0649B" w:rsidP="00F0649B">
            <w:pPr>
              <w:spacing w:after="0" w:line="240" w:lineRule="auto"/>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75,065</w:t>
            </w:r>
          </w:p>
        </w:tc>
        <w:tc>
          <w:tcPr>
            <w:tcW w:w="2154" w:type="dxa"/>
            <w:tcBorders>
              <w:top w:val="single" w:sz="4" w:space="0" w:color="auto"/>
              <w:left w:val="single" w:sz="4" w:space="0" w:color="auto"/>
              <w:bottom w:val="single" w:sz="4" w:space="0" w:color="auto"/>
              <w:right w:val="single" w:sz="4" w:space="0" w:color="auto"/>
            </w:tcBorders>
            <w:vAlign w:val="center"/>
          </w:tcPr>
          <w:p w14:paraId="206A84C2" w14:textId="0EAB3BB4" w:rsidR="009416A2" w:rsidRPr="005E4CAA" w:rsidRDefault="00F0649B" w:rsidP="0010372D">
            <w:pPr>
              <w:spacing w:after="0" w:line="240" w:lineRule="auto"/>
              <w:jc w:val="center"/>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81,105</w:t>
            </w:r>
          </w:p>
        </w:tc>
        <w:tc>
          <w:tcPr>
            <w:tcW w:w="2154" w:type="dxa"/>
            <w:tcBorders>
              <w:top w:val="single" w:sz="4" w:space="0" w:color="auto"/>
              <w:left w:val="single" w:sz="4" w:space="0" w:color="auto"/>
              <w:bottom w:val="single" w:sz="4" w:space="0" w:color="auto"/>
              <w:right w:val="single" w:sz="4" w:space="0" w:color="auto"/>
            </w:tcBorders>
            <w:vAlign w:val="center"/>
          </w:tcPr>
          <w:p w14:paraId="0D37278F" w14:textId="620B50B4" w:rsidR="009416A2" w:rsidRPr="005E4CAA" w:rsidRDefault="00F0649B" w:rsidP="0010372D">
            <w:pPr>
              <w:spacing w:after="0" w:line="240" w:lineRule="auto"/>
              <w:jc w:val="center"/>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84,099</w:t>
            </w:r>
          </w:p>
        </w:tc>
      </w:tr>
      <w:tr w:rsidR="009416A2" w:rsidRPr="00D75223" w14:paraId="43FADB99"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16397C45" w14:textId="02887604" w:rsidR="009416A2" w:rsidRPr="005E4CAA" w:rsidRDefault="214D995B" w:rsidP="004A4D56">
            <w:pPr>
              <w:spacing w:after="0" w:line="240" w:lineRule="auto"/>
              <w:rPr>
                <w:rFonts w:ascii="Arial" w:eastAsiaTheme="minorEastAsia" w:hAnsi="Arial" w:cs="Arial"/>
                <w:sz w:val="24"/>
                <w:szCs w:val="24"/>
                <w:lang w:eastAsia="en-GB"/>
              </w:rPr>
            </w:pPr>
            <w:r w:rsidRPr="005E4CAA">
              <w:rPr>
                <w:rFonts w:ascii="Arial" w:eastAsiaTheme="minorEastAsia" w:hAnsi="Arial" w:cs="Arial"/>
                <w:sz w:val="24"/>
                <w:szCs w:val="24"/>
                <w:lang w:eastAsia="en-GB"/>
              </w:rPr>
              <w:t>Less Total Direct Employee Costs</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661236E" w14:textId="4B932363"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w:t>
            </w:r>
            <w:r w:rsidR="00F0649B">
              <w:rPr>
                <w:rFonts w:ascii="Arial" w:eastAsiaTheme="minorEastAsia" w:hAnsi="Arial" w:cs="Arial"/>
                <w:color w:val="000000" w:themeColor="text1"/>
                <w:sz w:val="24"/>
                <w:szCs w:val="24"/>
                <w:lang w:eastAsia="en-GB"/>
              </w:rPr>
              <w:t>52,848</w:t>
            </w:r>
            <w:r w:rsidRPr="005E4CAA">
              <w:rPr>
                <w:rFonts w:ascii="Arial" w:eastAsiaTheme="minorEastAsia" w:hAnsi="Arial" w:cs="Arial"/>
                <w:color w:val="000000" w:themeColor="text1"/>
                <w:sz w:val="24"/>
                <w:szCs w:val="24"/>
                <w:lang w:eastAsia="en-GB"/>
              </w:rPr>
              <w:t>)</w:t>
            </w:r>
          </w:p>
        </w:tc>
        <w:tc>
          <w:tcPr>
            <w:tcW w:w="2154" w:type="dxa"/>
            <w:tcBorders>
              <w:top w:val="single" w:sz="4" w:space="0" w:color="auto"/>
              <w:left w:val="single" w:sz="4" w:space="0" w:color="auto"/>
              <w:bottom w:val="single" w:sz="4" w:space="0" w:color="auto"/>
              <w:right w:val="single" w:sz="4" w:space="0" w:color="auto"/>
            </w:tcBorders>
            <w:vAlign w:val="center"/>
          </w:tcPr>
          <w:p w14:paraId="34A1D1A5" w14:textId="6A8F9A26"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(5</w:t>
            </w:r>
            <w:r w:rsidR="00F0649B">
              <w:rPr>
                <w:rFonts w:ascii="Arial" w:eastAsiaTheme="minorEastAsia" w:hAnsi="Arial" w:cs="Arial"/>
                <w:color w:val="000000" w:themeColor="text1"/>
                <w:sz w:val="24"/>
                <w:szCs w:val="24"/>
                <w:lang w:eastAsia="en-GB"/>
              </w:rPr>
              <w:t>7,993</w:t>
            </w:r>
            <w:r w:rsidRPr="005E4CAA">
              <w:rPr>
                <w:rFonts w:ascii="Arial" w:eastAsiaTheme="minorEastAsia" w:hAnsi="Arial" w:cs="Arial"/>
                <w:color w:val="000000" w:themeColor="text1"/>
                <w:sz w:val="24"/>
                <w:szCs w:val="24"/>
                <w:lang w:eastAsia="en-GB"/>
              </w:rPr>
              <w:t>)</w:t>
            </w:r>
          </w:p>
        </w:tc>
        <w:tc>
          <w:tcPr>
            <w:tcW w:w="2154" w:type="dxa"/>
            <w:tcBorders>
              <w:top w:val="single" w:sz="4" w:space="0" w:color="auto"/>
              <w:left w:val="single" w:sz="4" w:space="0" w:color="auto"/>
              <w:bottom w:val="single" w:sz="4" w:space="0" w:color="auto"/>
              <w:right w:val="single" w:sz="4" w:space="0" w:color="auto"/>
            </w:tcBorders>
            <w:vAlign w:val="center"/>
          </w:tcPr>
          <w:p w14:paraId="5A0B2EB0" w14:textId="5D95B6FA" w:rsidR="009416A2" w:rsidRPr="005E4CAA" w:rsidRDefault="214D995B" w:rsidP="0010372D">
            <w:pPr>
              <w:spacing w:after="0" w:line="240" w:lineRule="auto"/>
              <w:jc w:val="center"/>
              <w:rPr>
                <w:rFonts w:ascii="Arial" w:eastAsiaTheme="minorEastAsia" w:hAnsi="Arial" w:cs="Arial"/>
                <w:color w:val="000000"/>
                <w:sz w:val="24"/>
                <w:szCs w:val="24"/>
                <w:lang w:eastAsia="en-GB"/>
              </w:rPr>
            </w:pPr>
            <w:r w:rsidRPr="005E4CAA">
              <w:rPr>
                <w:rFonts w:ascii="Arial" w:eastAsiaTheme="minorEastAsia" w:hAnsi="Arial" w:cs="Arial"/>
                <w:color w:val="000000" w:themeColor="text1"/>
                <w:sz w:val="24"/>
                <w:szCs w:val="24"/>
                <w:lang w:eastAsia="en-GB"/>
              </w:rPr>
              <w:t>(</w:t>
            </w:r>
            <w:r w:rsidR="00F0649B">
              <w:rPr>
                <w:rFonts w:ascii="Arial" w:eastAsiaTheme="minorEastAsia" w:hAnsi="Arial" w:cs="Arial"/>
                <w:color w:val="000000" w:themeColor="text1"/>
                <w:sz w:val="24"/>
                <w:szCs w:val="24"/>
                <w:lang w:eastAsia="en-GB"/>
              </w:rPr>
              <w:t>59,947</w:t>
            </w:r>
            <w:r w:rsidRPr="005E4CAA">
              <w:rPr>
                <w:rFonts w:ascii="Arial" w:eastAsiaTheme="minorEastAsia" w:hAnsi="Arial" w:cs="Arial"/>
                <w:color w:val="000000" w:themeColor="text1"/>
                <w:sz w:val="24"/>
                <w:szCs w:val="24"/>
                <w:lang w:eastAsia="en-GB"/>
              </w:rPr>
              <w:t>)</w:t>
            </w:r>
          </w:p>
        </w:tc>
      </w:tr>
      <w:tr w:rsidR="009416A2" w:rsidRPr="00D75223" w14:paraId="294597BE" w14:textId="77777777" w:rsidTr="7421863C">
        <w:trPr>
          <w:trHeight w:val="315"/>
        </w:trPr>
        <w:tc>
          <w:tcPr>
            <w:tcW w:w="3061" w:type="dxa"/>
            <w:tcBorders>
              <w:top w:val="single" w:sz="4" w:space="0" w:color="auto"/>
              <w:left w:val="single" w:sz="4" w:space="0" w:color="auto"/>
              <w:bottom w:val="single" w:sz="4" w:space="0" w:color="auto"/>
              <w:right w:val="single" w:sz="4" w:space="0" w:color="auto"/>
            </w:tcBorders>
            <w:noWrap/>
            <w:vAlign w:val="center"/>
            <w:hideMark/>
          </w:tcPr>
          <w:p w14:paraId="09C74664" w14:textId="5BDA36C8" w:rsidR="009416A2" w:rsidRPr="005E4CAA" w:rsidRDefault="214D995B" w:rsidP="004A4D56">
            <w:pPr>
              <w:spacing w:after="0" w:line="240" w:lineRule="auto"/>
              <w:rPr>
                <w:rFonts w:ascii="Arial" w:eastAsiaTheme="minorEastAsia" w:hAnsi="Arial" w:cs="Arial"/>
                <w:b/>
                <w:bCs/>
                <w:sz w:val="24"/>
                <w:szCs w:val="24"/>
                <w:lang w:eastAsia="en-GB"/>
              </w:rPr>
            </w:pPr>
            <w:proofErr w:type="gramStart"/>
            <w:r w:rsidRPr="005E4CAA">
              <w:rPr>
                <w:rFonts w:ascii="Arial" w:eastAsiaTheme="minorEastAsia" w:hAnsi="Arial" w:cs="Arial"/>
                <w:b/>
                <w:bCs/>
                <w:sz w:val="24"/>
                <w:szCs w:val="24"/>
                <w:lang w:eastAsia="en-GB"/>
              </w:rPr>
              <w:t>Non Pay</w:t>
            </w:r>
            <w:proofErr w:type="gramEnd"/>
            <w:r w:rsidRPr="005E4CAA">
              <w:rPr>
                <w:rFonts w:ascii="Arial" w:eastAsiaTheme="minorEastAsia" w:hAnsi="Arial" w:cs="Arial"/>
                <w:b/>
                <w:bCs/>
                <w:sz w:val="24"/>
                <w:szCs w:val="24"/>
                <w:lang w:eastAsia="en-GB"/>
              </w:rPr>
              <w:t xml:space="preserve"> </w:t>
            </w:r>
            <w:r w:rsidR="00F0649B">
              <w:rPr>
                <w:rFonts w:ascii="Arial" w:eastAsiaTheme="minorEastAsia" w:hAnsi="Arial" w:cs="Arial"/>
                <w:b/>
                <w:bCs/>
                <w:sz w:val="24"/>
                <w:szCs w:val="24"/>
                <w:lang w:eastAsia="en-GB"/>
              </w:rPr>
              <w:t>Budget</w:t>
            </w:r>
          </w:p>
        </w:tc>
        <w:tc>
          <w:tcPr>
            <w:tcW w:w="2154" w:type="dxa"/>
            <w:tcBorders>
              <w:top w:val="single" w:sz="4" w:space="0" w:color="auto"/>
              <w:left w:val="single" w:sz="4" w:space="0" w:color="auto"/>
              <w:bottom w:val="single" w:sz="4" w:space="0" w:color="auto"/>
              <w:right w:val="single" w:sz="4" w:space="0" w:color="auto"/>
            </w:tcBorders>
            <w:noWrap/>
            <w:vAlign w:val="center"/>
            <w:hideMark/>
          </w:tcPr>
          <w:p w14:paraId="3CE41A95" w14:textId="0E6C060A" w:rsidR="009416A2" w:rsidRPr="005E4CAA" w:rsidRDefault="00F0649B" w:rsidP="0010372D">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22,217</w:t>
            </w:r>
          </w:p>
        </w:tc>
        <w:tc>
          <w:tcPr>
            <w:tcW w:w="2154" w:type="dxa"/>
            <w:tcBorders>
              <w:top w:val="single" w:sz="4" w:space="0" w:color="auto"/>
              <w:left w:val="single" w:sz="4" w:space="0" w:color="auto"/>
              <w:bottom w:val="single" w:sz="4" w:space="0" w:color="auto"/>
              <w:right w:val="single" w:sz="4" w:space="0" w:color="auto"/>
            </w:tcBorders>
            <w:vAlign w:val="center"/>
          </w:tcPr>
          <w:p w14:paraId="7EF046BA" w14:textId="42EBD23B" w:rsidR="009416A2" w:rsidRPr="005E4CAA" w:rsidRDefault="00F0649B" w:rsidP="0010372D">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23,112</w:t>
            </w:r>
          </w:p>
        </w:tc>
        <w:tc>
          <w:tcPr>
            <w:tcW w:w="2154" w:type="dxa"/>
            <w:tcBorders>
              <w:top w:val="single" w:sz="4" w:space="0" w:color="auto"/>
              <w:left w:val="single" w:sz="4" w:space="0" w:color="auto"/>
              <w:bottom w:val="single" w:sz="4" w:space="0" w:color="auto"/>
              <w:right w:val="single" w:sz="4" w:space="0" w:color="auto"/>
            </w:tcBorders>
            <w:vAlign w:val="center"/>
          </w:tcPr>
          <w:p w14:paraId="4C8643B4" w14:textId="0F4A2A0D" w:rsidR="009416A2" w:rsidRPr="005E4CAA" w:rsidRDefault="00F0649B" w:rsidP="0010372D">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24,152</w:t>
            </w:r>
          </w:p>
        </w:tc>
      </w:tr>
      <w:tr w:rsidR="009416A2" w:rsidRPr="000E5D66" w14:paraId="76A17947" w14:textId="77777777" w:rsidTr="7421863C">
        <w:trPr>
          <w:trHeight w:val="315"/>
        </w:trPr>
        <w:tc>
          <w:tcPr>
            <w:tcW w:w="3061" w:type="dxa"/>
            <w:tcBorders>
              <w:top w:val="single" w:sz="4" w:space="0" w:color="auto"/>
              <w:left w:val="single" w:sz="4" w:space="0" w:color="auto"/>
              <w:bottom w:val="single" w:sz="8" w:space="0" w:color="000000" w:themeColor="text1"/>
              <w:right w:val="single" w:sz="4" w:space="0" w:color="auto"/>
            </w:tcBorders>
            <w:noWrap/>
            <w:vAlign w:val="center"/>
            <w:hideMark/>
          </w:tcPr>
          <w:p w14:paraId="6DDB0ACB" w14:textId="12DDC780" w:rsidR="009416A2" w:rsidRPr="005E4CAA" w:rsidRDefault="214D995B" w:rsidP="004A4D56">
            <w:pPr>
              <w:spacing w:after="0" w:line="240" w:lineRule="auto"/>
              <w:rPr>
                <w:rFonts w:ascii="Arial" w:eastAsiaTheme="minorEastAsia" w:hAnsi="Arial" w:cs="Arial"/>
                <w:b/>
                <w:bCs/>
                <w:sz w:val="24"/>
                <w:szCs w:val="24"/>
                <w:lang w:eastAsia="en-GB"/>
              </w:rPr>
            </w:pPr>
            <w:r w:rsidRPr="005E4CAA">
              <w:rPr>
                <w:rFonts w:ascii="Arial" w:eastAsiaTheme="minorEastAsia" w:hAnsi="Arial" w:cs="Arial"/>
                <w:b/>
                <w:bCs/>
                <w:sz w:val="24"/>
                <w:szCs w:val="24"/>
                <w:lang w:eastAsia="en-GB"/>
              </w:rPr>
              <w:lastRenderedPageBreak/>
              <w:t>Efficiency Target (2% of non-pay budget)</w:t>
            </w:r>
          </w:p>
        </w:tc>
        <w:tc>
          <w:tcPr>
            <w:tcW w:w="2154" w:type="dxa"/>
            <w:tcBorders>
              <w:top w:val="single" w:sz="4" w:space="0" w:color="auto"/>
              <w:left w:val="single" w:sz="4" w:space="0" w:color="auto"/>
              <w:bottom w:val="single" w:sz="8" w:space="0" w:color="000000" w:themeColor="text1"/>
              <w:right w:val="single" w:sz="4" w:space="0" w:color="auto"/>
            </w:tcBorders>
            <w:noWrap/>
            <w:vAlign w:val="center"/>
            <w:hideMark/>
          </w:tcPr>
          <w:p w14:paraId="073A057C" w14:textId="57B1B13A" w:rsidR="009416A2" w:rsidRPr="005E4CAA" w:rsidRDefault="00F0649B" w:rsidP="00F0649B">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444</w:t>
            </w:r>
          </w:p>
        </w:tc>
        <w:tc>
          <w:tcPr>
            <w:tcW w:w="2154" w:type="dxa"/>
            <w:tcBorders>
              <w:top w:val="single" w:sz="4" w:space="0" w:color="auto"/>
              <w:left w:val="single" w:sz="4" w:space="0" w:color="auto"/>
              <w:bottom w:val="single" w:sz="8" w:space="0" w:color="000000" w:themeColor="text1"/>
              <w:right w:val="single" w:sz="4" w:space="0" w:color="auto"/>
            </w:tcBorders>
            <w:vAlign w:val="center"/>
          </w:tcPr>
          <w:p w14:paraId="38DDBD3C" w14:textId="3FA400D0" w:rsidR="009416A2" w:rsidRPr="005E4CAA" w:rsidRDefault="00F0649B" w:rsidP="00F0649B">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462</w:t>
            </w:r>
          </w:p>
        </w:tc>
        <w:tc>
          <w:tcPr>
            <w:tcW w:w="2154" w:type="dxa"/>
            <w:tcBorders>
              <w:top w:val="single" w:sz="4" w:space="0" w:color="auto"/>
              <w:left w:val="single" w:sz="4" w:space="0" w:color="auto"/>
              <w:bottom w:val="single" w:sz="8" w:space="0" w:color="000000" w:themeColor="text1"/>
              <w:right w:val="single" w:sz="4" w:space="0" w:color="auto"/>
            </w:tcBorders>
            <w:vAlign w:val="center"/>
          </w:tcPr>
          <w:p w14:paraId="41B24F45" w14:textId="1FD25337" w:rsidR="009416A2" w:rsidRPr="005E4CAA" w:rsidRDefault="00F0649B" w:rsidP="00F0649B">
            <w:pPr>
              <w:spacing w:after="0" w:line="240" w:lineRule="auto"/>
              <w:jc w:val="center"/>
              <w:rPr>
                <w:rFonts w:ascii="Arial" w:eastAsiaTheme="minorEastAsia" w:hAnsi="Arial" w:cs="Arial"/>
                <w:b/>
                <w:bCs/>
                <w:color w:val="000000"/>
                <w:sz w:val="24"/>
                <w:szCs w:val="24"/>
                <w:lang w:eastAsia="en-GB"/>
              </w:rPr>
            </w:pPr>
            <w:r>
              <w:rPr>
                <w:rFonts w:ascii="Arial" w:eastAsiaTheme="minorEastAsia" w:hAnsi="Arial" w:cs="Arial"/>
                <w:b/>
                <w:bCs/>
                <w:color w:val="000000"/>
                <w:sz w:val="24"/>
                <w:szCs w:val="24"/>
                <w:lang w:eastAsia="en-GB"/>
              </w:rPr>
              <w:t>483</w:t>
            </w:r>
          </w:p>
        </w:tc>
      </w:tr>
    </w:tbl>
    <w:p w14:paraId="79C76257" w14:textId="49CFBF57" w:rsidR="009E4F91" w:rsidRPr="009E4F91" w:rsidRDefault="009E4F91" w:rsidP="00845604">
      <w:pPr>
        <w:pStyle w:val="Heading2"/>
      </w:pPr>
      <w:bookmarkStart w:id="7" w:name="_Toc196988012"/>
      <w:r w:rsidRPr="009E4F91">
        <w:t>Efficiency savings</w:t>
      </w:r>
      <w:bookmarkEnd w:id="7"/>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17EC75AD" w14:textId="77777777" w:rsidTr="009E4F91">
        <w:trPr>
          <w:trHeight w:val="315"/>
          <w:tblHeader/>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vAlign w:val="center"/>
            <w:hideMark/>
          </w:tcPr>
          <w:p w14:paraId="237FDBF6" w14:textId="21673951" w:rsidR="009E4F91" w:rsidRPr="00845604" w:rsidRDefault="009E4F91" w:rsidP="005E4CAA">
            <w:pPr>
              <w:pStyle w:val="Heading3"/>
              <w:rPr>
                <w:color w:val="1F3763" w:themeColor="accent1" w:themeShade="7F"/>
              </w:rPr>
            </w:pPr>
            <w:bookmarkStart w:id="8" w:name="_Toc196988013"/>
            <w:r w:rsidRPr="009E4F91">
              <w:t>Direct Employee</w:t>
            </w:r>
            <w:r w:rsidR="00845604">
              <w:t xml:space="preserve"> </w:t>
            </w:r>
            <w:r w:rsidR="00845604" w:rsidRPr="005E4CAA">
              <w:t>(£’000)</w:t>
            </w:r>
            <w:bookmarkEnd w:id="8"/>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B264035"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57A3B47"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3D40B662"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76A1B227"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343C793B" w14:textId="77777777" w:rsidR="009E4F91" w:rsidRPr="00D75223" w:rsidRDefault="009E4F91" w:rsidP="00DE6A7B">
            <w:pPr>
              <w:spacing w:after="0" w:line="240" w:lineRule="auto"/>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F03980A" w14:textId="77777777" w:rsidR="009E4F91" w:rsidRPr="00D75223" w:rsidRDefault="009E4F91" w:rsidP="00DE6A7B">
            <w:pPr>
              <w:spacing w:after="0" w:line="240" w:lineRule="auto"/>
              <w:rPr>
                <w:rFonts w:ascii="Arial" w:eastAsia="Times New Roman" w:hAnsi="Arial" w:cs="Arial"/>
                <w:b/>
                <w:bCs/>
                <w:color w:val="000000"/>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56D99C0B" w14:textId="77777777" w:rsidTr="009E4F91">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FD9A7A"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Use of green book fire safety inspectors and business safety advisors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41BFAD5" w14:textId="7C246673"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072A647" w14:textId="1B7B4B7B"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961D705" w14:textId="77777777" w:rsidR="009E4F91" w:rsidRPr="005E4CAA" w:rsidRDefault="009E4F91" w:rsidP="00DE6A7B">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218</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982C3DE" w14:textId="640B7158"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8A0E873" w14:textId="260817A2"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60026495" w14:textId="1F7F7373"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306565F2"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5442BC2"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Review of incident intelligent officers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34FA28B" w14:textId="777CD532"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11B8C15" w14:textId="0B0BD7E1"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8D9D674" w14:textId="77777777" w:rsidR="009E4F91" w:rsidRPr="005E4CAA" w:rsidRDefault="009E4F91" w:rsidP="00DE6A7B">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58</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2804C4EF" w14:textId="606577D3"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5A03BF6B" w14:textId="2FB2D67C"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5CD3475B" w14:textId="7ADB1E0C"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5B81D85F"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D04C05E" w14:textId="77777777" w:rsidR="009E4F91" w:rsidRPr="005E4CAA" w:rsidRDefault="009E4F91" w:rsidP="00DE6A7B">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Emergency cover review</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A54AC9D" w14:textId="431CABBE"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D6EF467" w14:textId="5A8E65CB"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sidR="00F0649B">
              <w:rPr>
                <w:rFonts w:ascii="Arial" w:eastAsia="Times New Roman" w:hAnsi="Arial" w:cs="Arial"/>
                <w:sz w:val="24"/>
                <w:szCs w:val="24"/>
                <w:lang w:eastAsia="en-GB"/>
              </w:rPr>
              <w:t>100</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4A2E683" w14:textId="3AA88F79" w:rsidR="009E4F91" w:rsidRPr="005E4CAA" w:rsidRDefault="00F0649B"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8721A4A" w14:textId="0D996BE4" w:rsidR="009E4F91" w:rsidRPr="005E4CAA" w:rsidRDefault="005E4CAA" w:rsidP="00DE6A7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C67558A" w14:textId="51CCB5F6"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73493BA3" w14:textId="356D77AF" w:rsidR="009E4F91" w:rsidRPr="005E4CAA" w:rsidRDefault="005E4CAA" w:rsidP="00DE6A7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22C4AAA"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69DBE414" w14:textId="77777777" w:rsidTr="00B408CA">
        <w:trPr>
          <w:trHeight w:val="28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44B9C8" w14:textId="7F6DFBBD" w:rsidR="009E4F91" w:rsidRPr="005E4CAA" w:rsidRDefault="009E4F91" w:rsidP="005E4CAA">
            <w:pPr>
              <w:pStyle w:val="Heading3"/>
              <w:rPr>
                <w:color w:val="1F3763" w:themeColor="accent1" w:themeShade="7F"/>
              </w:rPr>
            </w:pPr>
            <w:bookmarkStart w:id="9" w:name="_Toc196988014"/>
            <w:r w:rsidRPr="005E4CAA">
              <w:t>Indirect Employee (e.g. training, travel etc.)</w:t>
            </w:r>
            <w:r w:rsidR="00845604" w:rsidRPr="005E4CAA">
              <w:t xml:space="preserve"> </w:t>
            </w:r>
            <w:r w:rsidR="00845604" w:rsidRPr="005E4CAA">
              <w:rPr>
                <w:color w:val="1F3763" w:themeColor="accent1" w:themeShade="7F"/>
              </w:rPr>
              <w:t>(£’000)</w:t>
            </w:r>
            <w:bookmarkEnd w:id="9"/>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4982FE1" w14:textId="6D60179E" w:rsidR="009E4F91" w:rsidRPr="00D75223" w:rsidRDefault="009E4F91" w:rsidP="009E4F91">
            <w:pPr>
              <w:spacing w:after="0" w:line="240" w:lineRule="auto"/>
              <w:jc w:val="center"/>
              <w:rPr>
                <w:rFonts w:ascii="Arial" w:eastAsia="Times New Roman" w:hAnsi="Arial" w:cs="Arial"/>
                <w:color w:val="000000"/>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D71BF41" w14:textId="1A76F74C"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FC2E579" w14:textId="60F9CB7D"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2EA2A06" w14:textId="6A00730B"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7C5B0490" w14:textId="2E4A57C5"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ACB0717" w14:textId="7515F42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3BABB019"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3C9D498"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Travel - Alternative training delivery models that reduce travel time and expenses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0ED9253" w14:textId="59BCDFD1"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5136275" w14:textId="3DE335BC"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3B4CFFD"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10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A9BDA33" w14:textId="50914650"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80EC6B1" w14:textId="70433CCF"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69E97147" w14:textId="5E80B18E"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17A87739" w14:textId="77777777" w:rsidTr="00DE6A7B">
        <w:trPr>
          <w:trHeight w:val="126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48F79DC"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Overtime - Dedicated rota management team to improve and strengthen rota management practices and improved efficiency in the use of detached duties and overtime</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F42D166" w14:textId="0A288535"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1682626" w14:textId="4F8AF5F4"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38C4F75" w14:textId="210A783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58D0F233" w14:textId="29B2C95F"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2E87F4B"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500</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C684840" w14:textId="4AE410DC"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bl>
    <w:p w14:paraId="37C73B8F"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7E9D8712" w14:textId="77777777" w:rsidTr="00B22589">
        <w:trPr>
          <w:trHeight w:val="28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E9DAED5" w14:textId="292230DD" w:rsidR="009E4F91" w:rsidRPr="00845604" w:rsidRDefault="009E4F91" w:rsidP="005E4CAA">
            <w:pPr>
              <w:pStyle w:val="Heading3"/>
              <w:rPr>
                <w:color w:val="1F3763" w:themeColor="accent1" w:themeShade="7F"/>
              </w:rPr>
            </w:pPr>
            <w:bookmarkStart w:id="10" w:name="_Toc196988015"/>
            <w:r w:rsidRPr="009E4F91">
              <w:t>Premises</w:t>
            </w:r>
            <w:r w:rsidR="00845604">
              <w:t xml:space="preserve"> </w:t>
            </w:r>
            <w:r w:rsidR="00845604" w:rsidRPr="005E4CAA">
              <w:t>(£’000)</w:t>
            </w:r>
            <w:bookmarkEnd w:id="10"/>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2490A6E" w14:textId="28B0F6A4" w:rsidR="009E4F91" w:rsidRPr="00D75223" w:rsidRDefault="009E4F91" w:rsidP="009E4F91">
            <w:pPr>
              <w:spacing w:after="0" w:line="240" w:lineRule="auto"/>
              <w:jc w:val="center"/>
              <w:rPr>
                <w:rFonts w:ascii="Arial" w:eastAsia="Times New Roman" w:hAnsi="Arial" w:cs="Arial"/>
                <w:color w:val="000000"/>
                <w:sz w:val="20"/>
                <w:szCs w:val="20"/>
                <w:u w:val="single"/>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721EAC4" w14:textId="27F2AED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0B381BA7" w14:textId="242B6AD1"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02897CDC" w14:textId="30ADAA8B"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6F87B752" w14:textId="11746F70"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490B5DC" w14:textId="3AE3E677"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4A285040"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53A8AF"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Utilities - Various initiatives to reduce our gas and electric energy consumption</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07B3830" w14:textId="2A67AF79"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2275199" w14:textId="7CEE6980"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sidR="00F0649B">
              <w:rPr>
                <w:rFonts w:ascii="Arial" w:eastAsia="Times New Roman" w:hAnsi="Arial" w:cs="Arial"/>
                <w:sz w:val="24"/>
                <w:szCs w:val="24"/>
                <w:lang w:eastAsia="en-GB"/>
              </w:rPr>
              <w:t>400</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9720AFD"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133</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71C4C6C" w14:textId="57DA3460"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3ACCB23" w14:textId="691831F2"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56F9D9E0" w14:textId="6041006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71DEA6B0"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79B73FB" w14:textId="77777777" w:rsidR="009E4F91" w:rsidRPr="005E4CAA" w:rsidRDefault="009E4F91" w:rsidP="009E4F91">
            <w:pPr>
              <w:spacing w:after="0" w:line="240" w:lineRule="auto"/>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1BD17A8" w14:textId="38B97A69"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7E418010" w14:textId="3E99E5D0"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1DAE5B7" w14:textId="77777777" w:rsidR="009E4F91" w:rsidRPr="005E4CAA" w:rsidRDefault="009E4F91" w:rsidP="009E4F91">
            <w:pPr>
              <w:spacing w:after="0" w:line="240" w:lineRule="auto"/>
              <w:jc w:val="center"/>
              <w:rPr>
                <w:rFonts w:ascii="Arial" w:eastAsia="Times New Roman" w:hAnsi="Arial" w:cs="Arial"/>
                <w:color w:val="000000" w:themeColor="text1"/>
                <w:sz w:val="24"/>
                <w:szCs w:val="24"/>
                <w:lang w:eastAsia="en-GB"/>
              </w:rPr>
            </w:pPr>
            <w:r w:rsidRPr="005E4CAA">
              <w:rPr>
                <w:rFonts w:ascii="Arial" w:eastAsia="Times New Roman" w:hAnsi="Arial" w:cs="Arial"/>
                <w:color w:val="000000" w:themeColor="text1"/>
                <w:sz w:val="24"/>
                <w:szCs w:val="24"/>
                <w:lang w:eastAsia="en-GB"/>
              </w:rPr>
              <w:t>55</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5AB79B8" w14:textId="311223F8" w:rsidR="009E4F91" w:rsidRPr="005E4CAA"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0E695253" w14:textId="77777777" w:rsidR="009E4F91" w:rsidRPr="005E4CAA" w:rsidRDefault="009E4F91" w:rsidP="009E4F91">
            <w:pPr>
              <w:spacing w:after="0" w:line="240" w:lineRule="auto"/>
              <w:jc w:val="center"/>
              <w:rPr>
                <w:rFonts w:ascii="Arial" w:eastAsia="Times New Roman" w:hAnsi="Arial" w:cs="Arial"/>
                <w:color w:val="000000"/>
                <w:sz w:val="24"/>
                <w:szCs w:val="24"/>
                <w:lang w:eastAsia="en-GB"/>
              </w:rPr>
            </w:pPr>
            <w:r w:rsidRPr="005E4CAA">
              <w:rPr>
                <w:rFonts w:ascii="Arial" w:eastAsia="Times New Roman" w:hAnsi="Arial" w:cs="Arial"/>
                <w:color w:val="000000" w:themeColor="text1"/>
                <w:sz w:val="24"/>
                <w:szCs w:val="24"/>
                <w:lang w:eastAsia="en-GB"/>
              </w:rPr>
              <w:t>4</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798802C1" w14:textId="1FFABEE8" w:rsidR="009E4F91" w:rsidRPr="005E4CAA"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r>
    </w:tbl>
    <w:p w14:paraId="6F308D90"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D75223" w14:paraId="29EB04D1" w14:textId="77777777" w:rsidTr="004F1B2C">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19B7F3E8" w14:textId="52AB61AE" w:rsidR="009E4F91" w:rsidRPr="00845604" w:rsidRDefault="009E4F91" w:rsidP="005E4CAA">
            <w:pPr>
              <w:pStyle w:val="Heading3"/>
            </w:pPr>
            <w:bookmarkStart w:id="11" w:name="_Toc196988016"/>
            <w:r w:rsidRPr="00845604">
              <w:t>Transport</w:t>
            </w:r>
            <w:r w:rsidR="00845604" w:rsidRPr="00845604">
              <w:t xml:space="preserve"> (£’000)</w:t>
            </w:r>
            <w:bookmarkEnd w:id="11"/>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4114DBAE" w14:textId="236BD363" w:rsidR="009E4F91" w:rsidRPr="00D75223" w:rsidRDefault="009E4F91" w:rsidP="009E4F91">
            <w:pPr>
              <w:spacing w:after="0" w:line="240" w:lineRule="auto"/>
              <w:jc w:val="center"/>
              <w:rPr>
                <w:rFonts w:ascii="Arial" w:eastAsia="Times New Roman" w:hAnsi="Arial" w:cs="Arial"/>
                <w:color w:val="000000"/>
                <w:sz w:val="20"/>
                <w:szCs w:val="20"/>
                <w:u w:val="single"/>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83C783A" w14:textId="7A9934E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22DD36FE" w14:textId="6290A8F6"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B9373A9" w14:textId="62AED42F"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02C8D584" w14:textId="680F01B6"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6DB3E87D" w14:textId="22C19FE0" w:rsidR="009E4F91" w:rsidRPr="00D75223" w:rsidRDefault="009E4F91" w:rsidP="009E4F91">
            <w:pPr>
              <w:spacing w:after="0" w:line="240" w:lineRule="auto"/>
              <w:jc w:val="center"/>
              <w:rPr>
                <w:rFonts w:ascii="Arial" w:eastAsia="Times New Roman" w:hAnsi="Arial" w:cs="Arial"/>
                <w:sz w:val="20"/>
                <w:szCs w:val="20"/>
                <w:lang w:eastAsia="en-GB"/>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D75223" w14:paraId="6AB515B0"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82484A4" w14:textId="77777777" w:rsidR="009E4F91" w:rsidRPr="00845604" w:rsidRDefault="009E4F91" w:rsidP="009E4F91">
            <w:pPr>
              <w:spacing w:after="0" w:line="240" w:lineRule="auto"/>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Fleet - Various efficiency initiatives with the fleet and engineering department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6C0162B0" w14:textId="0FD1305E"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C33F559" w14:textId="67394144"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058111A" w14:textId="77777777" w:rsidR="009E4F91" w:rsidRPr="00845604" w:rsidRDefault="009E4F91" w:rsidP="009E4F91">
            <w:pPr>
              <w:spacing w:after="0" w:line="240" w:lineRule="auto"/>
              <w:jc w:val="center"/>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36</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0D94EE03" w14:textId="1A89B39C"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57B9B38" w14:textId="2FBC1C59"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11FE7AAE" w14:textId="5E985068"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r w:rsidR="009E4F91" w:rsidRPr="00D75223" w14:paraId="5F029D4A"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00DEEC8" w14:textId="77777777" w:rsidR="009E4F91" w:rsidRPr="00845604" w:rsidRDefault="009E4F91" w:rsidP="009E4F91">
            <w:pPr>
              <w:spacing w:after="0" w:line="240" w:lineRule="auto"/>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Local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18E536F" w14:textId="145189F7"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7C23AEEC" w14:textId="17267697"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FFA9F9F" w14:textId="77777777" w:rsidR="009E4F91" w:rsidRPr="00845604" w:rsidRDefault="009E4F91" w:rsidP="009E4F91">
            <w:pPr>
              <w:spacing w:after="0" w:line="240" w:lineRule="auto"/>
              <w:jc w:val="center"/>
              <w:rPr>
                <w:rFonts w:ascii="Arial" w:eastAsia="Times New Roman" w:hAnsi="Arial" w:cs="Arial"/>
                <w:color w:val="000000"/>
                <w:sz w:val="24"/>
                <w:szCs w:val="24"/>
                <w:lang w:eastAsia="en-GB"/>
              </w:rPr>
            </w:pPr>
            <w:r w:rsidRPr="00845604">
              <w:rPr>
                <w:rFonts w:ascii="Arial" w:eastAsia="Times New Roman" w:hAnsi="Arial" w:cs="Arial"/>
                <w:color w:val="000000" w:themeColor="text1"/>
                <w:sz w:val="24"/>
                <w:szCs w:val="24"/>
                <w:lang w:eastAsia="en-GB"/>
              </w:rPr>
              <w:t>5</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4CCA9BC2" w14:textId="39A038A0" w:rsidR="009E4F91" w:rsidRPr="00845604" w:rsidRDefault="005E4CAA" w:rsidP="009E4F91">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13C64B34" w14:textId="52A92DB0"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393FC8AE" w14:textId="3F4A916E" w:rsidR="009E4F91" w:rsidRPr="00845604" w:rsidRDefault="005E4CAA" w:rsidP="009E4F9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50F7333"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9E4F91" w14:paraId="46F1EC3C" w14:textId="77777777" w:rsidTr="007B7E31">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0669CA1A" w14:textId="56152F14" w:rsidR="009E4F91" w:rsidRPr="009E4F91" w:rsidRDefault="009E4F91" w:rsidP="005E4CAA">
            <w:pPr>
              <w:pStyle w:val="Heading3"/>
            </w:pPr>
            <w:bookmarkStart w:id="12" w:name="_Toc196988017"/>
            <w:r w:rsidRPr="009E4F91">
              <w:t>Supplies and Services</w:t>
            </w:r>
            <w:r w:rsidR="00845604">
              <w:t xml:space="preserve"> </w:t>
            </w:r>
            <w:r w:rsidR="00845604" w:rsidRPr="00845604">
              <w:t>(£’000)</w:t>
            </w:r>
            <w:bookmarkEnd w:id="12"/>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237AF78D" w14:textId="7C9A646C" w:rsidR="009E4F91" w:rsidRPr="009E4F91" w:rsidRDefault="009E4F91" w:rsidP="009E4F91">
            <w:pPr>
              <w:rPr>
                <w:rFonts w:ascii="Arial" w:hAnsi="Arial" w:cs="Arial"/>
                <w:u w:val="single"/>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3F77A73A" w14:textId="4A0B85FC"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6C572F17" w14:textId="371FED0A"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67B66915" w14:textId="5ED55FF7"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BEA41D7" w14:textId="3ACF5D93"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44ECAE92" w14:textId="404597E2"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9E4F91" w14:paraId="462A7276"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A00816E" w14:textId="77777777" w:rsidR="009E4F91" w:rsidRPr="009E4F91" w:rsidRDefault="009E4F91" w:rsidP="009E4F91">
            <w:pPr>
              <w:rPr>
                <w:rFonts w:ascii="Arial" w:hAnsi="Arial" w:cs="Arial"/>
                <w:sz w:val="24"/>
                <w:szCs w:val="24"/>
              </w:rPr>
            </w:pPr>
            <w:r w:rsidRPr="009E4F91">
              <w:rPr>
                <w:rFonts w:ascii="Arial" w:hAnsi="Arial" w:cs="Arial"/>
                <w:sz w:val="24"/>
                <w:szCs w:val="24"/>
              </w:rPr>
              <w:t>Learning and development sessions delivered in collaboration with Blue Light Partners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10722551" w14:textId="1172B317"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tcPr>
          <w:p w14:paraId="060E4B6D" w14:textId="784D312D"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6D705482" w14:textId="77777777" w:rsidR="009E4F91" w:rsidRPr="009E4F91" w:rsidRDefault="009E4F91" w:rsidP="009E4F91">
            <w:pPr>
              <w:rPr>
                <w:rFonts w:ascii="Arial" w:hAnsi="Arial" w:cs="Arial"/>
                <w:sz w:val="24"/>
                <w:szCs w:val="24"/>
              </w:rPr>
            </w:pPr>
            <w:r w:rsidRPr="009E4F91">
              <w:rPr>
                <w:rFonts w:ascii="Arial" w:hAnsi="Arial" w:cs="Arial"/>
                <w:sz w:val="24"/>
                <w:szCs w:val="24"/>
              </w:rPr>
              <w:t>4</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tcPr>
          <w:p w14:paraId="0966FD1C" w14:textId="4464718D"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tcPr>
          <w:p w14:paraId="4F08D4A4" w14:textId="5C64FEC5"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tcPr>
          <w:p w14:paraId="20D27DA2" w14:textId="298EAF86" w:rsidR="009E4F91" w:rsidRPr="009E4F91" w:rsidRDefault="005E4CAA" w:rsidP="009E4F91">
            <w:pPr>
              <w:rPr>
                <w:rFonts w:ascii="Arial" w:hAnsi="Arial" w:cs="Arial"/>
                <w:sz w:val="24"/>
                <w:szCs w:val="24"/>
              </w:rPr>
            </w:pPr>
            <w:r>
              <w:rPr>
                <w:rFonts w:ascii="Arial" w:hAnsi="Arial" w:cs="Arial"/>
                <w:sz w:val="24"/>
                <w:szCs w:val="24"/>
              </w:rPr>
              <w:t>-</w:t>
            </w:r>
          </w:p>
        </w:tc>
      </w:tr>
      <w:tr w:rsidR="009E4F91" w:rsidRPr="009E4F91" w14:paraId="4D47FE19"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65760510" w14:textId="77777777" w:rsidR="009E4F91" w:rsidRPr="009E4F91" w:rsidRDefault="009E4F91" w:rsidP="009E4F91">
            <w:pPr>
              <w:rPr>
                <w:rFonts w:ascii="Arial" w:hAnsi="Arial" w:cs="Arial"/>
                <w:sz w:val="24"/>
                <w:szCs w:val="24"/>
              </w:rPr>
            </w:pPr>
            <w:r w:rsidRPr="009E4F91">
              <w:rPr>
                <w:rFonts w:ascii="Arial" w:hAnsi="Arial" w:cs="Arial"/>
                <w:sz w:val="24"/>
                <w:szCs w:val="24"/>
              </w:rPr>
              <w:t>National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BAD1BBD" w14:textId="61F066FE"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3B0E1533" w14:textId="5EAC0AC5"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265022F7" w14:textId="09260202"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6B5A249C"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7C3B6E6D" w14:textId="1227C36C"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F08523F" w14:textId="1A80BEA8" w:rsidR="009E4F91" w:rsidRPr="009E4F91" w:rsidRDefault="005E4CAA" w:rsidP="009E4F91">
            <w:pPr>
              <w:rPr>
                <w:rFonts w:ascii="Arial" w:hAnsi="Arial" w:cs="Arial"/>
                <w:sz w:val="24"/>
                <w:szCs w:val="24"/>
              </w:rPr>
            </w:pPr>
            <w:r>
              <w:rPr>
                <w:rFonts w:ascii="Arial" w:hAnsi="Arial" w:cs="Arial"/>
                <w:sz w:val="24"/>
                <w:szCs w:val="24"/>
              </w:rPr>
              <w:t>-</w:t>
            </w:r>
          </w:p>
        </w:tc>
      </w:tr>
      <w:tr w:rsidR="009E4F91" w:rsidRPr="009E4F91" w14:paraId="56EFA675" w14:textId="77777777" w:rsidTr="00DE6A7B">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5DEBDC4C" w14:textId="77777777" w:rsidR="009E4F91" w:rsidRPr="009E4F91" w:rsidRDefault="009E4F91" w:rsidP="009E4F91">
            <w:pPr>
              <w:rPr>
                <w:rFonts w:ascii="Arial" w:hAnsi="Arial" w:cs="Arial"/>
                <w:sz w:val="24"/>
                <w:szCs w:val="24"/>
              </w:rPr>
            </w:pPr>
            <w:r w:rsidRPr="009E4F91">
              <w:rPr>
                <w:rFonts w:ascii="Arial" w:hAnsi="Arial" w:cs="Arial"/>
                <w:sz w:val="24"/>
                <w:szCs w:val="24"/>
              </w:rPr>
              <w:t>Local procurement savings</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3C6F39EF" w14:textId="581F0441"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120E5600" w14:textId="38F3078F" w:rsidR="009E4F91" w:rsidRPr="009E4F91" w:rsidRDefault="005E4CAA"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4B05FF1D" w14:textId="5E75B989"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nil"/>
            </w:tcBorders>
            <w:noWrap/>
            <w:vAlign w:val="center"/>
            <w:hideMark/>
          </w:tcPr>
          <w:p w14:paraId="4018CF75"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c>
          <w:tcPr>
            <w:tcW w:w="1161" w:type="dxa"/>
            <w:tcBorders>
              <w:top w:val="single" w:sz="8" w:space="0" w:color="000000" w:themeColor="text1" w:themeShade="00"/>
              <w:left w:val="single" w:sz="8" w:space="0" w:color="000000" w:themeColor="text1"/>
              <w:bottom w:val="single" w:sz="8" w:space="0" w:color="000000" w:themeColor="text1" w:themeShade="00"/>
              <w:right w:val="single" w:sz="8" w:space="0" w:color="000000" w:themeColor="text1" w:themeShade="00"/>
            </w:tcBorders>
            <w:noWrap/>
            <w:vAlign w:val="center"/>
            <w:hideMark/>
          </w:tcPr>
          <w:p w14:paraId="12DB7FC4" w14:textId="655BACA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themeShade="00"/>
              <w:right w:val="single" w:sz="8" w:space="0" w:color="000000" w:themeColor="text1"/>
            </w:tcBorders>
            <w:noWrap/>
            <w:vAlign w:val="center"/>
            <w:hideMark/>
          </w:tcPr>
          <w:p w14:paraId="09C147E4" w14:textId="77777777" w:rsidR="009E4F91" w:rsidRPr="009E4F91" w:rsidRDefault="009E4F91" w:rsidP="009E4F91">
            <w:pPr>
              <w:rPr>
                <w:rFonts w:ascii="Arial" w:hAnsi="Arial" w:cs="Arial"/>
                <w:sz w:val="24"/>
                <w:szCs w:val="24"/>
              </w:rPr>
            </w:pPr>
            <w:r w:rsidRPr="009E4F91">
              <w:rPr>
                <w:rFonts w:ascii="Arial" w:hAnsi="Arial" w:cs="Arial"/>
                <w:sz w:val="24"/>
                <w:szCs w:val="24"/>
              </w:rPr>
              <w:t>26</w:t>
            </w:r>
          </w:p>
        </w:tc>
      </w:tr>
    </w:tbl>
    <w:p w14:paraId="6A901FCC" w14:textId="77777777" w:rsidR="009E4F91" w:rsidRDefault="009E4F91" w:rsidP="004A4D56">
      <w:pPr>
        <w:rPr>
          <w:rFonts w:ascii="Arial" w:hAnsi="Arial" w:cs="Arial"/>
        </w:rPr>
      </w:pPr>
    </w:p>
    <w:tbl>
      <w:tblPr>
        <w:tblW w:w="9829" w:type="dxa"/>
        <w:tblCellMar>
          <w:top w:w="15" w:type="dxa"/>
          <w:bottom w:w="15" w:type="dxa"/>
        </w:tblCellMar>
        <w:tblLook w:val="04A0" w:firstRow="1" w:lastRow="0" w:firstColumn="1" w:lastColumn="0" w:noHBand="0" w:noVBand="1"/>
      </w:tblPr>
      <w:tblGrid>
        <w:gridCol w:w="3061"/>
        <w:gridCol w:w="1161"/>
        <w:gridCol w:w="1095"/>
        <w:gridCol w:w="1161"/>
        <w:gridCol w:w="1095"/>
        <w:gridCol w:w="1161"/>
        <w:gridCol w:w="1095"/>
      </w:tblGrid>
      <w:tr w:rsidR="009E4F91" w:rsidRPr="009E4F91" w14:paraId="7E62E1F5" w14:textId="77777777" w:rsidTr="00843128">
        <w:trPr>
          <w:trHeight w:val="34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5500959C" w14:textId="1C692AD7" w:rsidR="009E4F91" w:rsidRPr="009E4F91" w:rsidRDefault="009E4F91" w:rsidP="005E4CAA">
            <w:pPr>
              <w:pStyle w:val="Heading3"/>
            </w:pPr>
            <w:bookmarkStart w:id="13" w:name="_Toc196988018"/>
            <w:r w:rsidRPr="009E4F91">
              <w:t>Capital Financing</w:t>
            </w:r>
            <w:r w:rsidR="00845604">
              <w:t xml:space="preserve"> </w:t>
            </w:r>
            <w:r w:rsidR="00845604" w:rsidRPr="00845604">
              <w:t>(£’000)</w:t>
            </w:r>
            <w:bookmarkEnd w:id="13"/>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278779D" w14:textId="0A938C81" w:rsidR="009E4F91" w:rsidRPr="009E4F91" w:rsidRDefault="009E4F91" w:rsidP="009E4F91">
            <w:pPr>
              <w:rPr>
                <w:rFonts w:ascii="Arial" w:hAnsi="Arial" w:cs="Arial"/>
                <w:u w:val="single"/>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329171C4" w14:textId="5981D846"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10C63ABB" w14:textId="6552E419"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1FC7D933" w14:textId="380577C9"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c>
          <w:tcPr>
            <w:tcW w:w="1161" w:type="dxa"/>
            <w:tcBorders>
              <w:top w:val="single" w:sz="8" w:space="0" w:color="000000" w:themeColor="text1"/>
              <w:left w:val="nil"/>
              <w:bottom w:val="single" w:sz="8" w:space="0" w:color="000000" w:themeColor="text1"/>
              <w:right w:val="nil"/>
            </w:tcBorders>
            <w:shd w:val="clear" w:color="auto" w:fill="F1E8F8"/>
            <w:noWrap/>
            <w:hideMark/>
          </w:tcPr>
          <w:p w14:paraId="50E43505" w14:textId="44D138A7" w:rsidR="009E4F91" w:rsidRPr="009E4F91" w:rsidRDefault="009E4F91" w:rsidP="009E4F91">
            <w:pPr>
              <w:rPr>
                <w:rFonts w:ascii="Arial" w:hAnsi="Arial" w:cs="Arial"/>
              </w:rPr>
            </w:pPr>
            <w:r w:rsidRPr="00D75223">
              <w:rPr>
                <w:rFonts w:ascii="Arial" w:eastAsia="Times New Roman" w:hAnsi="Arial" w:cs="Arial"/>
                <w:b/>
                <w:bCs/>
                <w:sz w:val="20"/>
                <w:szCs w:val="20"/>
                <w:lang w:eastAsia="en-GB"/>
              </w:rPr>
              <w:t>Recurrent</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hideMark/>
          </w:tcPr>
          <w:p w14:paraId="5DD2E332" w14:textId="29774852" w:rsidR="009E4F91" w:rsidRPr="009E4F91" w:rsidRDefault="009E4F91" w:rsidP="009E4F91">
            <w:pPr>
              <w:rPr>
                <w:rFonts w:ascii="Arial" w:hAnsi="Arial" w:cs="Arial"/>
              </w:rPr>
            </w:pPr>
            <w:r w:rsidRPr="00D75223">
              <w:rPr>
                <w:rFonts w:ascii="Arial" w:eastAsia="Times New Roman" w:hAnsi="Arial" w:cs="Arial"/>
                <w:b/>
                <w:bCs/>
                <w:color w:val="000000" w:themeColor="text1"/>
                <w:sz w:val="20"/>
                <w:szCs w:val="20"/>
                <w:lang w:eastAsia="en-GB"/>
              </w:rPr>
              <w:t>Non-</w:t>
            </w:r>
            <w:r w:rsidRPr="00D75223">
              <w:rPr>
                <w:rFonts w:ascii="Arial" w:eastAsia="Times New Roman" w:hAnsi="Arial" w:cs="Arial"/>
                <w:b/>
                <w:bCs/>
                <w:color w:val="000000" w:themeColor="text1"/>
                <w:sz w:val="24"/>
                <w:szCs w:val="24"/>
                <w:lang w:eastAsia="en-GB"/>
              </w:rPr>
              <w:t xml:space="preserve"> </w:t>
            </w:r>
            <w:r w:rsidRPr="00D75223">
              <w:rPr>
                <w:rFonts w:ascii="Arial" w:eastAsia="Times New Roman" w:hAnsi="Arial" w:cs="Arial"/>
                <w:b/>
                <w:bCs/>
                <w:color w:val="000000" w:themeColor="text1"/>
                <w:sz w:val="20"/>
                <w:szCs w:val="20"/>
                <w:lang w:eastAsia="en-GB"/>
              </w:rPr>
              <w:t>recurrent</w:t>
            </w:r>
          </w:p>
        </w:tc>
      </w:tr>
      <w:tr w:rsidR="009E4F91" w:rsidRPr="009E4F91" w14:paraId="7EA865BD" w14:textId="77777777" w:rsidTr="00DE6A7B">
        <w:trPr>
          <w:trHeight w:val="630"/>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836A51" w14:textId="77777777" w:rsidR="009E4F91" w:rsidRPr="009E4F91" w:rsidRDefault="009E4F91" w:rsidP="009E4F91">
            <w:pPr>
              <w:rPr>
                <w:rFonts w:ascii="Arial" w:hAnsi="Arial" w:cs="Arial"/>
                <w:sz w:val="24"/>
                <w:szCs w:val="24"/>
              </w:rPr>
            </w:pPr>
            <w:r w:rsidRPr="009E4F91">
              <w:rPr>
                <w:rFonts w:ascii="Arial" w:hAnsi="Arial" w:cs="Arial"/>
                <w:sz w:val="24"/>
                <w:szCs w:val="24"/>
              </w:rPr>
              <w:t>Revenue expenditure charged to capital - procurement savings</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76927812" w14:textId="08FACA5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nil"/>
            </w:tcBorders>
            <w:noWrap/>
            <w:vAlign w:val="center"/>
            <w:hideMark/>
          </w:tcPr>
          <w:p w14:paraId="6C1531CA" w14:textId="2CAA2600" w:rsidR="009E4F91" w:rsidRPr="009E4F91" w:rsidRDefault="00F0649B" w:rsidP="009E4F91">
            <w:pPr>
              <w:rPr>
                <w:rFonts w:ascii="Arial" w:hAnsi="Arial" w:cs="Arial"/>
                <w:sz w:val="24"/>
                <w:szCs w:val="24"/>
              </w:rPr>
            </w:pPr>
            <w:r>
              <w:rPr>
                <w:rFonts w:ascii="Arial" w:hAnsi="Arial" w:cs="Arial"/>
                <w:sz w:val="24"/>
                <w:szCs w:val="24"/>
              </w:rPr>
              <w:t>-</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0423F7EA" w14:textId="18309537"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nil"/>
            </w:tcBorders>
            <w:noWrap/>
            <w:vAlign w:val="center"/>
            <w:hideMark/>
          </w:tcPr>
          <w:p w14:paraId="72EA8447" w14:textId="77777777" w:rsidR="009E4F91" w:rsidRPr="009E4F91" w:rsidRDefault="009E4F91" w:rsidP="009E4F91">
            <w:pPr>
              <w:rPr>
                <w:rFonts w:ascii="Arial" w:hAnsi="Arial" w:cs="Arial"/>
                <w:sz w:val="24"/>
                <w:szCs w:val="24"/>
              </w:rPr>
            </w:pPr>
            <w:r w:rsidRPr="009E4F91">
              <w:rPr>
                <w:rFonts w:ascii="Arial" w:hAnsi="Arial" w:cs="Arial"/>
                <w:sz w:val="24"/>
                <w:szCs w:val="24"/>
              </w:rPr>
              <w:t>220</w:t>
            </w:r>
          </w:p>
        </w:tc>
        <w:tc>
          <w:tcPr>
            <w:tcW w:w="1161" w:type="dxa"/>
            <w:tcBorders>
              <w:top w:val="single" w:sz="8" w:space="0" w:color="000000" w:themeColor="text1" w:themeShade="00"/>
              <w:left w:val="single" w:sz="8" w:space="0" w:color="000000" w:themeColor="text1"/>
              <w:bottom w:val="single" w:sz="8" w:space="0" w:color="000000" w:themeColor="text1"/>
              <w:right w:val="single" w:sz="8" w:space="0" w:color="000000" w:themeColor="text1" w:themeShade="00"/>
            </w:tcBorders>
            <w:noWrap/>
            <w:vAlign w:val="center"/>
            <w:hideMark/>
          </w:tcPr>
          <w:p w14:paraId="29E18172" w14:textId="1AD92843" w:rsidR="009E4F91" w:rsidRPr="009E4F91" w:rsidRDefault="005E4CAA" w:rsidP="009E4F91">
            <w:pPr>
              <w:rPr>
                <w:rFonts w:ascii="Arial" w:hAnsi="Arial" w:cs="Arial"/>
                <w:sz w:val="24"/>
                <w:szCs w:val="24"/>
              </w:rPr>
            </w:pPr>
            <w:r>
              <w:rPr>
                <w:rFonts w:ascii="Arial" w:hAnsi="Arial" w:cs="Arial"/>
                <w:sz w:val="24"/>
                <w:szCs w:val="24"/>
              </w:rPr>
              <w:t>-</w:t>
            </w:r>
          </w:p>
        </w:tc>
        <w:tc>
          <w:tcPr>
            <w:tcW w:w="1095" w:type="dxa"/>
            <w:tcBorders>
              <w:top w:val="single" w:sz="8" w:space="0" w:color="000000" w:themeColor="text1" w:themeShade="00"/>
              <w:left w:val="single" w:sz="8" w:space="0" w:color="000000" w:themeColor="text1" w:themeShade="00"/>
              <w:bottom w:val="single" w:sz="8" w:space="0" w:color="000000" w:themeColor="text1"/>
              <w:right w:val="single" w:sz="8" w:space="0" w:color="000000" w:themeColor="text1"/>
            </w:tcBorders>
            <w:noWrap/>
            <w:vAlign w:val="center"/>
            <w:hideMark/>
          </w:tcPr>
          <w:p w14:paraId="4B2FAA63" w14:textId="77777777" w:rsidR="009E4F91" w:rsidRPr="009E4F91" w:rsidRDefault="009E4F91" w:rsidP="009E4F91">
            <w:pPr>
              <w:rPr>
                <w:rFonts w:ascii="Arial" w:hAnsi="Arial" w:cs="Arial"/>
                <w:sz w:val="24"/>
                <w:szCs w:val="24"/>
              </w:rPr>
            </w:pPr>
            <w:r w:rsidRPr="009E4F91">
              <w:rPr>
                <w:rFonts w:ascii="Arial" w:hAnsi="Arial" w:cs="Arial"/>
                <w:sz w:val="24"/>
                <w:szCs w:val="24"/>
              </w:rPr>
              <w:t>42</w:t>
            </w:r>
          </w:p>
        </w:tc>
      </w:tr>
    </w:tbl>
    <w:p w14:paraId="23723F87" w14:textId="08F08DFB" w:rsidR="009E4F91" w:rsidRPr="005E4CAA" w:rsidRDefault="009E4F91" w:rsidP="004A4D56">
      <w:pPr>
        <w:rPr>
          <w:rFonts w:ascii="Arial" w:hAnsi="Arial" w:cs="Arial"/>
          <w:b/>
          <w:bCs/>
        </w:rPr>
      </w:pPr>
    </w:p>
    <w:tbl>
      <w:tblPr>
        <w:tblW w:w="9523" w:type="dxa"/>
        <w:tblCellMar>
          <w:top w:w="15" w:type="dxa"/>
          <w:bottom w:w="15" w:type="dxa"/>
        </w:tblCellMar>
        <w:tblLook w:val="04A0" w:firstRow="1" w:lastRow="0" w:firstColumn="1" w:lastColumn="0" w:noHBand="0" w:noVBand="1"/>
      </w:tblPr>
      <w:tblGrid>
        <w:gridCol w:w="3061"/>
        <w:gridCol w:w="2154"/>
        <w:gridCol w:w="2154"/>
        <w:gridCol w:w="2154"/>
      </w:tblGrid>
      <w:tr w:rsidR="009E4F91" w:rsidRPr="00D75223" w14:paraId="6DA6C92C" w14:textId="77777777" w:rsidTr="009E4F91">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E8F8"/>
            <w:noWrap/>
            <w:vAlign w:val="center"/>
            <w:hideMark/>
          </w:tcPr>
          <w:p w14:paraId="012D8A39" w14:textId="0F8A16E1" w:rsidR="009E4F91" w:rsidRPr="009E4F91" w:rsidRDefault="009E4F91" w:rsidP="005E4CAA">
            <w:pPr>
              <w:pStyle w:val="Heading3"/>
            </w:pPr>
            <w:bookmarkStart w:id="14" w:name="_Toc196988019"/>
            <w:r w:rsidRPr="009E4F91">
              <w:t>Efficiency</w:t>
            </w:r>
            <w:r>
              <w:t xml:space="preserve"> savings</w:t>
            </w:r>
            <w:r w:rsidR="00845604">
              <w:t xml:space="preserve"> </w:t>
            </w:r>
            <w:r w:rsidR="00845604" w:rsidRPr="00845604">
              <w:t>(£’000)</w:t>
            </w:r>
            <w:bookmarkEnd w:id="14"/>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noWrap/>
            <w:hideMark/>
          </w:tcPr>
          <w:p w14:paraId="4B1C4BA7" w14:textId="77777777" w:rsidR="009E4F91" w:rsidRPr="009E4F91" w:rsidRDefault="009E4F91" w:rsidP="009E4F91">
            <w:pPr>
              <w:rPr>
                <w:rFonts w:ascii="Arial" w:hAnsi="Arial" w:cs="Arial"/>
                <w:b/>
                <w:bCs/>
              </w:rPr>
            </w:pPr>
            <w:r w:rsidRPr="009E4F91">
              <w:rPr>
                <w:rFonts w:ascii="Arial" w:hAnsi="Arial" w:cs="Arial"/>
                <w:b/>
                <w:bCs/>
              </w:rPr>
              <w:t>Actual 2023-24</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tcPr>
          <w:p w14:paraId="178F202F" w14:textId="77777777" w:rsidR="009E4F91" w:rsidRPr="009E4F91" w:rsidRDefault="009E4F91" w:rsidP="009E4F91">
            <w:pPr>
              <w:rPr>
                <w:rFonts w:ascii="Arial" w:hAnsi="Arial" w:cs="Arial"/>
                <w:b/>
                <w:bCs/>
              </w:rPr>
            </w:pPr>
            <w:r w:rsidRPr="009E4F91">
              <w:rPr>
                <w:rFonts w:ascii="Arial" w:hAnsi="Arial" w:cs="Arial"/>
                <w:b/>
                <w:bCs/>
              </w:rPr>
              <w:t>Actual 2024-25</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1E8F8"/>
            <w:vAlign w:val="center"/>
          </w:tcPr>
          <w:p w14:paraId="68D27A32" w14:textId="77777777" w:rsidR="009E4F91" w:rsidRPr="009E4F91" w:rsidRDefault="009E4F91" w:rsidP="009E4F91">
            <w:pPr>
              <w:rPr>
                <w:rFonts w:ascii="Arial" w:hAnsi="Arial" w:cs="Arial"/>
                <w:b/>
                <w:bCs/>
              </w:rPr>
            </w:pPr>
            <w:r w:rsidRPr="009E4F91">
              <w:rPr>
                <w:rFonts w:ascii="Arial" w:hAnsi="Arial" w:cs="Arial"/>
                <w:b/>
                <w:bCs/>
              </w:rPr>
              <w:t>Forecast 2025-26</w:t>
            </w:r>
          </w:p>
        </w:tc>
      </w:tr>
      <w:tr w:rsidR="009E4F91" w:rsidRPr="009E4F91" w14:paraId="426B2AA2"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23D222F" w14:textId="77777777" w:rsidR="009E4F91" w:rsidRPr="009E4F91" w:rsidRDefault="009E4F91" w:rsidP="009E4F91">
            <w:pPr>
              <w:rPr>
                <w:rFonts w:ascii="Arial" w:hAnsi="Arial" w:cs="Arial"/>
                <w:sz w:val="24"/>
                <w:szCs w:val="24"/>
              </w:rPr>
            </w:pPr>
            <w:r w:rsidRPr="009E4F91">
              <w:rPr>
                <w:rFonts w:ascii="Arial" w:hAnsi="Arial" w:cs="Arial"/>
                <w:sz w:val="24"/>
                <w:szCs w:val="24"/>
              </w:rPr>
              <w:t>Total Efficiency Savings</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noWrap/>
            <w:hideMark/>
          </w:tcPr>
          <w:p w14:paraId="3E554090" w14:textId="7ED6B349" w:rsidR="009E4F91" w:rsidRPr="009E4F91" w:rsidRDefault="009E4F91" w:rsidP="009E4F91">
            <w:pPr>
              <w:rPr>
                <w:rFonts w:ascii="Arial" w:hAnsi="Arial" w:cs="Arial"/>
                <w:sz w:val="24"/>
                <w:szCs w:val="24"/>
              </w:rPr>
            </w:pPr>
            <w:r w:rsidRPr="009E4F91">
              <w:rPr>
                <w:rFonts w:ascii="Arial" w:hAnsi="Arial" w:cs="Arial"/>
                <w:sz w:val="24"/>
                <w:szCs w:val="24"/>
              </w:rPr>
              <w:t>500</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tcPr>
          <w:p w14:paraId="679AA5D5" w14:textId="2584EDEB" w:rsidR="009E4F91" w:rsidRPr="009E4F91" w:rsidRDefault="009E4F91" w:rsidP="009E4F91">
            <w:pPr>
              <w:rPr>
                <w:rFonts w:ascii="Arial" w:hAnsi="Arial" w:cs="Arial"/>
                <w:sz w:val="24"/>
                <w:szCs w:val="24"/>
              </w:rPr>
            </w:pPr>
            <w:r w:rsidRPr="009E4F91">
              <w:rPr>
                <w:rFonts w:ascii="Arial" w:hAnsi="Arial" w:cs="Arial"/>
                <w:sz w:val="24"/>
                <w:szCs w:val="24"/>
              </w:rPr>
              <w:t>1,</w:t>
            </w:r>
            <w:r w:rsidR="00E44E6E">
              <w:rPr>
                <w:rFonts w:ascii="Arial" w:hAnsi="Arial" w:cs="Arial"/>
                <w:sz w:val="24"/>
                <w:szCs w:val="24"/>
              </w:rPr>
              <w:t>0</w:t>
            </w:r>
            <w:r w:rsidRPr="009E4F91">
              <w:rPr>
                <w:rFonts w:ascii="Arial" w:hAnsi="Arial" w:cs="Arial"/>
                <w:sz w:val="24"/>
                <w:szCs w:val="24"/>
              </w:rPr>
              <w:t>96</w:t>
            </w:r>
          </w:p>
        </w:tc>
        <w:tc>
          <w:tcPr>
            <w:tcW w:w="215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32D8CE32" w14:textId="77777777" w:rsidR="009E4F91" w:rsidRPr="009E4F91" w:rsidRDefault="009E4F91" w:rsidP="009E4F91">
            <w:pPr>
              <w:rPr>
                <w:rFonts w:ascii="Arial" w:hAnsi="Arial" w:cs="Arial"/>
                <w:sz w:val="24"/>
                <w:szCs w:val="24"/>
              </w:rPr>
            </w:pPr>
            <w:r w:rsidRPr="009E4F91">
              <w:rPr>
                <w:rFonts w:ascii="Arial" w:hAnsi="Arial" w:cs="Arial"/>
                <w:sz w:val="24"/>
                <w:szCs w:val="24"/>
              </w:rPr>
              <w:t>572</w:t>
            </w:r>
          </w:p>
        </w:tc>
      </w:tr>
      <w:tr w:rsidR="009E4F91" w:rsidRPr="009E4F91" w14:paraId="5C128524"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244F53DB" w14:textId="77777777" w:rsidR="009E4F91" w:rsidRPr="009E4F91" w:rsidRDefault="009E4F91" w:rsidP="009E4F91">
            <w:pPr>
              <w:rPr>
                <w:rFonts w:ascii="Arial" w:hAnsi="Arial" w:cs="Arial"/>
                <w:sz w:val="24"/>
                <w:szCs w:val="24"/>
              </w:rPr>
            </w:pPr>
            <w:r w:rsidRPr="009E4F91">
              <w:rPr>
                <w:rFonts w:ascii="Arial" w:hAnsi="Arial" w:cs="Arial"/>
                <w:sz w:val="24"/>
                <w:szCs w:val="24"/>
              </w:rPr>
              <w:t>Efficiency savings as a percentage of non-payroll budgets</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1250CB95" w14:textId="1A7DA473" w:rsidR="009E4F91" w:rsidRPr="009E4F91" w:rsidRDefault="00E44E6E" w:rsidP="009E4F91">
            <w:pPr>
              <w:rPr>
                <w:rFonts w:ascii="Arial" w:hAnsi="Arial" w:cs="Arial"/>
                <w:sz w:val="24"/>
                <w:szCs w:val="24"/>
              </w:rPr>
            </w:pPr>
            <w:r>
              <w:rPr>
                <w:rFonts w:ascii="Arial" w:hAnsi="Arial" w:cs="Arial"/>
                <w:sz w:val="24"/>
                <w:szCs w:val="24"/>
              </w:rPr>
              <w:t>2.25</w:t>
            </w:r>
            <w:r w:rsidR="009E4F91" w:rsidRPr="009E4F91">
              <w:rPr>
                <w:rFonts w:ascii="Arial" w:hAnsi="Arial" w:cs="Arial"/>
                <w:sz w:val="24"/>
                <w:szCs w:val="24"/>
              </w:rPr>
              <w: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ED07F" w14:textId="01C09A5F" w:rsidR="009E4F91" w:rsidRPr="009E4F91" w:rsidRDefault="00E44E6E" w:rsidP="009E4F91">
            <w:pPr>
              <w:rPr>
                <w:rFonts w:ascii="Arial" w:hAnsi="Arial" w:cs="Arial"/>
                <w:sz w:val="24"/>
                <w:szCs w:val="24"/>
              </w:rPr>
            </w:pPr>
            <w:r>
              <w:rPr>
                <w:rFonts w:ascii="Arial" w:hAnsi="Arial" w:cs="Arial"/>
                <w:sz w:val="24"/>
                <w:szCs w:val="24"/>
              </w:rPr>
              <w:t>4.74</w:t>
            </w:r>
            <w:r w:rsidR="009E4F91" w:rsidRPr="009E4F91">
              <w:rPr>
                <w:rFonts w:ascii="Arial" w:hAnsi="Arial" w:cs="Arial"/>
                <w:sz w:val="24"/>
                <w:szCs w:val="24"/>
              </w:rPr>
              <w: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B168E9" w14:textId="588690E3" w:rsidR="009E4F91" w:rsidRPr="009E4F91" w:rsidRDefault="00E44E6E" w:rsidP="009E4F91">
            <w:pPr>
              <w:rPr>
                <w:rFonts w:ascii="Arial" w:hAnsi="Arial" w:cs="Arial"/>
                <w:sz w:val="24"/>
                <w:szCs w:val="24"/>
              </w:rPr>
            </w:pPr>
            <w:r>
              <w:rPr>
                <w:rFonts w:ascii="Arial" w:hAnsi="Arial" w:cs="Arial"/>
                <w:sz w:val="24"/>
                <w:szCs w:val="24"/>
              </w:rPr>
              <w:t>2.37</w:t>
            </w:r>
            <w:r w:rsidR="009E4F91" w:rsidRPr="009E4F91">
              <w:rPr>
                <w:rFonts w:ascii="Arial" w:hAnsi="Arial" w:cs="Arial"/>
                <w:sz w:val="24"/>
                <w:szCs w:val="24"/>
              </w:rPr>
              <w:t>%</w:t>
            </w:r>
          </w:p>
        </w:tc>
      </w:tr>
      <w:tr w:rsidR="009E4F91" w:rsidRPr="009E4F91" w14:paraId="7AD5770B"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4D8A8F64" w14:textId="77777777" w:rsidR="009E4F91" w:rsidRPr="009E4F91" w:rsidRDefault="009E4F91" w:rsidP="009E4F91">
            <w:pPr>
              <w:rPr>
                <w:rFonts w:ascii="Arial" w:hAnsi="Arial" w:cs="Arial"/>
                <w:sz w:val="24"/>
                <w:szCs w:val="24"/>
              </w:rPr>
            </w:pPr>
            <w:r w:rsidRPr="009E4F91">
              <w:rPr>
                <w:rFonts w:ascii="Arial" w:hAnsi="Arial" w:cs="Arial"/>
                <w:sz w:val="24"/>
                <w:szCs w:val="24"/>
              </w:rPr>
              <w:t>Efficiency savings target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7ABDCF2"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82626"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EC71C6" w14:textId="77777777" w:rsidR="009E4F91" w:rsidRPr="009E4F91" w:rsidRDefault="009E4F91" w:rsidP="009E4F91">
            <w:pPr>
              <w:rPr>
                <w:rFonts w:ascii="Arial" w:hAnsi="Arial" w:cs="Arial"/>
                <w:sz w:val="24"/>
                <w:szCs w:val="24"/>
              </w:rPr>
            </w:pPr>
            <w:r w:rsidRPr="009E4F91">
              <w:rPr>
                <w:rFonts w:ascii="Arial" w:hAnsi="Arial" w:cs="Arial"/>
                <w:sz w:val="24"/>
                <w:szCs w:val="24"/>
              </w:rPr>
              <w:t>2.00%</w:t>
            </w:r>
          </w:p>
        </w:tc>
      </w:tr>
      <w:tr w:rsidR="009E4F91" w:rsidRPr="009E4F91" w14:paraId="0FFC8DBF" w14:textId="77777777" w:rsidTr="00DE6A7B">
        <w:trPr>
          <w:trHeight w:val="315"/>
        </w:trPr>
        <w:tc>
          <w:tcPr>
            <w:tcW w:w="306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hideMark/>
          </w:tcPr>
          <w:p w14:paraId="6A44D116" w14:textId="77777777" w:rsidR="009E4F91" w:rsidRPr="009E4F91" w:rsidRDefault="009E4F91" w:rsidP="009E4F91">
            <w:pPr>
              <w:rPr>
                <w:rFonts w:ascii="Arial" w:hAnsi="Arial" w:cs="Arial"/>
                <w:sz w:val="24"/>
                <w:szCs w:val="24"/>
              </w:rPr>
            </w:pPr>
            <w:r w:rsidRPr="009E4F91">
              <w:rPr>
                <w:rFonts w:ascii="Arial" w:hAnsi="Arial" w:cs="Arial"/>
                <w:sz w:val="24"/>
                <w:szCs w:val="24"/>
              </w:rPr>
              <w:t>Over/(Under)</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D162F00" w14:textId="12251780" w:rsidR="009E4F91" w:rsidRPr="009E4F91" w:rsidRDefault="00E44E6E" w:rsidP="009E4F91">
            <w:pPr>
              <w:rPr>
                <w:rFonts w:ascii="Arial" w:hAnsi="Arial" w:cs="Arial"/>
                <w:sz w:val="24"/>
                <w:szCs w:val="24"/>
              </w:rPr>
            </w:pPr>
            <w:r>
              <w:rPr>
                <w:rFonts w:ascii="Arial" w:hAnsi="Arial" w:cs="Arial"/>
                <w:sz w:val="24"/>
                <w:szCs w:val="24"/>
              </w:rPr>
              <w:t>0.25</w:t>
            </w:r>
            <w:r w:rsidR="009E4F91" w:rsidRPr="009E4F91">
              <w:rPr>
                <w:rFonts w:ascii="Arial" w:hAnsi="Arial" w:cs="Arial"/>
                <w:sz w:val="24"/>
                <w:szCs w:val="24"/>
              </w:rPr>
              <w: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166E" w14:textId="02F0DAB1" w:rsidR="009E4F91" w:rsidRPr="009E4F91" w:rsidRDefault="00E44E6E" w:rsidP="009E4F91">
            <w:pPr>
              <w:rPr>
                <w:rFonts w:ascii="Arial" w:hAnsi="Arial" w:cs="Arial"/>
                <w:sz w:val="24"/>
                <w:szCs w:val="24"/>
              </w:rPr>
            </w:pPr>
            <w:r>
              <w:rPr>
                <w:rFonts w:ascii="Arial" w:hAnsi="Arial" w:cs="Arial"/>
                <w:sz w:val="24"/>
                <w:szCs w:val="24"/>
              </w:rPr>
              <w:t>2.74</w:t>
            </w:r>
            <w:r w:rsidR="009E4F91" w:rsidRPr="009E4F91">
              <w:rPr>
                <w:rFonts w:ascii="Arial" w:hAnsi="Arial" w:cs="Arial"/>
                <w:sz w:val="24"/>
                <w:szCs w:val="24"/>
              </w:rPr>
              <w:t>%</w:t>
            </w:r>
          </w:p>
        </w:tc>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71E26" w14:textId="36A85FF5" w:rsidR="009E4F91" w:rsidRPr="009E4F91" w:rsidRDefault="00E44E6E" w:rsidP="009E4F91">
            <w:pPr>
              <w:rPr>
                <w:rFonts w:ascii="Arial" w:hAnsi="Arial" w:cs="Arial"/>
                <w:sz w:val="24"/>
                <w:szCs w:val="24"/>
              </w:rPr>
            </w:pPr>
            <w:r>
              <w:rPr>
                <w:rFonts w:ascii="Arial" w:hAnsi="Arial" w:cs="Arial"/>
                <w:sz w:val="24"/>
                <w:szCs w:val="24"/>
              </w:rPr>
              <w:t>0.37</w:t>
            </w:r>
            <w:r w:rsidR="009E4F91" w:rsidRPr="009E4F91">
              <w:rPr>
                <w:rFonts w:ascii="Arial" w:hAnsi="Arial" w:cs="Arial"/>
                <w:sz w:val="24"/>
                <w:szCs w:val="24"/>
              </w:rPr>
              <w:t>%</w:t>
            </w:r>
          </w:p>
        </w:tc>
      </w:tr>
    </w:tbl>
    <w:p w14:paraId="19083E14" w14:textId="77777777" w:rsidR="009E4F91" w:rsidRPr="009E4F91" w:rsidRDefault="009E4F91" w:rsidP="004A4D56">
      <w:pPr>
        <w:rPr>
          <w:rFonts w:ascii="Arial" w:hAnsi="Arial" w:cs="Arial"/>
        </w:rPr>
      </w:pPr>
    </w:p>
    <w:p w14:paraId="2BFABB42" w14:textId="2F4602BB" w:rsidR="005044C0" w:rsidRPr="005E4CAA" w:rsidRDefault="005044C0" w:rsidP="005E4CAA">
      <w:pPr>
        <w:pStyle w:val="Heading1"/>
        <w:rPr>
          <w:rStyle w:val="normaltextrun"/>
        </w:rPr>
      </w:pPr>
      <w:bookmarkStart w:id="15" w:name="_Toc196988020"/>
      <w:r w:rsidRPr="005E4CAA">
        <w:rPr>
          <w:rStyle w:val="normaltextrun"/>
        </w:rPr>
        <w:t>Income</w:t>
      </w:r>
      <w:r w:rsidR="005E4CAA">
        <w:rPr>
          <w:rStyle w:val="normaltextrun"/>
        </w:rPr>
        <w:t xml:space="preserve"> table</w:t>
      </w:r>
      <w:bookmarkEnd w:id="15"/>
    </w:p>
    <w:tbl>
      <w:tblPr>
        <w:tblStyle w:val="TableGrid"/>
        <w:tblW w:w="9523" w:type="dxa"/>
        <w:tblLayout w:type="fixed"/>
        <w:tblLook w:val="04A0" w:firstRow="1" w:lastRow="0" w:firstColumn="1" w:lastColumn="0" w:noHBand="0" w:noVBand="1"/>
      </w:tblPr>
      <w:tblGrid>
        <w:gridCol w:w="2263"/>
        <w:gridCol w:w="1276"/>
        <w:gridCol w:w="1134"/>
        <w:gridCol w:w="1276"/>
        <w:gridCol w:w="1134"/>
        <w:gridCol w:w="1276"/>
        <w:gridCol w:w="1164"/>
      </w:tblGrid>
      <w:tr w:rsidR="00C579CE" w:rsidRPr="00D75223" w14:paraId="252441A3" w14:textId="77777777" w:rsidTr="00725AA3">
        <w:trPr>
          <w:trHeight w:val="315"/>
        </w:trPr>
        <w:tc>
          <w:tcPr>
            <w:tcW w:w="2263" w:type="dxa"/>
            <w:noWrap/>
          </w:tcPr>
          <w:p w14:paraId="34A5951B" w14:textId="4B88420B" w:rsidR="00C579CE" w:rsidRPr="00D75223" w:rsidRDefault="00845604" w:rsidP="005E4CAA">
            <w:pPr>
              <w:pStyle w:val="Heading2"/>
              <w:rPr>
                <w:lang w:eastAsia="en-GB"/>
              </w:rPr>
            </w:pPr>
            <w:bookmarkStart w:id="16" w:name="_Toc196988021"/>
            <w:r>
              <w:rPr>
                <w:lang w:eastAsia="en-GB"/>
              </w:rPr>
              <w:t>Income</w:t>
            </w:r>
            <w:bookmarkEnd w:id="16"/>
          </w:p>
        </w:tc>
        <w:tc>
          <w:tcPr>
            <w:tcW w:w="2410" w:type="dxa"/>
            <w:gridSpan w:val="2"/>
            <w:noWrap/>
          </w:tcPr>
          <w:p w14:paraId="315B4AB6" w14:textId="10DF5A9C"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Actual 2023/24</w:t>
            </w:r>
          </w:p>
        </w:tc>
        <w:tc>
          <w:tcPr>
            <w:tcW w:w="2410" w:type="dxa"/>
            <w:gridSpan w:val="2"/>
            <w:noWrap/>
          </w:tcPr>
          <w:p w14:paraId="49210C03" w14:textId="41F12A3F"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Actual 2024/25</w:t>
            </w:r>
          </w:p>
        </w:tc>
        <w:tc>
          <w:tcPr>
            <w:tcW w:w="2440" w:type="dxa"/>
            <w:gridSpan w:val="2"/>
            <w:noWrap/>
          </w:tcPr>
          <w:p w14:paraId="2E8E5373" w14:textId="15418F68" w:rsidR="00C579CE" w:rsidRPr="005E4CAA" w:rsidRDefault="00C579CE" w:rsidP="004A4D56">
            <w:pPr>
              <w:rPr>
                <w:rFonts w:ascii="Arial" w:eastAsia="Times New Roman" w:hAnsi="Arial" w:cs="Arial"/>
                <w:b/>
                <w:bCs/>
                <w:color w:val="000000"/>
                <w:sz w:val="24"/>
                <w:szCs w:val="24"/>
                <w:lang w:eastAsia="en-GB"/>
              </w:rPr>
            </w:pPr>
            <w:r w:rsidRPr="005E4CAA">
              <w:rPr>
                <w:rFonts w:ascii="Arial" w:eastAsia="Times New Roman" w:hAnsi="Arial" w:cs="Arial"/>
                <w:b/>
                <w:bCs/>
                <w:color w:val="000000"/>
                <w:sz w:val="24"/>
                <w:szCs w:val="24"/>
                <w:lang w:eastAsia="en-GB"/>
              </w:rPr>
              <w:t>Forecast 2025/26</w:t>
            </w:r>
          </w:p>
        </w:tc>
      </w:tr>
      <w:tr w:rsidR="00F62BD3" w:rsidRPr="00D75223" w14:paraId="0BFDB77A" w14:textId="77777777" w:rsidTr="00725AA3">
        <w:trPr>
          <w:trHeight w:val="315"/>
        </w:trPr>
        <w:tc>
          <w:tcPr>
            <w:tcW w:w="2263" w:type="dxa"/>
            <w:noWrap/>
            <w:hideMark/>
          </w:tcPr>
          <w:p w14:paraId="481034F3" w14:textId="77777777" w:rsidR="00F62BD3" w:rsidRPr="005E4CAA" w:rsidRDefault="00F62BD3" w:rsidP="005E4CAA">
            <w:pPr>
              <w:rPr>
                <w:rFonts w:ascii="Arial" w:hAnsi="Arial" w:cs="Arial"/>
                <w:sz w:val="24"/>
                <w:szCs w:val="24"/>
              </w:rPr>
            </w:pPr>
            <w:r w:rsidRPr="005E4CAA">
              <w:rPr>
                <w:rFonts w:ascii="Arial" w:hAnsi="Arial" w:cs="Arial"/>
                <w:sz w:val="24"/>
                <w:szCs w:val="24"/>
              </w:rPr>
              <w:t>Efficiency Savings</w:t>
            </w:r>
          </w:p>
        </w:tc>
        <w:tc>
          <w:tcPr>
            <w:tcW w:w="1276" w:type="dxa"/>
            <w:noWrap/>
            <w:hideMark/>
          </w:tcPr>
          <w:p w14:paraId="30CC39BA"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34" w:type="dxa"/>
            <w:noWrap/>
            <w:hideMark/>
          </w:tcPr>
          <w:p w14:paraId="25CF5A2E"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c>
          <w:tcPr>
            <w:tcW w:w="1276" w:type="dxa"/>
            <w:noWrap/>
            <w:hideMark/>
          </w:tcPr>
          <w:p w14:paraId="1EC366BD"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34" w:type="dxa"/>
            <w:noWrap/>
            <w:hideMark/>
          </w:tcPr>
          <w:p w14:paraId="494913D6"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c>
          <w:tcPr>
            <w:tcW w:w="1276" w:type="dxa"/>
            <w:noWrap/>
            <w:hideMark/>
          </w:tcPr>
          <w:p w14:paraId="138AD4E8" w14:textId="77777777" w:rsidR="00F62BD3" w:rsidRPr="00D75223" w:rsidRDefault="00F62BD3" w:rsidP="004A4D56">
            <w:pPr>
              <w:rPr>
                <w:rFonts w:ascii="Arial" w:eastAsia="Times New Roman" w:hAnsi="Arial" w:cs="Arial"/>
                <w:b/>
                <w:bCs/>
                <w:sz w:val="20"/>
                <w:szCs w:val="20"/>
                <w:lang w:eastAsia="en-GB"/>
              </w:rPr>
            </w:pPr>
            <w:r w:rsidRPr="00D75223">
              <w:rPr>
                <w:rFonts w:ascii="Arial" w:eastAsia="Times New Roman" w:hAnsi="Arial" w:cs="Arial"/>
                <w:b/>
                <w:bCs/>
                <w:sz w:val="20"/>
                <w:szCs w:val="20"/>
                <w:lang w:eastAsia="en-GB"/>
              </w:rPr>
              <w:t>Recurrent</w:t>
            </w:r>
          </w:p>
        </w:tc>
        <w:tc>
          <w:tcPr>
            <w:tcW w:w="1164" w:type="dxa"/>
            <w:noWrap/>
            <w:hideMark/>
          </w:tcPr>
          <w:p w14:paraId="50168BCA" w14:textId="77777777" w:rsidR="00F62BD3" w:rsidRPr="00D75223" w:rsidRDefault="00F62BD3" w:rsidP="004A4D56">
            <w:pPr>
              <w:rPr>
                <w:rFonts w:ascii="Arial" w:eastAsia="Times New Roman" w:hAnsi="Arial" w:cs="Arial"/>
                <w:b/>
                <w:bCs/>
                <w:color w:val="000000"/>
                <w:sz w:val="20"/>
                <w:szCs w:val="20"/>
                <w:lang w:eastAsia="en-GB"/>
              </w:rPr>
            </w:pPr>
            <w:r w:rsidRPr="00D75223">
              <w:rPr>
                <w:rFonts w:ascii="Arial" w:eastAsia="Times New Roman" w:hAnsi="Arial" w:cs="Arial"/>
                <w:b/>
                <w:bCs/>
                <w:color w:val="000000"/>
                <w:sz w:val="20"/>
                <w:szCs w:val="20"/>
                <w:lang w:eastAsia="en-GB"/>
              </w:rPr>
              <w:t>Non- recurrent</w:t>
            </w:r>
          </w:p>
        </w:tc>
      </w:tr>
      <w:tr w:rsidR="00F62BD3" w:rsidRPr="00D75223" w14:paraId="7AD9EB1F" w14:textId="77777777" w:rsidTr="00725AA3">
        <w:trPr>
          <w:trHeight w:val="630"/>
        </w:trPr>
        <w:tc>
          <w:tcPr>
            <w:tcW w:w="2263" w:type="dxa"/>
            <w:hideMark/>
          </w:tcPr>
          <w:p w14:paraId="7B719AB8" w14:textId="0941077F" w:rsidR="00F62BD3" w:rsidRPr="00845604" w:rsidRDefault="00C579CE" w:rsidP="004A4D56">
            <w:pPr>
              <w:rPr>
                <w:rFonts w:ascii="Arial" w:eastAsia="Times New Roman" w:hAnsi="Arial" w:cs="Arial"/>
                <w:color w:val="000000"/>
                <w:sz w:val="24"/>
                <w:szCs w:val="24"/>
                <w:lang w:eastAsia="en-GB"/>
              </w:rPr>
            </w:pPr>
            <w:r w:rsidRPr="00845604">
              <w:rPr>
                <w:rFonts w:ascii="Arial" w:eastAsia="Calibri" w:hAnsi="Arial" w:cs="Arial"/>
                <w:sz w:val="24"/>
                <w:szCs w:val="24"/>
              </w:rPr>
              <w:t xml:space="preserve">Additional income generated from interest on investments following change in </w:t>
            </w:r>
            <w:r w:rsidR="001F523E" w:rsidRPr="00845604">
              <w:rPr>
                <w:rFonts w:ascii="Arial" w:eastAsia="Calibri" w:hAnsi="Arial" w:cs="Arial"/>
                <w:sz w:val="24"/>
                <w:szCs w:val="24"/>
              </w:rPr>
              <w:lastRenderedPageBreak/>
              <w:t>approach</w:t>
            </w:r>
            <w:r w:rsidRPr="00845604">
              <w:rPr>
                <w:rFonts w:ascii="Arial" w:eastAsia="Calibri" w:hAnsi="Arial" w:cs="Arial"/>
                <w:sz w:val="24"/>
                <w:szCs w:val="24"/>
              </w:rPr>
              <w:t xml:space="preserve"> to </w:t>
            </w:r>
            <w:r w:rsidR="00D75223" w:rsidRPr="00845604">
              <w:rPr>
                <w:rFonts w:ascii="Arial" w:eastAsia="Calibri" w:hAnsi="Arial" w:cs="Arial"/>
                <w:sz w:val="24"/>
                <w:szCs w:val="24"/>
              </w:rPr>
              <w:t>t</w:t>
            </w:r>
            <w:r w:rsidRPr="00845604">
              <w:rPr>
                <w:rFonts w:ascii="Arial" w:eastAsia="Calibri" w:hAnsi="Arial" w:cs="Arial"/>
                <w:sz w:val="24"/>
                <w:szCs w:val="24"/>
              </w:rPr>
              <w:t xml:space="preserve">reasury </w:t>
            </w:r>
            <w:r w:rsidR="00D75223" w:rsidRPr="00845604">
              <w:rPr>
                <w:rFonts w:ascii="Arial" w:eastAsia="Calibri" w:hAnsi="Arial" w:cs="Arial"/>
                <w:sz w:val="24"/>
                <w:szCs w:val="24"/>
              </w:rPr>
              <w:t>m</w:t>
            </w:r>
            <w:r w:rsidRPr="00845604">
              <w:rPr>
                <w:rFonts w:ascii="Arial" w:eastAsia="Calibri" w:hAnsi="Arial" w:cs="Arial"/>
                <w:sz w:val="24"/>
                <w:szCs w:val="24"/>
              </w:rPr>
              <w:t>anagement</w:t>
            </w:r>
          </w:p>
        </w:tc>
        <w:tc>
          <w:tcPr>
            <w:tcW w:w="1276" w:type="dxa"/>
            <w:noWrap/>
            <w:hideMark/>
          </w:tcPr>
          <w:p w14:paraId="5049765C" w14:textId="17EA5E8B" w:rsidR="00F62BD3" w:rsidRPr="00D75223" w:rsidRDefault="005E4CAA" w:rsidP="003E598A">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w:t>
            </w:r>
          </w:p>
        </w:tc>
        <w:tc>
          <w:tcPr>
            <w:tcW w:w="1134" w:type="dxa"/>
            <w:noWrap/>
            <w:hideMark/>
          </w:tcPr>
          <w:p w14:paraId="2D4E8875" w14:textId="1539C9EC"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276" w:type="dxa"/>
            <w:noWrap/>
          </w:tcPr>
          <w:p w14:paraId="38D5AC99" w14:textId="65042AE3" w:rsidR="00F62BD3" w:rsidRPr="00845604" w:rsidRDefault="005E4CAA" w:rsidP="003E5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tc>
        <w:tc>
          <w:tcPr>
            <w:tcW w:w="1134" w:type="dxa"/>
            <w:noWrap/>
            <w:vAlign w:val="center"/>
          </w:tcPr>
          <w:p w14:paraId="784B36FB" w14:textId="6A56368D" w:rsidR="00F62BD3" w:rsidRPr="00845604" w:rsidRDefault="001F523E" w:rsidP="003E598A">
            <w:pPr>
              <w:jc w:val="center"/>
              <w:rPr>
                <w:rFonts w:ascii="Arial" w:eastAsia="Times New Roman" w:hAnsi="Arial" w:cs="Arial"/>
                <w:color w:val="000000"/>
                <w:sz w:val="24"/>
                <w:szCs w:val="24"/>
                <w:lang w:eastAsia="en-GB"/>
              </w:rPr>
            </w:pPr>
            <w:r w:rsidRPr="00845604">
              <w:rPr>
                <w:rFonts w:ascii="Arial" w:eastAsia="Times New Roman" w:hAnsi="Arial" w:cs="Arial"/>
                <w:color w:val="000000"/>
                <w:sz w:val="24"/>
                <w:szCs w:val="24"/>
                <w:lang w:eastAsia="en-GB"/>
              </w:rPr>
              <w:t>108</w:t>
            </w:r>
          </w:p>
        </w:tc>
        <w:tc>
          <w:tcPr>
            <w:tcW w:w="1276" w:type="dxa"/>
            <w:noWrap/>
            <w:hideMark/>
          </w:tcPr>
          <w:p w14:paraId="78892D5F" w14:textId="6BEE4398"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164" w:type="dxa"/>
            <w:noWrap/>
            <w:hideMark/>
          </w:tcPr>
          <w:p w14:paraId="419E8ED2" w14:textId="2EA40519" w:rsidR="00F62BD3" w:rsidRPr="00845604" w:rsidRDefault="005E4CAA" w:rsidP="003E598A">
            <w:pPr>
              <w:jc w:val="center"/>
              <w:rPr>
                <w:rFonts w:ascii="Arial" w:eastAsia="Times New Roman" w:hAnsi="Arial" w:cs="Arial"/>
                <w:sz w:val="24"/>
                <w:szCs w:val="24"/>
                <w:lang w:eastAsia="en-GB"/>
              </w:rPr>
            </w:pPr>
            <w:r>
              <w:rPr>
                <w:rFonts w:ascii="Arial" w:eastAsia="Times New Roman" w:hAnsi="Arial" w:cs="Arial"/>
                <w:sz w:val="24"/>
                <w:szCs w:val="24"/>
                <w:lang w:eastAsia="en-GB"/>
              </w:rPr>
              <w:t>-</w:t>
            </w:r>
          </w:p>
        </w:tc>
      </w:tr>
    </w:tbl>
    <w:p w14:paraId="796BD67C" w14:textId="7942312C" w:rsidR="005044C0" w:rsidRPr="00D75223" w:rsidRDefault="005044C0" w:rsidP="004A4D56">
      <w:pPr>
        <w:rPr>
          <w:rFonts w:ascii="Arial" w:hAnsi="Arial" w:cs="Arial"/>
          <w:sz w:val="24"/>
          <w:szCs w:val="24"/>
        </w:rPr>
      </w:pPr>
    </w:p>
    <w:p w14:paraId="23E60DB9" w14:textId="652C2270" w:rsidR="00CC105B" w:rsidRPr="00725AA3" w:rsidRDefault="00997325" w:rsidP="00725AA3">
      <w:pPr>
        <w:pStyle w:val="Heading1"/>
        <w:rPr>
          <w:rStyle w:val="normaltextrun"/>
        </w:rPr>
      </w:pPr>
      <w:bookmarkStart w:id="17" w:name="_Toc196988022"/>
      <w:r w:rsidRPr="00725AA3">
        <w:rPr>
          <w:rStyle w:val="normaltextrun"/>
        </w:rPr>
        <w:t xml:space="preserve">Efficiency </w:t>
      </w:r>
      <w:r w:rsidR="008D3B07" w:rsidRPr="00725AA3">
        <w:rPr>
          <w:rStyle w:val="normaltextrun"/>
        </w:rPr>
        <w:t>n</w:t>
      </w:r>
      <w:r w:rsidRPr="00725AA3">
        <w:rPr>
          <w:rStyle w:val="normaltextrun"/>
        </w:rPr>
        <w:t>arrative</w:t>
      </w:r>
      <w:bookmarkEnd w:id="17"/>
    </w:p>
    <w:p w14:paraId="7A235F2A" w14:textId="1AC38F24" w:rsidR="00224E95" w:rsidRPr="00D75223" w:rsidRDefault="00941062" w:rsidP="004A4D56">
      <w:pPr>
        <w:pStyle w:val="ListParagraph"/>
        <w:numPr>
          <w:ilvl w:val="0"/>
          <w:numId w:val="5"/>
        </w:numPr>
        <w:rPr>
          <w:rFonts w:ascii="Arial" w:hAnsi="Arial" w:cs="Arial"/>
          <w:sz w:val="24"/>
          <w:szCs w:val="24"/>
        </w:rPr>
      </w:pPr>
      <w:r w:rsidRPr="00D75223">
        <w:rPr>
          <w:rFonts w:ascii="Arial" w:hAnsi="Arial" w:cs="Arial"/>
          <w:sz w:val="24"/>
          <w:szCs w:val="24"/>
        </w:rPr>
        <w:t>Procurement savings are incorporated in the efficiency table above, but they are not elaborated upon in the narrative section below.</w:t>
      </w:r>
      <w:r w:rsidR="00224E95" w:rsidRPr="00D75223">
        <w:rPr>
          <w:rFonts w:ascii="Arial" w:hAnsi="Arial" w:cs="Arial"/>
          <w:sz w:val="24"/>
          <w:szCs w:val="24"/>
        </w:rPr>
        <w:t xml:space="preserve"> </w:t>
      </w:r>
    </w:p>
    <w:p w14:paraId="37674A96" w14:textId="000BE1D8" w:rsidR="00997325" w:rsidRPr="00D75223" w:rsidRDefault="00997325" w:rsidP="00845604">
      <w:pPr>
        <w:pStyle w:val="Heading2"/>
      </w:pPr>
      <w:bookmarkStart w:id="18" w:name="_Toc196988023"/>
      <w:r w:rsidRPr="00D75223">
        <w:t xml:space="preserve">Direct </w:t>
      </w:r>
      <w:r w:rsidR="008D3B07">
        <w:t>e</w:t>
      </w:r>
      <w:r w:rsidRPr="00D75223">
        <w:t>mployee</w:t>
      </w:r>
      <w:bookmarkEnd w:id="18"/>
    </w:p>
    <w:p w14:paraId="2BA0FDE2" w14:textId="3CD6EEFB" w:rsidR="00997325" w:rsidRPr="00D75223" w:rsidRDefault="00CC6788" w:rsidP="004A4D56">
      <w:pPr>
        <w:pStyle w:val="ListParagraph"/>
        <w:numPr>
          <w:ilvl w:val="0"/>
          <w:numId w:val="5"/>
        </w:numPr>
        <w:rPr>
          <w:rFonts w:ascii="Arial" w:hAnsi="Arial" w:cs="Arial"/>
          <w:sz w:val="24"/>
          <w:szCs w:val="24"/>
        </w:rPr>
      </w:pPr>
      <w:r w:rsidRPr="00D75223">
        <w:rPr>
          <w:rFonts w:ascii="Arial" w:hAnsi="Arial" w:cs="Arial"/>
          <w:sz w:val="24"/>
          <w:szCs w:val="24"/>
        </w:rPr>
        <w:t>I</w:t>
      </w:r>
      <w:r w:rsidR="00233BC8" w:rsidRPr="00D75223">
        <w:rPr>
          <w:rFonts w:ascii="Arial" w:hAnsi="Arial" w:cs="Arial"/>
          <w:sz w:val="24"/>
          <w:szCs w:val="24"/>
        </w:rPr>
        <w:t xml:space="preserve">n </w:t>
      </w:r>
      <w:r w:rsidR="00565554" w:rsidRPr="00D75223">
        <w:rPr>
          <w:rFonts w:ascii="Arial" w:hAnsi="Arial" w:cs="Arial"/>
          <w:sz w:val="24"/>
          <w:szCs w:val="24"/>
        </w:rPr>
        <w:t>2024/25</w:t>
      </w:r>
      <w:r w:rsidR="00233BC8" w:rsidRPr="00D75223">
        <w:rPr>
          <w:rFonts w:ascii="Arial" w:hAnsi="Arial" w:cs="Arial"/>
          <w:sz w:val="24"/>
          <w:szCs w:val="24"/>
        </w:rPr>
        <w:t xml:space="preserve"> there have been a</w:t>
      </w:r>
      <w:r w:rsidR="00230896" w:rsidRPr="00D75223">
        <w:rPr>
          <w:rFonts w:ascii="Arial" w:hAnsi="Arial" w:cs="Arial"/>
          <w:sz w:val="24"/>
          <w:szCs w:val="24"/>
        </w:rPr>
        <w:t>djustment</w:t>
      </w:r>
      <w:r w:rsidR="00233BC8" w:rsidRPr="00D75223">
        <w:rPr>
          <w:rFonts w:ascii="Arial" w:hAnsi="Arial" w:cs="Arial"/>
          <w:sz w:val="24"/>
          <w:szCs w:val="24"/>
        </w:rPr>
        <w:t>s</w:t>
      </w:r>
      <w:r w:rsidR="00230896" w:rsidRPr="00D75223">
        <w:rPr>
          <w:rFonts w:ascii="Arial" w:hAnsi="Arial" w:cs="Arial"/>
          <w:sz w:val="24"/>
          <w:szCs w:val="24"/>
        </w:rPr>
        <w:t xml:space="preserve"> to staffing models</w:t>
      </w:r>
      <w:r w:rsidR="4818BC2F" w:rsidRPr="00D75223">
        <w:rPr>
          <w:rFonts w:ascii="Arial" w:hAnsi="Arial" w:cs="Arial"/>
          <w:sz w:val="24"/>
          <w:szCs w:val="24"/>
        </w:rPr>
        <w:t xml:space="preserve"> </w:t>
      </w:r>
      <w:r w:rsidR="00BB547D" w:rsidRPr="00D75223">
        <w:rPr>
          <w:rFonts w:ascii="Arial" w:hAnsi="Arial" w:cs="Arial"/>
          <w:sz w:val="24"/>
          <w:szCs w:val="24"/>
        </w:rPr>
        <w:t xml:space="preserve">with </w:t>
      </w:r>
      <w:r w:rsidR="00584951" w:rsidRPr="00D75223">
        <w:rPr>
          <w:rFonts w:ascii="Arial" w:hAnsi="Arial" w:cs="Arial"/>
          <w:sz w:val="24"/>
          <w:szCs w:val="24"/>
        </w:rPr>
        <w:t xml:space="preserve">savings in </w:t>
      </w:r>
      <w:r w:rsidR="00A14FF8" w:rsidRPr="00D75223">
        <w:rPr>
          <w:rFonts w:ascii="Arial" w:hAnsi="Arial" w:cs="Arial"/>
          <w:sz w:val="24"/>
          <w:szCs w:val="24"/>
        </w:rPr>
        <w:t xml:space="preserve">employee costs </w:t>
      </w:r>
      <w:r w:rsidR="4818BC2F" w:rsidRPr="00D75223">
        <w:rPr>
          <w:rFonts w:ascii="Arial" w:hAnsi="Arial" w:cs="Arial"/>
          <w:sz w:val="24"/>
          <w:szCs w:val="24"/>
        </w:rPr>
        <w:t>(</w:t>
      </w:r>
      <w:r w:rsidR="0052314F" w:rsidRPr="00D75223">
        <w:rPr>
          <w:rFonts w:ascii="Arial" w:hAnsi="Arial" w:cs="Arial"/>
          <w:sz w:val="24"/>
          <w:szCs w:val="24"/>
        </w:rPr>
        <w:t>r</w:t>
      </w:r>
      <w:r w:rsidR="008825C5" w:rsidRPr="00D75223">
        <w:rPr>
          <w:rFonts w:ascii="Arial" w:hAnsi="Arial" w:cs="Arial"/>
          <w:sz w:val="24"/>
          <w:szCs w:val="24"/>
        </w:rPr>
        <w:t xml:space="preserve">ecurrent </w:t>
      </w:r>
      <w:r w:rsidR="00FD763D" w:rsidRPr="00D75223">
        <w:rPr>
          <w:rFonts w:ascii="Arial" w:hAnsi="Arial" w:cs="Arial"/>
          <w:sz w:val="24"/>
          <w:szCs w:val="24"/>
        </w:rPr>
        <w:t>c</w:t>
      </w:r>
      <w:r w:rsidR="4818BC2F" w:rsidRPr="00D75223">
        <w:rPr>
          <w:rFonts w:ascii="Arial" w:hAnsi="Arial" w:cs="Arial"/>
          <w:sz w:val="24"/>
          <w:szCs w:val="24"/>
        </w:rPr>
        <w:t>ashable efficiency)</w:t>
      </w:r>
      <w:r w:rsidR="00826FC5" w:rsidRPr="00D75223">
        <w:rPr>
          <w:rFonts w:ascii="Arial" w:hAnsi="Arial" w:cs="Arial"/>
          <w:sz w:val="24"/>
          <w:szCs w:val="24"/>
        </w:rPr>
        <w:t>.</w:t>
      </w:r>
    </w:p>
    <w:p w14:paraId="73D2184D" w14:textId="7A65E416" w:rsidR="004D33BD" w:rsidRPr="00D75223" w:rsidRDefault="004D33BD"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Green book </w:t>
      </w:r>
      <w:r w:rsidR="15862592" w:rsidRPr="00D75223">
        <w:rPr>
          <w:rFonts w:ascii="Arial" w:hAnsi="Arial" w:cs="Arial"/>
          <w:sz w:val="24"/>
          <w:szCs w:val="24"/>
        </w:rPr>
        <w:t xml:space="preserve">instead of operational </w:t>
      </w:r>
      <w:r w:rsidR="00D75223">
        <w:rPr>
          <w:rFonts w:ascii="Arial" w:hAnsi="Arial" w:cs="Arial"/>
          <w:sz w:val="24"/>
          <w:szCs w:val="24"/>
        </w:rPr>
        <w:t>g</w:t>
      </w:r>
      <w:r w:rsidR="15862592" w:rsidRPr="00D75223">
        <w:rPr>
          <w:rFonts w:ascii="Arial" w:hAnsi="Arial" w:cs="Arial"/>
          <w:sz w:val="24"/>
          <w:szCs w:val="24"/>
        </w:rPr>
        <w:t xml:space="preserve">rey </w:t>
      </w:r>
      <w:r w:rsidR="00D75223">
        <w:rPr>
          <w:rFonts w:ascii="Arial" w:hAnsi="Arial" w:cs="Arial"/>
          <w:sz w:val="24"/>
          <w:szCs w:val="24"/>
        </w:rPr>
        <w:t>b</w:t>
      </w:r>
      <w:r w:rsidR="15862592" w:rsidRPr="00D75223">
        <w:rPr>
          <w:rFonts w:ascii="Arial" w:hAnsi="Arial" w:cs="Arial"/>
          <w:sz w:val="24"/>
          <w:szCs w:val="24"/>
        </w:rPr>
        <w:t xml:space="preserve">ook </w:t>
      </w:r>
      <w:r w:rsidR="00D75223">
        <w:rPr>
          <w:rFonts w:ascii="Arial" w:hAnsi="Arial" w:cs="Arial"/>
          <w:sz w:val="24"/>
          <w:szCs w:val="24"/>
        </w:rPr>
        <w:t>f</w:t>
      </w:r>
      <w:r w:rsidRPr="00D75223">
        <w:rPr>
          <w:rFonts w:ascii="Arial" w:hAnsi="Arial" w:cs="Arial"/>
          <w:sz w:val="24"/>
          <w:szCs w:val="24"/>
        </w:rPr>
        <w:t xml:space="preserve">ire </w:t>
      </w:r>
      <w:r w:rsidR="00D75223">
        <w:rPr>
          <w:rFonts w:ascii="Arial" w:hAnsi="Arial" w:cs="Arial"/>
          <w:sz w:val="24"/>
          <w:szCs w:val="24"/>
        </w:rPr>
        <w:t>s</w:t>
      </w:r>
      <w:r w:rsidRPr="00D75223">
        <w:rPr>
          <w:rFonts w:ascii="Arial" w:hAnsi="Arial" w:cs="Arial"/>
          <w:sz w:val="24"/>
          <w:szCs w:val="24"/>
        </w:rPr>
        <w:t xml:space="preserve">afety </w:t>
      </w:r>
      <w:r w:rsidR="00D75223">
        <w:rPr>
          <w:rFonts w:ascii="Arial" w:hAnsi="Arial" w:cs="Arial"/>
          <w:sz w:val="24"/>
          <w:szCs w:val="24"/>
        </w:rPr>
        <w:t>i</w:t>
      </w:r>
      <w:r w:rsidRPr="00D75223">
        <w:rPr>
          <w:rFonts w:ascii="Arial" w:hAnsi="Arial" w:cs="Arial"/>
          <w:sz w:val="24"/>
          <w:szCs w:val="24"/>
        </w:rPr>
        <w:t xml:space="preserve">nspectors and </w:t>
      </w:r>
      <w:r w:rsidR="00D75223">
        <w:rPr>
          <w:rFonts w:ascii="Arial" w:hAnsi="Arial" w:cs="Arial"/>
          <w:sz w:val="24"/>
          <w:szCs w:val="24"/>
        </w:rPr>
        <w:t>b</w:t>
      </w:r>
      <w:r w:rsidRPr="00D75223">
        <w:rPr>
          <w:rFonts w:ascii="Arial" w:hAnsi="Arial" w:cs="Arial"/>
          <w:sz w:val="24"/>
          <w:szCs w:val="24"/>
        </w:rPr>
        <w:t xml:space="preserve">usiness </w:t>
      </w:r>
      <w:r w:rsidR="00D75223">
        <w:rPr>
          <w:rFonts w:ascii="Arial" w:hAnsi="Arial" w:cs="Arial"/>
          <w:sz w:val="24"/>
          <w:szCs w:val="24"/>
        </w:rPr>
        <w:t>s</w:t>
      </w:r>
      <w:r w:rsidRPr="00D75223">
        <w:rPr>
          <w:rFonts w:ascii="Arial" w:hAnsi="Arial" w:cs="Arial"/>
          <w:sz w:val="24"/>
          <w:szCs w:val="24"/>
        </w:rPr>
        <w:t xml:space="preserve">afety </w:t>
      </w:r>
      <w:r w:rsidR="00D75223">
        <w:rPr>
          <w:rFonts w:ascii="Arial" w:hAnsi="Arial" w:cs="Arial"/>
          <w:sz w:val="24"/>
          <w:szCs w:val="24"/>
        </w:rPr>
        <w:t>a</w:t>
      </w:r>
      <w:r w:rsidRPr="00D75223">
        <w:rPr>
          <w:rFonts w:ascii="Arial" w:hAnsi="Arial" w:cs="Arial"/>
          <w:sz w:val="24"/>
          <w:szCs w:val="24"/>
        </w:rPr>
        <w:t xml:space="preserve">dvisors </w:t>
      </w:r>
      <w:r w:rsidR="00780045" w:rsidRPr="00D75223">
        <w:rPr>
          <w:rFonts w:ascii="Arial" w:hAnsi="Arial" w:cs="Arial"/>
          <w:sz w:val="24"/>
          <w:szCs w:val="24"/>
        </w:rPr>
        <w:t>pr</w:t>
      </w:r>
      <w:r w:rsidRPr="00D75223">
        <w:rPr>
          <w:rFonts w:ascii="Arial" w:hAnsi="Arial" w:cs="Arial"/>
          <w:sz w:val="24"/>
          <w:szCs w:val="24"/>
        </w:rPr>
        <w:t>ovide more flexible and agile workforce</w:t>
      </w:r>
      <w:r w:rsidR="00244ABA" w:rsidRPr="00D75223">
        <w:rPr>
          <w:rFonts w:ascii="Arial" w:hAnsi="Arial" w:cs="Arial"/>
          <w:sz w:val="24"/>
          <w:szCs w:val="24"/>
        </w:rPr>
        <w:t>:</w:t>
      </w:r>
      <w:r w:rsidR="0004124D" w:rsidRPr="00D75223">
        <w:rPr>
          <w:rFonts w:ascii="Arial" w:hAnsi="Arial" w:cs="Arial"/>
          <w:sz w:val="24"/>
          <w:szCs w:val="24"/>
        </w:rPr>
        <w:t xml:space="preserve"> £218</w:t>
      </w:r>
      <w:r w:rsidR="00D700F1" w:rsidRPr="00D75223">
        <w:rPr>
          <w:rFonts w:ascii="Arial" w:hAnsi="Arial" w:cs="Arial"/>
          <w:sz w:val="24"/>
          <w:szCs w:val="24"/>
        </w:rPr>
        <w:t>,000</w:t>
      </w:r>
      <w:r w:rsidRPr="00D75223">
        <w:rPr>
          <w:rFonts w:ascii="Arial" w:hAnsi="Arial" w:cs="Arial"/>
          <w:sz w:val="24"/>
          <w:szCs w:val="24"/>
        </w:rPr>
        <w:t>.</w:t>
      </w:r>
    </w:p>
    <w:p w14:paraId="0395FC45" w14:textId="411E2B81" w:rsidR="008E10BE" w:rsidRPr="00D75223" w:rsidRDefault="763FFE4F" w:rsidP="004A4D56">
      <w:pPr>
        <w:pStyle w:val="ListParagraph"/>
        <w:numPr>
          <w:ilvl w:val="1"/>
          <w:numId w:val="5"/>
        </w:numPr>
        <w:rPr>
          <w:rFonts w:ascii="Arial" w:hAnsi="Arial" w:cs="Arial"/>
          <w:sz w:val="24"/>
          <w:szCs w:val="24"/>
        </w:rPr>
      </w:pPr>
      <w:r w:rsidRPr="00D75223">
        <w:rPr>
          <w:rFonts w:ascii="Arial" w:hAnsi="Arial" w:cs="Arial"/>
          <w:sz w:val="24"/>
          <w:szCs w:val="24"/>
        </w:rPr>
        <w:t>Re</w:t>
      </w:r>
      <w:r w:rsidR="67222B56" w:rsidRPr="00D75223">
        <w:rPr>
          <w:rFonts w:ascii="Arial" w:hAnsi="Arial" w:cs="Arial"/>
          <w:sz w:val="24"/>
          <w:szCs w:val="24"/>
        </w:rPr>
        <w:t>duction</w:t>
      </w:r>
      <w:r w:rsidRPr="00D75223">
        <w:rPr>
          <w:rFonts w:ascii="Arial" w:hAnsi="Arial" w:cs="Arial"/>
          <w:sz w:val="24"/>
          <w:szCs w:val="24"/>
        </w:rPr>
        <w:t xml:space="preserve"> of </w:t>
      </w:r>
      <w:r w:rsidR="00D75223">
        <w:rPr>
          <w:rFonts w:ascii="Arial" w:hAnsi="Arial" w:cs="Arial"/>
          <w:sz w:val="24"/>
          <w:szCs w:val="24"/>
        </w:rPr>
        <w:t>i</w:t>
      </w:r>
      <w:r w:rsidR="71465664" w:rsidRPr="00D75223">
        <w:rPr>
          <w:rFonts w:ascii="Arial" w:hAnsi="Arial" w:cs="Arial"/>
          <w:sz w:val="24"/>
          <w:szCs w:val="24"/>
        </w:rPr>
        <w:t xml:space="preserve">ncident </w:t>
      </w:r>
      <w:r w:rsidR="00D75223">
        <w:rPr>
          <w:rFonts w:ascii="Arial" w:hAnsi="Arial" w:cs="Arial"/>
          <w:sz w:val="24"/>
          <w:szCs w:val="24"/>
        </w:rPr>
        <w:t>i</w:t>
      </w:r>
      <w:r w:rsidR="71465664" w:rsidRPr="00D75223">
        <w:rPr>
          <w:rFonts w:ascii="Arial" w:hAnsi="Arial" w:cs="Arial"/>
          <w:sz w:val="24"/>
          <w:szCs w:val="24"/>
        </w:rPr>
        <w:t xml:space="preserve">ntelligent </w:t>
      </w:r>
      <w:r w:rsidR="00D75223">
        <w:rPr>
          <w:rFonts w:ascii="Arial" w:hAnsi="Arial" w:cs="Arial"/>
          <w:sz w:val="24"/>
          <w:szCs w:val="24"/>
        </w:rPr>
        <w:t>o</w:t>
      </w:r>
      <w:r w:rsidR="71465664" w:rsidRPr="00D75223">
        <w:rPr>
          <w:rFonts w:ascii="Arial" w:hAnsi="Arial" w:cs="Arial"/>
          <w:sz w:val="24"/>
          <w:szCs w:val="24"/>
        </w:rPr>
        <w:t>fficers</w:t>
      </w:r>
      <w:r w:rsidR="699979A2" w:rsidRPr="00D75223">
        <w:rPr>
          <w:rFonts w:ascii="Arial" w:hAnsi="Arial" w:cs="Arial"/>
          <w:sz w:val="24"/>
          <w:szCs w:val="24"/>
        </w:rPr>
        <w:t>:</w:t>
      </w:r>
      <w:r w:rsidRPr="00D75223">
        <w:rPr>
          <w:rFonts w:ascii="Arial" w:hAnsi="Arial" w:cs="Arial"/>
          <w:sz w:val="24"/>
          <w:szCs w:val="24"/>
        </w:rPr>
        <w:t xml:space="preserve"> £58</w:t>
      </w:r>
      <w:r w:rsidR="65CACD3B" w:rsidRPr="00D75223">
        <w:rPr>
          <w:rFonts w:ascii="Arial" w:hAnsi="Arial" w:cs="Arial"/>
          <w:sz w:val="24"/>
          <w:szCs w:val="24"/>
        </w:rPr>
        <w:t>,000</w:t>
      </w:r>
      <w:r w:rsidR="1714EE93" w:rsidRPr="00D75223">
        <w:rPr>
          <w:rFonts w:ascii="Arial" w:hAnsi="Arial" w:cs="Arial"/>
          <w:sz w:val="24"/>
          <w:szCs w:val="24"/>
        </w:rPr>
        <w:t>.</w:t>
      </w:r>
    </w:p>
    <w:p w14:paraId="103A3047" w14:textId="1028D452" w:rsidR="64C82916" w:rsidRPr="00D75223" w:rsidRDefault="00FD763D"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The </w:t>
      </w:r>
      <w:r w:rsidR="00D75223">
        <w:rPr>
          <w:rFonts w:ascii="Arial" w:hAnsi="Arial" w:cs="Arial"/>
          <w:sz w:val="24"/>
          <w:szCs w:val="24"/>
        </w:rPr>
        <w:t>e</w:t>
      </w:r>
      <w:r w:rsidR="7F3CA408" w:rsidRPr="00D75223">
        <w:rPr>
          <w:rFonts w:ascii="Arial" w:hAnsi="Arial" w:cs="Arial"/>
          <w:sz w:val="24"/>
          <w:szCs w:val="24"/>
        </w:rPr>
        <w:t>mergency</w:t>
      </w:r>
      <w:r w:rsidR="332A1BDE" w:rsidRPr="00D75223">
        <w:rPr>
          <w:rFonts w:ascii="Arial" w:hAnsi="Arial" w:cs="Arial"/>
          <w:sz w:val="24"/>
          <w:szCs w:val="24"/>
        </w:rPr>
        <w:t xml:space="preserve"> </w:t>
      </w:r>
      <w:r w:rsidR="00D75223">
        <w:rPr>
          <w:rFonts w:ascii="Arial" w:hAnsi="Arial" w:cs="Arial"/>
          <w:sz w:val="24"/>
          <w:szCs w:val="24"/>
        </w:rPr>
        <w:t>c</w:t>
      </w:r>
      <w:r w:rsidR="332A1BDE" w:rsidRPr="00D75223">
        <w:rPr>
          <w:rFonts w:ascii="Arial" w:hAnsi="Arial" w:cs="Arial"/>
          <w:sz w:val="24"/>
          <w:szCs w:val="24"/>
        </w:rPr>
        <w:t xml:space="preserve">over </w:t>
      </w:r>
      <w:r w:rsidR="00D75223">
        <w:rPr>
          <w:rFonts w:ascii="Arial" w:hAnsi="Arial" w:cs="Arial"/>
          <w:sz w:val="24"/>
          <w:szCs w:val="24"/>
        </w:rPr>
        <w:t>r</w:t>
      </w:r>
      <w:r w:rsidR="332A1BDE" w:rsidRPr="00D75223">
        <w:rPr>
          <w:rFonts w:ascii="Arial" w:hAnsi="Arial" w:cs="Arial"/>
          <w:sz w:val="24"/>
          <w:szCs w:val="24"/>
        </w:rPr>
        <w:t>eview implementation during 2023/24 with full</w:t>
      </w:r>
      <w:r w:rsidR="5B7A4B51" w:rsidRPr="00D75223">
        <w:rPr>
          <w:rFonts w:ascii="Arial" w:hAnsi="Arial" w:cs="Arial"/>
          <w:sz w:val="24"/>
          <w:szCs w:val="24"/>
        </w:rPr>
        <w:t xml:space="preserve"> year effect in </w:t>
      </w:r>
      <w:r w:rsidR="332A1BDE" w:rsidRPr="00D75223">
        <w:rPr>
          <w:rFonts w:ascii="Arial" w:hAnsi="Arial" w:cs="Arial"/>
          <w:sz w:val="24"/>
          <w:szCs w:val="24"/>
        </w:rPr>
        <w:t>2024/25</w:t>
      </w:r>
      <w:r w:rsidR="22A8D0F4" w:rsidRPr="00D75223">
        <w:rPr>
          <w:rFonts w:ascii="Arial" w:hAnsi="Arial" w:cs="Arial"/>
          <w:sz w:val="24"/>
          <w:szCs w:val="24"/>
        </w:rPr>
        <w:t xml:space="preserve"> (</w:t>
      </w:r>
      <w:r w:rsidR="00244ABA" w:rsidRPr="00D75223">
        <w:rPr>
          <w:rFonts w:ascii="Arial" w:hAnsi="Arial" w:cs="Arial"/>
          <w:sz w:val="24"/>
          <w:szCs w:val="24"/>
        </w:rPr>
        <w:t>r</w:t>
      </w:r>
      <w:r w:rsidR="005777EA" w:rsidRPr="00D75223">
        <w:rPr>
          <w:rFonts w:ascii="Arial" w:hAnsi="Arial" w:cs="Arial"/>
          <w:sz w:val="24"/>
          <w:szCs w:val="24"/>
        </w:rPr>
        <w:t xml:space="preserve">ecurrent </w:t>
      </w:r>
      <w:r w:rsidRPr="00D75223">
        <w:rPr>
          <w:rFonts w:ascii="Arial" w:hAnsi="Arial" w:cs="Arial"/>
          <w:sz w:val="24"/>
          <w:szCs w:val="24"/>
        </w:rPr>
        <w:t>c</w:t>
      </w:r>
      <w:r w:rsidR="22A8D0F4" w:rsidRPr="00D75223">
        <w:rPr>
          <w:rFonts w:ascii="Arial" w:hAnsi="Arial" w:cs="Arial"/>
          <w:sz w:val="24"/>
          <w:szCs w:val="24"/>
        </w:rPr>
        <w:t>ashable efficiency)</w:t>
      </w:r>
      <w:r w:rsidR="00A11B15" w:rsidRPr="00D75223">
        <w:rPr>
          <w:rFonts w:ascii="Arial" w:hAnsi="Arial" w:cs="Arial"/>
          <w:sz w:val="24"/>
          <w:szCs w:val="24"/>
        </w:rPr>
        <w:t>.</w:t>
      </w:r>
      <w:r w:rsidR="00D75223">
        <w:rPr>
          <w:rFonts w:ascii="Arial" w:hAnsi="Arial" w:cs="Arial"/>
          <w:sz w:val="24"/>
          <w:szCs w:val="24"/>
        </w:rPr>
        <w:t xml:space="preserve"> D</w:t>
      </w:r>
      <w:r w:rsidR="0FDADC38" w:rsidRPr="00D75223">
        <w:rPr>
          <w:rFonts w:ascii="Arial" w:hAnsi="Arial" w:cs="Arial"/>
          <w:sz w:val="24"/>
          <w:szCs w:val="24"/>
        </w:rPr>
        <w:t xml:space="preserve">uty systems </w:t>
      </w:r>
      <w:r w:rsidR="00D75223">
        <w:rPr>
          <w:rFonts w:ascii="Arial" w:hAnsi="Arial" w:cs="Arial"/>
          <w:sz w:val="24"/>
          <w:szCs w:val="24"/>
        </w:rPr>
        <w:t xml:space="preserve">changed </w:t>
      </w:r>
      <w:r w:rsidR="0FDADC38" w:rsidRPr="00D75223">
        <w:rPr>
          <w:rFonts w:ascii="Arial" w:hAnsi="Arial" w:cs="Arial"/>
          <w:sz w:val="24"/>
          <w:szCs w:val="24"/>
        </w:rPr>
        <w:t>at some stations whilst maintaining</w:t>
      </w:r>
      <w:r w:rsidR="64C82916" w:rsidRPr="00D75223">
        <w:rPr>
          <w:rFonts w:ascii="Arial" w:hAnsi="Arial" w:cs="Arial"/>
          <w:sz w:val="24"/>
          <w:szCs w:val="24"/>
        </w:rPr>
        <w:t xml:space="preserve"> all 39 fire stations and 58 appliances, and increased firefighter establishment by 8 providing more flexible crewing </w:t>
      </w:r>
      <w:r w:rsidR="00244ABA" w:rsidRPr="00D75223">
        <w:rPr>
          <w:rFonts w:ascii="Arial" w:hAnsi="Arial" w:cs="Arial"/>
          <w:sz w:val="24"/>
          <w:szCs w:val="24"/>
        </w:rPr>
        <w:t>arrangements:</w:t>
      </w:r>
      <w:r w:rsidR="64C82916" w:rsidRPr="00D75223">
        <w:rPr>
          <w:rFonts w:ascii="Arial" w:hAnsi="Arial" w:cs="Arial"/>
          <w:sz w:val="24"/>
          <w:szCs w:val="24"/>
        </w:rPr>
        <w:t xml:space="preserve"> £</w:t>
      </w:r>
      <w:r w:rsidR="00826FC5" w:rsidRPr="00D75223">
        <w:rPr>
          <w:rFonts w:ascii="Arial" w:hAnsi="Arial" w:cs="Arial"/>
          <w:sz w:val="24"/>
          <w:szCs w:val="24"/>
        </w:rPr>
        <w:t>400,000</w:t>
      </w:r>
      <w:r w:rsidR="45EEA603" w:rsidRPr="00D75223">
        <w:rPr>
          <w:rFonts w:ascii="Arial" w:hAnsi="Arial" w:cs="Arial"/>
          <w:sz w:val="24"/>
          <w:szCs w:val="24"/>
        </w:rPr>
        <w:t>.</w:t>
      </w:r>
    </w:p>
    <w:p w14:paraId="45F6B817" w14:textId="13D775A6" w:rsidR="00997325" w:rsidRPr="00D75223" w:rsidRDefault="00997325" w:rsidP="00845604">
      <w:pPr>
        <w:pStyle w:val="Heading2"/>
      </w:pPr>
      <w:bookmarkStart w:id="19" w:name="_Toc196988024"/>
      <w:r w:rsidRPr="00D75223">
        <w:t xml:space="preserve">Indirect </w:t>
      </w:r>
      <w:r w:rsidR="008D3B07">
        <w:t>e</w:t>
      </w:r>
      <w:r w:rsidRPr="00D75223">
        <w:t>mployee</w:t>
      </w:r>
      <w:bookmarkEnd w:id="19"/>
    </w:p>
    <w:p w14:paraId="157F2442" w14:textId="0E2C5904" w:rsidR="70E27A17" w:rsidRPr="00D75223" w:rsidRDefault="00826FC5" w:rsidP="004A4D56">
      <w:pPr>
        <w:pStyle w:val="ListParagraph"/>
        <w:numPr>
          <w:ilvl w:val="0"/>
          <w:numId w:val="1"/>
        </w:numPr>
        <w:rPr>
          <w:rFonts w:ascii="Arial" w:hAnsi="Arial" w:cs="Arial"/>
          <w:sz w:val="24"/>
          <w:szCs w:val="24"/>
        </w:rPr>
      </w:pPr>
      <w:r w:rsidRPr="00D75223">
        <w:rPr>
          <w:rFonts w:ascii="Arial" w:hAnsi="Arial" w:cs="Arial"/>
          <w:sz w:val="24"/>
          <w:szCs w:val="24"/>
        </w:rPr>
        <w:t>In 2024/25 a</w:t>
      </w:r>
      <w:r w:rsidR="70E27A17" w:rsidRPr="00D75223">
        <w:rPr>
          <w:rFonts w:ascii="Arial" w:hAnsi="Arial" w:cs="Arial"/>
          <w:sz w:val="24"/>
          <w:szCs w:val="24"/>
        </w:rPr>
        <w:t>lternative</w:t>
      </w:r>
      <w:r w:rsidR="3C12A6C7" w:rsidRPr="00D75223">
        <w:rPr>
          <w:rFonts w:ascii="Arial" w:hAnsi="Arial" w:cs="Arial"/>
          <w:sz w:val="24"/>
          <w:szCs w:val="24"/>
        </w:rPr>
        <w:t xml:space="preserve"> training delivery models reduce</w:t>
      </w:r>
      <w:r w:rsidR="00D75223">
        <w:rPr>
          <w:rFonts w:ascii="Arial" w:hAnsi="Arial" w:cs="Arial"/>
          <w:sz w:val="24"/>
          <w:szCs w:val="24"/>
        </w:rPr>
        <w:t>d</w:t>
      </w:r>
      <w:r w:rsidR="3C12A6C7" w:rsidRPr="00D75223">
        <w:rPr>
          <w:rFonts w:ascii="Arial" w:hAnsi="Arial" w:cs="Arial"/>
          <w:sz w:val="24"/>
          <w:szCs w:val="24"/>
        </w:rPr>
        <w:t xml:space="preserve"> travel time and expenses (</w:t>
      </w:r>
      <w:r w:rsidR="00244ABA" w:rsidRPr="00D75223">
        <w:rPr>
          <w:rFonts w:ascii="Arial" w:hAnsi="Arial" w:cs="Arial"/>
          <w:sz w:val="24"/>
          <w:szCs w:val="24"/>
        </w:rPr>
        <w:t xml:space="preserve">recurrent </w:t>
      </w:r>
      <w:r w:rsidR="3C12A6C7" w:rsidRPr="00D75223">
        <w:rPr>
          <w:rFonts w:ascii="Arial" w:hAnsi="Arial" w:cs="Arial"/>
          <w:sz w:val="24"/>
          <w:szCs w:val="24"/>
        </w:rPr>
        <w:t xml:space="preserve">cashable </w:t>
      </w:r>
      <w:r w:rsidR="026DC6A1" w:rsidRPr="00D75223">
        <w:rPr>
          <w:rFonts w:ascii="Arial" w:hAnsi="Arial" w:cs="Arial"/>
          <w:sz w:val="24"/>
          <w:szCs w:val="24"/>
        </w:rPr>
        <w:t>efficiency</w:t>
      </w:r>
      <w:r w:rsidR="3C12A6C7" w:rsidRPr="00D75223">
        <w:rPr>
          <w:rFonts w:ascii="Arial" w:hAnsi="Arial" w:cs="Arial"/>
          <w:sz w:val="24"/>
          <w:szCs w:val="24"/>
        </w:rPr>
        <w:t xml:space="preserve"> saving</w:t>
      </w:r>
      <w:r w:rsidR="5CB20DB1" w:rsidRPr="00D75223">
        <w:rPr>
          <w:rFonts w:ascii="Arial" w:hAnsi="Arial" w:cs="Arial"/>
          <w:sz w:val="24"/>
          <w:szCs w:val="24"/>
        </w:rPr>
        <w:t>)</w:t>
      </w:r>
      <w:r w:rsidR="00244ABA" w:rsidRPr="00D75223">
        <w:rPr>
          <w:rFonts w:ascii="Arial" w:hAnsi="Arial" w:cs="Arial"/>
          <w:sz w:val="24"/>
          <w:szCs w:val="24"/>
        </w:rPr>
        <w:t>:</w:t>
      </w:r>
      <w:r w:rsidR="1DDFFEC9" w:rsidRPr="00D75223">
        <w:rPr>
          <w:rFonts w:ascii="Arial" w:hAnsi="Arial" w:cs="Arial"/>
          <w:sz w:val="24"/>
          <w:szCs w:val="24"/>
        </w:rPr>
        <w:t xml:space="preserve"> £</w:t>
      </w:r>
      <w:r w:rsidRPr="00D75223">
        <w:rPr>
          <w:rFonts w:ascii="Arial" w:hAnsi="Arial" w:cs="Arial"/>
          <w:sz w:val="24"/>
          <w:szCs w:val="24"/>
        </w:rPr>
        <w:t>10,000.</w:t>
      </w:r>
    </w:p>
    <w:p w14:paraId="69C70DFC" w14:textId="2C4A2ADA" w:rsidR="6AA6603F" w:rsidRPr="00D75223" w:rsidRDefault="40781079"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 xml:space="preserve">Incident command workshops have been delivered locally to on-call crews instead of at </w:t>
      </w:r>
      <w:r w:rsidR="4F75463C" w:rsidRPr="00D75223">
        <w:rPr>
          <w:rFonts w:ascii="Arial" w:eastAsia="Aptos Narrow" w:hAnsi="Arial" w:cs="Arial"/>
          <w:color w:val="000000" w:themeColor="text1"/>
          <w:sz w:val="24"/>
          <w:szCs w:val="24"/>
        </w:rPr>
        <w:t>our Leadership and Development</w:t>
      </w:r>
      <w:r w:rsidRPr="00D75223">
        <w:rPr>
          <w:rFonts w:ascii="Arial" w:eastAsia="Aptos Narrow" w:hAnsi="Arial" w:cs="Arial"/>
          <w:color w:val="000000" w:themeColor="text1"/>
          <w:sz w:val="24"/>
          <w:szCs w:val="24"/>
        </w:rPr>
        <w:t xml:space="preserve"> </w:t>
      </w:r>
      <w:r w:rsidR="00D75223">
        <w:rPr>
          <w:rFonts w:ascii="Arial" w:eastAsia="Aptos Narrow" w:hAnsi="Arial" w:cs="Arial"/>
          <w:color w:val="000000" w:themeColor="text1"/>
          <w:sz w:val="24"/>
          <w:szCs w:val="24"/>
        </w:rPr>
        <w:t>C</w:t>
      </w:r>
      <w:r w:rsidRPr="00D75223">
        <w:rPr>
          <w:rFonts w:ascii="Arial" w:eastAsia="Aptos Narrow" w:hAnsi="Arial" w:cs="Arial"/>
          <w:color w:val="000000" w:themeColor="text1"/>
          <w:sz w:val="24"/>
          <w:szCs w:val="24"/>
        </w:rPr>
        <w:t>entre in Chorley, reducing the time and travel involved for individuals.</w:t>
      </w:r>
    </w:p>
    <w:p w14:paraId="0C07E795" w14:textId="3992A5D4" w:rsidR="6AA6603F" w:rsidRPr="00D75223" w:rsidRDefault="29357E4F" w:rsidP="004A4D56">
      <w:pPr>
        <w:pStyle w:val="ListParagraph"/>
        <w:numPr>
          <w:ilvl w:val="1"/>
          <w:numId w:val="1"/>
        </w:numPr>
        <w:rPr>
          <w:rFonts w:ascii="Arial" w:hAnsi="Arial" w:cs="Arial"/>
          <w:sz w:val="24"/>
          <w:szCs w:val="24"/>
        </w:rPr>
      </w:pPr>
      <w:r w:rsidRPr="00D75223">
        <w:rPr>
          <w:rFonts w:ascii="Arial" w:hAnsi="Arial" w:cs="Arial"/>
          <w:sz w:val="24"/>
          <w:szCs w:val="24"/>
        </w:rPr>
        <w:t xml:space="preserve">Use of technology has been successfully embedded enabling us to deliver pan-Service interactive training using virtual classrooms. </w:t>
      </w:r>
    </w:p>
    <w:p w14:paraId="449D970D" w14:textId="43B98A37" w:rsidR="00681906" w:rsidRPr="00D75223" w:rsidRDefault="73FB7C2F" w:rsidP="004A4D56">
      <w:pPr>
        <w:pStyle w:val="ListParagraph"/>
        <w:numPr>
          <w:ilvl w:val="0"/>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Other c</w:t>
      </w:r>
      <w:r w:rsidR="009F630C" w:rsidRPr="00D75223">
        <w:rPr>
          <w:rFonts w:ascii="Arial" w:eastAsia="Aptos Narrow" w:hAnsi="Arial" w:cs="Arial"/>
          <w:color w:val="000000" w:themeColor="text1"/>
          <w:sz w:val="24"/>
          <w:szCs w:val="24"/>
        </w:rPr>
        <w:t xml:space="preserve">hanges in working practices </w:t>
      </w:r>
      <w:r w:rsidR="00B51D7A" w:rsidRPr="00D75223">
        <w:rPr>
          <w:rFonts w:ascii="Arial" w:eastAsia="Aptos Narrow" w:hAnsi="Arial" w:cs="Arial"/>
          <w:color w:val="000000" w:themeColor="text1"/>
          <w:sz w:val="24"/>
          <w:szCs w:val="24"/>
        </w:rPr>
        <w:t xml:space="preserve">that </w:t>
      </w:r>
      <w:r w:rsidR="6EA068F4" w:rsidRPr="00D75223">
        <w:rPr>
          <w:rFonts w:ascii="Arial" w:eastAsia="Aptos Narrow" w:hAnsi="Arial" w:cs="Arial"/>
          <w:color w:val="000000" w:themeColor="text1"/>
          <w:sz w:val="24"/>
          <w:szCs w:val="24"/>
        </w:rPr>
        <w:t xml:space="preserve">are not quantifiable but </w:t>
      </w:r>
      <w:r w:rsidR="00B51D7A" w:rsidRPr="00D75223">
        <w:rPr>
          <w:rFonts w:ascii="Arial" w:eastAsia="Aptos Narrow" w:hAnsi="Arial" w:cs="Arial"/>
          <w:color w:val="000000" w:themeColor="text1"/>
          <w:sz w:val="24"/>
          <w:szCs w:val="24"/>
        </w:rPr>
        <w:t>reduce the need for overtime</w:t>
      </w:r>
      <w:r w:rsidR="00244ABA" w:rsidRPr="00D75223">
        <w:rPr>
          <w:rFonts w:ascii="Arial" w:eastAsia="Aptos Narrow" w:hAnsi="Arial" w:cs="Arial"/>
          <w:color w:val="000000" w:themeColor="text1"/>
          <w:sz w:val="24"/>
          <w:szCs w:val="24"/>
        </w:rPr>
        <w:t xml:space="preserve"> </w:t>
      </w:r>
      <w:r w:rsidR="00A11B15" w:rsidRPr="00D75223">
        <w:rPr>
          <w:rFonts w:ascii="Arial" w:eastAsia="Aptos Narrow" w:hAnsi="Arial" w:cs="Arial"/>
          <w:color w:val="000000" w:themeColor="text1"/>
          <w:sz w:val="24"/>
          <w:szCs w:val="24"/>
        </w:rPr>
        <w:t>include (</w:t>
      </w:r>
      <w:r w:rsidR="00244ABA" w:rsidRPr="00D75223">
        <w:rPr>
          <w:rFonts w:ascii="Arial" w:hAnsi="Arial" w:cs="Arial"/>
          <w:sz w:val="24"/>
          <w:szCs w:val="24"/>
        </w:rPr>
        <w:t xml:space="preserve">recurrent </w:t>
      </w:r>
      <w:r w:rsidR="00244ABA" w:rsidRPr="00D75223">
        <w:rPr>
          <w:rFonts w:ascii="Arial" w:eastAsia="Aptos Narrow" w:hAnsi="Arial" w:cs="Arial"/>
          <w:color w:val="000000" w:themeColor="text1"/>
          <w:sz w:val="24"/>
          <w:szCs w:val="24"/>
        </w:rPr>
        <w:t>cashable efficiency saving)</w:t>
      </w:r>
      <w:r w:rsidR="00A11B15" w:rsidRPr="00D75223">
        <w:rPr>
          <w:rFonts w:ascii="Arial" w:eastAsia="Aptos Narrow" w:hAnsi="Arial" w:cs="Arial"/>
          <w:color w:val="000000" w:themeColor="text1"/>
          <w:sz w:val="24"/>
          <w:szCs w:val="24"/>
        </w:rPr>
        <w:t>:</w:t>
      </w:r>
    </w:p>
    <w:p w14:paraId="343745D8" w14:textId="4DD9D828" w:rsidR="6AA6603F" w:rsidRPr="00D75223" w:rsidRDefault="006E36C1"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 xml:space="preserve">Flexible </w:t>
      </w:r>
      <w:r w:rsidR="00D75223">
        <w:rPr>
          <w:rFonts w:ascii="Arial" w:eastAsia="Aptos Narrow" w:hAnsi="Arial" w:cs="Arial"/>
          <w:color w:val="000000" w:themeColor="text1"/>
          <w:sz w:val="24"/>
          <w:szCs w:val="24"/>
        </w:rPr>
        <w:t>a</w:t>
      </w:r>
      <w:r w:rsidRPr="00D75223">
        <w:rPr>
          <w:rFonts w:ascii="Arial" w:eastAsia="Aptos Narrow" w:hAnsi="Arial" w:cs="Arial"/>
          <w:color w:val="000000" w:themeColor="text1"/>
          <w:sz w:val="24"/>
          <w:szCs w:val="24"/>
        </w:rPr>
        <w:t xml:space="preserve">nnual </w:t>
      </w:r>
      <w:r w:rsidR="00D75223">
        <w:rPr>
          <w:rFonts w:ascii="Arial" w:eastAsia="Aptos Narrow" w:hAnsi="Arial" w:cs="Arial"/>
          <w:color w:val="000000" w:themeColor="text1"/>
          <w:sz w:val="24"/>
          <w:szCs w:val="24"/>
        </w:rPr>
        <w:t>l</w:t>
      </w:r>
      <w:r w:rsidRPr="00D75223">
        <w:rPr>
          <w:rFonts w:ascii="Arial" w:eastAsia="Aptos Narrow" w:hAnsi="Arial" w:cs="Arial"/>
          <w:color w:val="000000" w:themeColor="text1"/>
          <w:sz w:val="24"/>
          <w:szCs w:val="24"/>
        </w:rPr>
        <w:t xml:space="preserve">eave pilot for some </w:t>
      </w:r>
      <w:r w:rsidR="007E4543" w:rsidRPr="00D75223">
        <w:rPr>
          <w:rFonts w:ascii="Arial" w:eastAsia="Aptos Narrow" w:hAnsi="Arial" w:cs="Arial"/>
          <w:color w:val="000000" w:themeColor="text1"/>
          <w:sz w:val="24"/>
          <w:szCs w:val="24"/>
        </w:rPr>
        <w:t>wholetime</w:t>
      </w:r>
      <w:r w:rsidRPr="00D75223">
        <w:rPr>
          <w:rFonts w:ascii="Arial" w:eastAsia="Aptos Narrow" w:hAnsi="Arial" w:cs="Arial"/>
          <w:color w:val="000000" w:themeColor="text1"/>
          <w:sz w:val="24"/>
          <w:szCs w:val="24"/>
        </w:rPr>
        <w:t xml:space="preserve"> stations</w:t>
      </w:r>
      <w:r w:rsidR="00A11B15" w:rsidRPr="00D75223">
        <w:rPr>
          <w:rFonts w:ascii="Arial" w:eastAsia="Aptos Narrow" w:hAnsi="Arial" w:cs="Arial"/>
          <w:color w:val="000000" w:themeColor="text1"/>
          <w:sz w:val="24"/>
          <w:szCs w:val="24"/>
        </w:rPr>
        <w:t>.</w:t>
      </w:r>
    </w:p>
    <w:p w14:paraId="37C02072" w14:textId="31B7D47D" w:rsidR="006E36C1" w:rsidRPr="00D75223" w:rsidRDefault="006E36C1" w:rsidP="004A4D56">
      <w:pPr>
        <w:pStyle w:val="ListParagraph"/>
        <w:numPr>
          <w:ilvl w:val="1"/>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Introduction of case conference meeting</w:t>
      </w:r>
      <w:r w:rsidR="00877845" w:rsidRPr="00D75223">
        <w:rPr>
          <w:rFonts w:ascii="Arial" w:eastAsia="Aptos Narrow" w:hAnsi="Arial" w:cs="Arial"/>
          <w:color w:val="000000" w:themeColor="text1"/>
          <w:sz w:val="24"/>
          <w:szCs w:val="24"/>
        </w:rPr>
        <w:t>s</w:t>
      </w:r>
      <w:r w:rsidRPr="00D75223">
        <w:rPr>
          <w:rFonts w:ascii="Arial" w:eastAsia="Aptos Narrow" w:hAnsi="Arial" w:cs="Arial"/>
          <w:color w:val="000000" w:themeColor="text1"/>
          <w:sz w:val="24"/>
          <w:szCs w:val="24"/>
        </w:rPr>
        <w:t xml:space="preserve"> in respect of absence management leading to improved attendance</w:t>
      </w:r>
      <w:r w:rsidR="00A11B15" w:rsidRPr="00D75223">
        <w:rPr>
          <w:rFonts w:ascii="Arial" w:eastAsia="Aptos Narrow" w:hAnsi="Arial" w:cs="Arial"/>
          <w:color w:val="000000" w:themeColor="text1"/>
          <w:sz w:val="24"/>
          <w:szCs w:val="24"/>
        </w:rPr>
        <w:t>.</w:t>
      </w:r>
    </w:p>
    <w:p w14:paraId="308D59AF" w14:textId="47C57DD3" w:rsidR="00997325" w:rsidRPr="00D75223" w:rsidRDefault="00997325" w:rsidP="00845604">
      <w:pPr>
        <w:pStyle w:val="Heading2"/>
      </w:pPr>
      <w:bookmarkStart w:id="20" w:name="_Toc196988025"/>
      <w:r w:rsidRPr="00D75223">
        <w:t>Premises</w:t>
      </w:r>
      <w:bookmarkEnd w:id="20"/>
    </w:p>
    <w:p w14:paraId="4D670D24" w14:textId="547FFBBE" w:rsidR="003234F8" w:rsidRPr="00D75223" w:rsidRDefault="00116279" w:rsidP="004A4D56">
      <w:pPr>
        <w:pStyle w:val="ListParagraph"/>
        <w:numPr>
          <w:ilvl w:val="0"/>
          <w:numId w:val="5"/>
        </w:numPr>
        <w:rPr>
          <w:rFonts w:ascii="Arial" w:hAnsi="Arial" w:cs="Arial"/>
          <w:sz w:val="24"/>
          <w:szCs w:val="24"/>
        </w:rPr>
      </w:pPr>
      <w:r w:rsidRPr="00D75223">
        <w:rPr>
          <w:rFonts w:ascii="Arial" w:hAnsi="Arial" w:cs="Arial"/>
          <w:sz w:val="24"/>
          <w:szCs w:val="24"/>
        </w:rPr>
        <w:t>Various initiatives</w:t>
      </w:r>
      <w:r w:rsidR="00244ABA" w:rsidRPr="00D75223">
        <w:rPr>
          <w:rFonts w:ascii="Arial" w:hAnsi="Arial" w:cs="Arial"/>
          <w:sz w:val="24"/>
          <w:szCs w:val="24"/>
        </w:rPr>
        <w:t xml:space="preserve"> have been implemented</w:t>
      </w:r>
      <w:r w:rsidRPr="00D75223">
        <w:rPr>
          <w:rFonts w:ascii="Arial" w:hAnsi="Arial" w:cs="Arial"/>
          <w:sz w:val="24"/>
          <w:szCs w:val="24"/>
        </w:rPr>
        <w:t xml:space="preserve"> to reduce our </w:t>
      </w:r>
      <w:r w:rsidR="00871D29" w:rsidRPr="00D75223">
        <w:rPr>
          <w:rFonts w:ascii="Arial" w:hAnsi="Arial" w:cs="Arial"/>
          <w:sz w:val="24"/>
          <w:szCs w:val="24"/>
        </w:rPr>
        <w:t xml:space="preserve">gas and electric </w:t>
      </w:r>
      <w:r w:rsidRPr="00D75223">
        <w:rPr>
          <w:rFonts w:ascii="Arial" w:hAnsi="Arial" w:cs="Arial"/>
          <w:sz w:val="24"/>
          <w:szCs w:val="24"/>
        </w:rPr>
        <w:t>energy consumption</w:t>
      </w:r>
      <w:r w:rsidR="00283765" w:rsidRPr="00D75223">
        <w:rPr>
          <w:rFonts w:ascii="Arial" w:hAnsi="Arial" w:cs="Arial"/>
          <w:sz w:val="24"/>
          <w:szCs w:val="24"/>
        </w:rPr>
        <w:t xml:space="preserve"> </w:t>
      </w:r>
      <w:r w:rsidR="00B600F5" w:rsidRPr="00D75223">
        <w:rPr>
          <w:rFonts w:ascii="Arial" w:hAnsi="Arial" w:cs="Arial"/>
          <w:sz w:val="24"/>
          <w:szCs w:val="24"/>
        </w:rPr>
        <w:t xml:space="preserve">in 2024/25 </w:t>
      </w:r>
      <w:r w:rsidR="00283765" w:rsidRPr="00D75223">
        <w:rPr>
          <w:rFonts w:ascii="Arial" w:hAnsi="Arial" w:cs="Arial"/>
          <w:sz w:val="24"/>
          <w:szCs w:val="24"/>
        </w:rPr>
        <w:t>(</w:t>
      </w:r>
      <w:r w:rsidR="00B600F5" w:rsidRPr="00D75223">
        <w:rPr>
          <w:rFonts w:ascii="Arial" w:hAnsi="Arial" w:cs="Arial"/>
          <w:sz w:val="24"/>
          <w:szCs w:val="24"/>
        </w:rPr>
        <w:t>recurrent c</w:t>
      </w:r>
      <w:r w:rsidR="000A00B2" w:rsidRPr="00D75223">
        <w:rPr>
          <w:rFonts w:ascii="Arial" w:hAnsi="Arial" w:cs="Arial"/>
          <w:sz w:val="24"/>
          <w:szCs w:val="24"/>
        </w:rPr>
        <w:t>ashable efficiency saving</w:t>
      </w:r>
      <w:r w:rsidR="75ABA3CC" w:rsidRPr="00D75223">
        <w:rPr>
          <w:rFonts w:ascii="Arial" w:hAnsi="Arial" w:cs="Arial"/>
          <w:sz w:val="24"/>
          <w:szCs w:val="24"/>
        </w:rPr>
        <w:t xml:space="preserve"> excluding impact of tariff changes</w:t>
      </w:r>
      <w:r w:rsidR="000A00B2" w:rsidRPr="00D75223">
        <w:rPr>
          <w:rFonts w:ascii="Arial" w:hAnsi="Arial" w:cs="Arial"/>
          <w:sz w:val="24"/>
          <w:szCs w:val="24"/>
        </w:rPr>
        <w:t>)</w:t>
      </w:r>
      <w:r w:rsidR="000E5D66">
        <w:rPr>
          <w:rFonts w:ascii="Arial" w:hAnsi="Arial" w:cs="Arial"/>
          <w:sz w:val="24"/>
          <w:szCs w:val="24"/>
        </w:rPr>
        <w:t>:</w:t>
      </w:r>
      <w:r w:rsidR="000A00B2" w:rsidRPr="00D75223">
        <w:rPr>
          <w:rFonts w:ascii="Arial" w:hAnsi="Arial" w:cs="Arial"/>
          <w:sz w:val="24"/>
          <w:szCs w:val="24"/>
        </w:rPr>
        <w:t xml:space="preserve"> £</w:t>
      </w:r>
      <w:r w:rsidR="7E7E06D8" w:rsidRPr="00D75223">
        <w:rPr>
          <w:rFonts w:ascii="Arial" w:hAnsi="Arial" w:cs="Arial"/>
          <w:sz w:val="24"/>
          <w:szCs w:val="24"/>
        </w:rPr>
        <w:t>133,000</w:t>
      </w:r>
      <w:r w:rsidR="005268A4" w:rsidRPr="00D75223">
        <w:rPr>
          <w:rFonts w:ascii="Arial" w:hAnsi="Arial" w:cs="Arial"/>
          <w:sz w:val="24"/>
          <w:szCs w:val="24"/>
        </w:rPr>
        <w:t xml:space="preserve"> including:</w:t>
      </w:r>
    </w:p>
    <w:p w14:paraId="056FF945" w14:textId="640C3419" w:rsidR="003234F8" w:rsidRPr="00D75223" w:rsidRDefault="1411C2E4"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Transition to </w:t>
      </w:r>
      <w:r w:rsidR="29D4FC76" w:rsidRPr="00D75223">
        <w:rPr>
          <w:rFonts w:ascii="Arial" w:hAnsi="Arial" w:cs="Arial"/>
          <w:sz w:val="24"/>
          <w:szCs w:val="24"/>
        </w:rPr>
        <w:t xml:space="preserve">energy efficient </w:t>
      </w:r>
      <w:r w:rsidR="003234F8" w:rsidRPr="00D75223">
        <w:rPr>
          <w:rFonts w:ascii="Arial" w:hAnsi="Arial" w:cs="Arial"/>
          <w:sz w:val="24"/>
          <w:szCs w:val="24"/>
        </w:rPr>
        <w:t>lighting</w:t>
      </w:r>
      <w:r w:rsidR="23E7D573" w:rsidRPr="00D75223">
        <w:rPr>
          <w:rFonts w:ascii="Arial" w:hAnsi="Arial" w:cs="Arial"/>
          <w:sz w:val="24"/>
          <w:szCs w:val="24"/>
        </w:rPr>
        <w:t xml:space="preserve"> and cooking facilities</w:t>
      </w:r>
      <w:r w:rsidR="005B07E0" w:rsidRPr="00D75223">
        <w:rPr>
          <w:rFonts w:ascii="Arial" w:hAnsi="Arial" w:cs="Arial"/>
          <w:sz w:val="24"/>
          <w:szCs w:val="24"/>
        </w:rPr>
        <w:t>.</w:t>
      </w:r>
    </w:p>
    <w:p w14:paraId="6A727134" w14:textId="5A073856" w:rsidR="008A7D2C" w:rsidRPr="00D75223" w:rsidRDefault="008A7D2C" w:rsidP="004A4D56">
      <w:pPr>
        <w:pStyle w:val="ListParagraph"/>
        <w:numPr>
          <w:ilvl w:val="1"/>
          <w:numId w:val="5"/>
        </w:numPr>
        <w:rPr>
          <w:rFonts w:ascii="Arial" w:hAnsi="Arial" w:cs="Arial"/>
          <w:sz w:val="24"/>
          <w:szCs w:val="24"/>
        </w:rPr>
      </w:pPr>
      <w:r w:rsidRPr="00D75223">
        <w:rPr>
          <w:rFonts w:ascii="Arial" w:hAnsi="Arial" w:cs="Arial"/>
          <w:sz w:val="24"/>
          <w:szCs w:val="24"/>
        </w:rPr>
        <w:t>Upgrading of boilers</w:t>
      </w:r>
      <w:r w:rsidR="00131942" w:rsidRPr="00D75223">
        <w:rPr>
          <w:rFonts w:ascii="Arial" w:hAnsi="Arial" w:cs="Arial"/>
          <w:sz w:val="24"/>
          <w:szCs w:val="24"/>
        </w:rPr>
        <w:t>.</w:t>
      </w:r>
    </w:p>
    <w:p w14:paraId="4E331738" w14:textId="38BF681F" w:rsidR="00254035" w:rsidRPr="00D75223" w:rsidRDefault="00254035"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Efficient programming of </w:t>
      </w:r>
      <w:r w:rsidR="005354C3" w:rsidRPr="00D75223">
        <w:rPr>
          <w:rFonts w:ascii="Arial" w:hAnsi="Arial" w:cs="Arial"/>
          <w:sz w:val="24"/>
          <w:szCs w:val="24"/>
        </w:rPr>
        <w:t>heating where possible.</w:t>
      </w:r>
    </w:p>
    <w:p w14:paraId="7E22EFF4" w14:textId="46C3413D" w:rsidR="005354C3" w:rsidRPr="00D75223" w:rsidRDefault="00170DF5"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Efficient use of buildings leading to reduction in </w:t>
      </w:r>
      <w:r w:rsidR="001C6255" w:rsidRPr="00D75223">
        <w:rPr>
          <w:rFonts w:ascii="Arial" w:hAnsi="Arial" w:cs="Arial"/>
          <w:sz w:val="24"/>
          <w:szCs w:val="24"/>
        </w:rPr>
        <w:t>old, outdated</w:t>
      </w:r>
      <w:r w:rsidRPr="00D75223">
        <w:rPr>
          <w:rFonts w:ascii="Arial" w:hAnsi="Arial" w:cs="Arial"/>
          <w:sz w:val="24"/>
          <w:szCs w:val="24"/>
        </w:rPr>
        <w:t xml:space="preserve"> building stock.</w:t>
      </w:r>
    </w:p>
    <w:p w14:paraId="16D16FD2" w14:textId="7CD3F532" w:rsidR="003234F8" w:rsidRPr="00D75223" w:rsidRDefault="5AD830BC" w:rsidP="004A4D56">
      <w:pPr>
        <w:pStyle w:val="ListParagraph"/>
        <w:numPr>
          <w:ilvl w:val="1"/>
          <w:numId w:val="5"/>
        </w:numPr>
        <w:rPr>
          <w:rFonts w:ascii="Arial" w:hAnsi="Arial" w:cs="Arial"/>
          <w:sz w:val="24"/>
          <w:szCs w:val="24"/>
        </w:rPr>
      </w:pPr>
      <w:r w:rsidRPr="00D75223">
        <w:rPr>
          <w:rFonts w:ascii="Arial" w:hAnsi="Arial" w:cs="Arial"/>
          <w:sz w:val="24"/>
          <w:szCs w:val="24"/>
        </w:rPr>
        <w:t>Regular site visits to educate and focus on energy saving opportunities</w:t>
      </w:r>
      <w:r w:rsidR="005B07E0" w:rsidRPr="00D75223">
        <w:rPr>
          <w:rFonts w:ascii="Arial" w:hAnsi="Arial" w:cs="Arial"/>
          <w:sz w:val="24"/>
          <w:szCs w:val="24"/>
        </w:rPr>
        <w:t>.</w:t>
      </w:r>
      <w:r w:rsidR="1ADD9A7B" w:rsidRPr="00D75223">
        <w:rPr>
          <w:rFonts w:ascii="Arial" w:hAnsi="Arial" w:cs="Arial"/>
          <w:sz w:val="24"/>
          <w:szCs w:val="24"/>
        </w:rPr>
        <w:t xml:space="preserve"> </w:t>
      </w:r>
    </w:p>
    <w:p w14:paraId="062D33D2" w14:textId="7DD7D075" w:rsidR="00FB3133" w:rsidRPr="00D75223" w:rsidRDefault="00FB3133" w:rsidP="004A4D56">
      <w:pPr>
        <w:pStyle w:val="ListParagraph"/>
        <w:numPr>
          <w:ilvl w:val="1"/>
          <w:numId w:val="5"/>
        </w:numPr>
        <w:rPr>
          <w:rFonts w:ascii="Arial" w:hAnsi="Arial" w:cs="Arial"/>
          <w:sz w:val="24"/>
          <w:szCs w:val="24"/>
        </w:rPr>
      </w:pPr>
      <w:r w:rsidRPr="00D75223">
        <w:rPr>
          <w:rFonts w:ascii="Arial" w:hAnsi="Arial" w:cs="Arial"/>
          <w:sz w:val="24"/>
          <w:szCs w:val="24"/>
        </w:rPr>
        <w:lastRenderedPageBreak/>
        <w:t>LED lighting upgrades</w:t>
      </w:r>
      <w:r w:rsidR="005B26F3" w:rsidRPr="00D75223">
        <w:rPr>
          <w:rFonts w:ascii="Arial" w:hAnsi="Arial" w:cs="Arial"/>
          <w:sz w:val="24"/>
          <w:szCs w:val="24"/>
        </w:rPr>
        <w:t>.</w:t>
      </w:r>
    </w:p>
    <w:p w14:paraId="4FA2B2D0" w14:textId="6E75A850" w:rsidR="005B26F3" w:rsidRPr="00D75223" w:rsidRDefault="005B26F3" w:rsidP="004A4D56">
      <w:pPr>
        <w:pStyle w:val="ListParagraph"/>
        <w:numPr>
          <w:ilvl w:val="1"/>
          <w:numId w:val="5"/>
        </w:numPr>
        <w:rPr>
          <w:rFonts w:ascii="Arial" w:hAnsi="Arial" w:cs="Arial"/>
          <w:sz w:val="24"/>
          <w:szCs w:val="24"/>
        </w:rPr>
      </w:pPr>
      <w:r w:rsidRPr="00D75223">
        <w:rPr>
          <w:rFonts w:ascii="Arial" w:hAnsi="Arial" w:cs="Arial"/>
          <w:sz w:val="24"/>
          <w:szCs w:val="24"/>
        </w:rPr>
        <w:t>Upgrading some window, doors and whole facades that contribute to loss of heating.</w:t>
      </w:r>
    </w:p>
    <w:p w14:paraId="601E9C1F" w14:textId="7E78F15F" w:rsidR="00997325" w:rsidRPr="00D75223" w:rsidRDefault="00997325" w:rsidP="00845604">
      <w:pPr>
        <w:pStyle w:val="Heading2"/>
      </w:pPr>
      <w:bookmarkStart w:id="21" w:name="_Toc196988026"/>
      <w:r w:rsidRPr="00D75223">
        <w:t>Transport</w:t>
      </w:r>
      <w:bookmarkEnd w:id="21"/>
    </w:p>
    <w:p w14:paraId="13C1B1F1" w14:textId="1EC63DC9" w:rsidR="00802EA8" w:rsidRPr="00D75223" w:rsidRDefault="60ADB83C"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Various </w:t>
      </w:r>
      <w:r w:rsidR="5CB160BD" w:rsidRPr="00D75223">
        <w:rPr>
          <w:rFonts w:ascii="Arial" w:hAnsi="Arial" w:cs="Arial"/>
          <w:sz w:val="24"/>
          <w:szCs w:val="24"/>
        </w:rPr>
        <w:t>efficiency in</w:t>
      </w:r>
      <w:r w:rsidR="2EE6E833" w:rsidRPr="00D75223">
        <w:rPr>
          <w:rFonts w:ascii="Arial" w:hAnsi="Arial" w:cs="Arial"/>
          <w:sz w:val="24"/>
          <w:szCs w:val="24"/>
        </w:rPr>
        <w:t>itiatives with</w:t>
      </w:r>
      <w:r w:rsidR="000E5D66">
        <w:rPr>
          <w:rFonts w:ascii="Arial" w:hAnsi="Arial" w:cs="Arial"/>
          <w:sz w:val="24"/>
          <w:szCs w:val="24"/>
        </w:rPr>
        <w:t>in</w:t>
      </w:r>
      <w:r w:rsidR="2EE6E833" w:rsidRPr="00D75223">
        <w:rPr>
          <w:rFonts w:ascii="Arial" w:hAnsi="Arial" w:cs="Arial"/>
          <w:sz w:val="24"/>
          <w:szCs w:val="24"/>
        </w:rPr>
        <w:t xml:space="preserve"> the </w:t>
      </w:r>
      <w:r w:rsidR="000E5D66">
        <w:rPr>
          <w:rFonts w:ascii="Arial" w:hAnsi="Arial" w:cs="Arial"/>
          <w:sz w:val="24"/>
          <w:szCs w:val="24"/>
        </w:rPr>
        <w:t>f</w:t>
      </w:r>
      <w:r w:rsidR="2EE6E833" w:rsidRPr="00D75223">
        <w:rPr>
          <w:rFonts w:ascii="Arial" w:hAnsi="Arial" w:cs="Arial"/>
          <w:sz w:val="24"/>
          <w:szCs w:val="24"/>
        </w:rPr>
        <w:t xml:space="preserve">leet </w:t>
      </w:r>
      <w:r w:rsidR="2C5C8B80" w:rsidRPr="00D75223">
        <w:rPr>
          <w:rFonts w:ascii="Arial" w:hAnsi="Arial" w:cs="Arial"/>
          <w:sz w:val="24"/>
          <w:szCs w:val="24"/>
        </w:rPr>
        <w:t xml:space="preserve">and </w:t>
      </w:r>
      <w:r w:rsidR="000E5D66">
        <w:rPr>
          <w:rFonts w:ascii="Arial" w:hAnsi="Arial" w:cs="Arial"/>
          <w:sz w:val="24"/>
          <w:szCs w:val="24"/>
        </w:rPr>
        <w:t>e</w:t>
      </w:r>
      <w:r w:rsidR="2C5C8B80" w:rsidRPr="00D75223">
        <w:rPr>
          <w:rFonts w:ascii="Arial" w:hAnsi="Arial" w:cs="Arial"/>
          <w:sz w:val="24"/>
          <w:szCs w:val="24"/>
        </w:rPr>
        <w:t xml:space="preserve">ngineering </w:t>
      </w:r>
      <w:r w:rsidR="2EE6E833" w:rsidRPr="00D75223">
        <w:rPr>
          <w:rFonts w:ascii="Arial" w:hAnsi="Arial" w:cs="Arial"/>
          <w:sz w:val="24"/>
          <w:szCs w:val="24"/>
        </w:rPr>
        <w:t xml:space="preserve">department </w:t>
      </w:r>
      <w:r w:rsidR="021DFD53" w:rsidRPr="00D75223">
        <w:rPr>
          <w:rFonts w:ascii="Arial" w:hAnsi="Arial" w:cs="Arial"/>
          <w:sz w:val="24"/>
          <w:szCs w:val="24"/>
        </w:rPr>
        <w:t>(</w:t>
      </w:r>
      <w:r w:rsidR="0F52FCD5" w:rsidRPr="00D75223">
        <w:rPr>
          <w:rFonts w:ascii="Arial" w:hAnsi="Arial" w:cs="Arial"/>
          <w:sz w:val="24"/>
          <w:szCs w:val="24"/>
        </w:rPr>
        <w:t>non-recurrent c</w:t>
      </w:r>
      <w:r w:rsidR="3F137915" w:rsidRPr="00D75223">
        <w:rPr>
          <w:rFonts w:ascii="Arial" w:hAnsi="Arial" w:cs="Arial"/>
          <w:sz w:val="24"/>
          <w:szCs w:val="24"/>
        </w:rPr>
        <w:t>ashable</w:t>
      </w:r>
      <w:r w:rsidR="021DFD53" w:rsidRPr="00D75223">
        <w:rPr>
          <w:rFonts w:ascii="Arial" w:hAnsi="Arial" w:cs="Arial"/>
          <w:sz w:val="24"/>
          <w:szCs w:val="24"/>
        </w:rPr>
        <w:t xml:space="preserve"> </w:t>
      </w:r>
      <w:r w:rsidR="0A65B30B" w:rsidRPr="00D75223">
        <w:rPr>
          <w:rFonts w:ascii="Arial" w:hAnsi="Arial" w:cs="Arial"/>
          <w:sz w:val="24"/>
          <w:szCs w:val="24"/>
        </w:rPr>
        <w:t>efficiency)</w:t>
      </w:r>
      <w:r w:rsidR="000E5D66">
        <w:rPr>
          <w:rFonts w:ascii="Arial" w:hAnsi="Arial" w:cs="Arial"/>
          <w:sz w:val="24"/>
          <w:szCs w:val="24"/>
        </w:rPr>
        <w:t>:</w:t>
      </w:r>
      <w:r w:rsidR="0A65B30B" w:rsidRPr="00D75223">
        <w:rPr>
          <w:rFonts w:ascii="Arial" w:hAnsi="Arial" w:cs="Arial"/>
          <w:sz w:val="24"/>
          <w:szCs w:val="24"/>
        </w:rPr>
        <w:t xml:space="preserve"> £</w:t>
      </w:r>
      <w:r w:rsidR="63361056" w:rsidRPr="00D75223">
        <w:rPr>
          <w:rFonts w:ascii="Arial" w:hAnsi="Arial" w:cs="Arial"/>
          <w:sz w:val="24"/>
          <w:szCs w:val="24"/>
        </w:rPr>
        <w:t>36</w:t>
      </w:r>
      <w:r w:rsidR="0F52FCD5" w:rsidRPr="00D75223">
        <w:rPr>
          <w:rFonts w:ascii="Arial" w:hAnsi="Arial" w:cs="Arial"/>
          <w:sz w:val="24"/>
          <w:szCs w:val="24"/>
        </w:rPr>
        <w:t>,000</w:t>
      </w:r>
      <w:r w:rsidR="1D07D684" w:rsidRPr="00D75223">
        <w:rPr>
          <w:rFonts w:ascii="Arial" w:hAnsi="Arial" w:cs="Arial"/>
          <w:sz w:val="24"/>
          <w:szCs w:val="24"/>
        </w:rPr>
        <w:t xml:space="preserve"> including</w:t>
      </w:r>
      <w:r w:rsidR="00A11B15" w:rsidRPr="00D75223">
        <w:rPr>
          <w:rFonts w:ascii="Arial" w:hAnsi="Arial" w:cs="Arial"/>
          <w:sz w:val="24"/>
          <w:szCs w:val="24"/>
        </w:rPr>
        <w:t>:</w:t>
      </w:r>
    </w:p>
    <w:p w14:paraId="7D41C7FB" w14:textId="76B4550F" w:rsidR="19C9A89F" w:rsidRPr="00D75223" w:rsidRDefault="1C5C8C0D" w:rsidP="004A4D56">
      <w:pPr>
        <w:pStyle w:val="ListParagraph"/>
        <w:numPr>
          <w:ilvl w:val="1"/>
          <w:numId w:val="5"/>
        </w:numPr>
        <w:rPr>
          <w:rFonts w:ascii="Arial" w:hAnsi="Arial" w:cs="Arial"/>
          <w:sz w:val="24"/>
          <w:szCs w:val="24"/>
        </w:rPr>
      </w:pPr>
      <w:r w:rsidRPr="00D75223">
        <w:rPr>
          <w:rFonts w:ascii="Arial" w:hAnsi="Arial" w:cs="Arial"/>
          <w:sz w:val="24"/>
          <w:szCs w:val="24"/>
        </w:rPr>
        <w:t xml:space="preserve">Beaver tail collection vehicle reduces emissions, saves costs, </w:t>
      </w:r>
      <w:r w:rsidR="00253C06">
        <w:rPr>
          <w:rFonts w:ascii="Arial" w:hAnsi="Arial" w:cs="Arial"/>
          <w:sz w:val="24"/>
          <w:szCs w:val="24"/>
        </w:rPr>
        <w:t xml:space="preserve">and </w:t>
      </w:r>
      <w:r w:rsidRPr="00D75223">
        <w:rPr>
          <w:rFonts w:ascii="Arial" w:hAnsi="Arial" w:cs="Arial"/>
          <w:sz w:val="24"/>
          <w:szCs w:val="24"/>
        </w:rPr>
        <w:t>minimi</w:t>
      </w:r>
      <w:r w:rsidR="000E5D66">
        <w:rPr>
          <w:rFonts w:ascii="Arial" w:hAnsi="Arial" w:cs="Arial"/>
          <w:sz w:val="24"/>
          <w:szCs w:val="24"/>
        </w:rPr>
        <w:t>s</w:t>
      </w:r>
      <w:r w:rsidRPr="00D75223">
        <w:rPr>
          <w:rFonts w:ascii="Arial" w:hAnsi="Arial" w:cs="Arial"/>
          <w:sz w:val="24"/>
          <w:szCs w:val="24"/>
        </w:rPr>
        <w:t>es</w:t>
      </w:r>
      <w:r w:rsidR="00253C06">
        <w:rPr>
          <w:rFonts w:ascii="Arial" w:hAnsi="Arial" w:cs="Arial"/>
          <w:sz w:val="24"/>
          <w:szCs w:val="24"/>
        </w:rPr>
        <w:t xml:space="preserve"> the</w:t>
      </w:r>
      <w:r w:rsidRPr="00D75223">
        <w:rPr>
          <w:rFonts w:ascii="Arial" w:hAnsi="Arial" w:cs="Arial"/>
          <w:sz w:val="24"/>
          <w:szCs w:val="24"/>
        </w:rPr>
        <w:t xml:space="preserve"> </w:t>
      </w:r>
      <w:r w:rsidR="39A5140F" w:rsidRPr="00D75223">
        <w:rPr>
          <w:rFonts w:ascii="Arial" w:hAnsi="Arial" w:cs="Arial"/>
          <w:sz w:val="24"/>
          <w:szCs w:val="24"/>
        </w:rPr>
        <w:t>number of people required by</w:t>
      </w:r>
      <w:r w:rsidRPr="00D75223">
        <w:rPr>
          <w:rFonts w:ascii="Arial" w:hAnsi="Arial" w:cs="Arial"/>
          <w:sz w:val="24"/>
          <w:szCs w:val="24"/>
        </w:rPr>
        <w:t xml:space="preserve"> enabl</w:t>
      </w:r>
      <w:r w:rsidR="06B9056D" w:rsidRPr="00D75223">
        <w:rPr>
          <w:rFonts w:ascii="Arial" w:hAnsi="Arial" w:cs="Arial"/>
          <w:sz w:val="24"/>
          <w:szCs w:val="24"/>
        </w:rPr>
        <w:t>ing</w:t>
      </w:r>
      <w:r w:rsidRPr="00D75223">
        <w:rPr>
          <w:rFonts w:ascii="Arial" w:hAnsi="Arial" w:cs="Arial"/>
          <w:sz w:val="24"/>
          <w:szCs w:val="24"/>
        </w:rPr>
        <w:t xml:space="preserve"> one person to collect two vehicles.</w:t>
      </w:r>
      <w:r w:rsidR="7F2AE5A8" w:rsidRPr="00D75223">
        <w:rPr>
          <w:rFonts w:ascii="Arial" w:hAnsi="Arial" w:cs="Arial"/>
          <w:sz w:val="24"/>
          <w:szCs w:val="24"/>
        </w:rPr>
        <w:t xml:space="preserve"> </w:t>
      </w:r>
    </w:p>
    <w:p w14:paraId="4906692E" w14:textId="019CD633" w:rsidR="19C9A89F" w:rsidRPr="00D75223" w:rsidRDefault="252C122B" w:rsidP="004A4D56">
      <w:pPr>
        <w:pStyle w:val="ListParagraph"/>
        <w:numPr>
          <w:ilvl w:val="1"/>
          <w:numId w:val="5"/>
        </w:numPr>
        <w:rPr>
          <w:rFonts w:ascii="Arial" w:hAnsi="Arial" w:cs="Arial"/>
          <w:sz w:val="24"/>
          <w:szCs w:val="24"/>
        </w:rPr>
      </w:pPr>
      <w:r w:rsidRPr="00D75223">
        <w:rPr>
          <w:rFonts w:ascii="Arial" w:hAnsi="Arial" w:cs="Arial"/>
          <w:sz w:val="24"/>
          <w:szCs w:val="24"/>
        </w:rPr>
        <w:t>T</w:t>
      </w:r>
      <w:r w:rsidR="6D3F808E" w:rsidRPr="00D75223">
        <w:rPr>
          <w:rFonts w:ascii="Arial" w:hAnsi="Arial" w:cs="Arial"/>
          <w:sz w:val="24"/>
          <w:szCs w:val="24"/>
        </w:rPr>
        <w:t>wo in-house mobile technicians</w:t>
      </w:r>
      <w:r w:rsidR="65EE5386" w:rsidRPr="00D75223">
        <w:rPr>
          <w:rFonts w:ascii="Arial" w:hAnsi="Arial" w:cs="Arial"/>
          <w:sz w:val="24"/>
          <w:szCs w:val="24"/>
        </w:rPr>
        <w:t xml:space="preserve"> employed</w:t>
      </w:r>
      <w:r w:rsidR="6D3F808E" w:rsidRPr="00D75223">
        <w:rPr>
          <w:rFonts w:ascii="Arial" w:hAnsi="Arial" w:cs="Arial"/>
          <w:sz w:val="24"/>
          <w:szCs w:val="24"/>
        </w:rPr>
        <w:t>, reduc</w:t>
      </w:r>
      <w:r w:rsidR="00253C06">
        <w:rPr>
          <w:rFonts w:ascii="Arial" w:hAnsi="Arial" w:cs="Arial"/>
          <w:sz w:val="24"/>
          <w:szCs w:val="24"/>
        </w:rPr>
        <w:t>ing</w:t>
      </w:r>
      <w:r w:rsidR="6D3F808E" w:rsidRPr="00D75223">
        <w:rPr>
          <w:rFonts w:ascii="Arial" w:hAnsi="Arial" w:cs="Arial"/>
          <w:sz w:val="24"/>
          <w:szCs w:val="24"/>
        </w:rPr>
        <w:t xml:space="preserve"> green emissions, cost saving </w:t>
      </w:r>
      <w:r w:rsidR="1EE67D70" w:rsidRPr="00D75223">
        <w:rPr>
          <w:rFonts w:ascii="Arial" w:hAnsi="Arial" w:cs="Arial"/>
          <w:sz w:val="24"/>
          <w:szCs w:val="24"/>
        </w:rPr>
        <w:t>compared to</w:t>
      </w:r>
      <w:r w:rsidR="6D3F808E" w:rsidRPr="00D75223">
        <w:rPr>
          <w:rFonts w:ascii="Arial" w:hAnsi="Arial" w:cs="Arial"/>
          <w:sz w:val="24"/>
          <w:szCs w:val="24"/>
        </w:rPr>
        <w:t xml:space="preserve"> third party repairs, along with saving</w:t>
      </w:r>
      <w:r w:rsidR="7A6ECAC9" w:rsidRPr="00D75223">
        <w:rPr>
          <w:rFonts w:ascii="Arial" w:hAnsi="Arial" w:cs="Arial"/>
          <w:sz w:val="24"/>
          <w:szCs w:val="24"/>
        </w:rPr>
        <w:t>s</w:t>
      </w:r>
      <w:r w:rsidR="6D3F808E" w:rsidRPr="00D75223">
        <w:rPr>
          <w:rFonts w:ascii="Arial" w:hAnsi="Arial" w:cs="Arial"/>
          <w:sz w:val="24"/>
          <w:szCs w:val="24"/>
        </w:rPr>
        <w:t xml:space="preserve"> in time a</w:t>
      </w:r>
      <w:r w:rsidR="745A23BF" w:rsidRPr="00D75223">
        <w:rPr>
          <w:rFonts w:ascii="Arial" w:hAnsi="Arial" w:cs="Arial"/>
          <w:sz w:val="24"/>
          <w:szCs w:val="24"/>
        </w:rPr>
        <w:t>s</w:t>
      </w:r>
      <w:r w:rsidR="6D3F808E" w:rsidRPr="00D75223">
        <w:rPr>
          <w:rFonts w:ascii="Arial" w:hAnsi="Arial" w:cs="Arial"/>
          <w:sz w:val="24"/>
          <w:szCs w:val="24"/>
        </w:rPr>
        <w:t xml:space="preserve"> more efficient to carry out repairs on station</w:t>
      </w:r>
      <w:r w:rsidR="1A873B5E" w:rsidRPr="00D75223">
        <w:rPr>
          <w:rFonts w:ascii="Arial" w:hAnsi="Arial" w:cs="Arial"/>
          <w:sz w:val="24"/>
          <w:szCs w:val="24"/>
        </w:rPr>
        <w:t>.</w:t>
      </w:r>
    </w:p>
    <w:p w14:paraId="7890554B" w14:textId="2BD83DAD" w:rsidR="005B4B0A" w:rsidRPr="00D75223" w:rsidRDefault="00235CDA"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Bulk fuel and fuel cards </w:t>
      </w:r>
      <w:r w:rsidR="00B8644B" w:rsidRPr="00D75223">
        <w:rPr>
          <w:rFonts w:ascii="Arial" w:hAnsi="Arial" w:cs="Arial"/>
          <w:sz w:val="24"/>
          <w:szCs w:val="24"/>
        </w:rPr>
        <w:t>p</w:t>
      </w:r>
      <w:r w:rsidR="005B4B0A" w:rsidRPr="00D75223">
        <w:rPr>
          <w:rFonts w:ascii="Arial" w:hAnsi="Arial" w:cs="Arial"/>
          <w:sz w:val="24"/>
          <w:szCs w:val="24"/>
        </w:rPr>
        <w:t xml:space="preserve">rocurement </w:t>
      </w:r>
      <w:r w:rsidR="00B8644B" w:rsidRPr="00D75223">
        <w:rPr>
          <w:rFonts w:ascii="Arial" w:hAnsi="Arial" w:cs="Arial"/>
          <w:sz w:val="24"/>
          <w:szCs w:val="24"/>
        </w:rPr>
        <w:t>s</w:t>
      </w:r>
      <w:r w:rsidR="005B4B0A" w:rsidRPr="00D75223">
        <w:rPr>
          <w:rFonts w:ascii="Arial" w:hAnsi="Arial" w:cs="Arial"/>
          <w:sz w:val="24"/>
          <w:szCs w:val="24"/>
        </w:rPr>
        <w:t>avings</w:t>
      </w:r>
      <w:r w:rsidR="00423AF9" w:rsidRPr="00D75223">
        <w:rPr>
          <w:rFonts w:ascii="Arial" w:hAnsi="Arial" w:cs="Arial"/>
          <w:sz w:val="24"/>
          <w:szCs w:val="24"/>
        </w:rPr>
        <w:t xml:space="preserve"> (</w:t>
      </w:r>
      <w:r w:rsidR="00122677" w:rsidRPr="00D75223">
        <w:rPr>
          <w:rFonts w:ascii="Arial" w:hAnsi="Arial" w:cs="Arial"/>
          <w:sz w:val="24"/>
          <w:szCs w:val="24"/>
        </w:rPr>
        <w:t>recurrent c</w:t>
      </w:r>
      <w:r w:rsidR="00423AF9" w:rsidRPr="00D75223">
        <w:rPr>
          <w:rFonts w:ascii="Arial" w:hAnsi="Arial" w:cs="Arial"/>
          <w:sz w:val="24"/>
          <w:szCs w:val="24"/>
        </w:rPr>
        <w:t>ashable efficiency)</w:t>
      </w:r>
      <w:r w:rsidR="00122677" w:rsidRPr="00D75223">
        <w:rPr>
          <w:rFonts w:ascii="Arial" w:hAnsi="Arial" w:cs="Arial"/>
          <w:sz w:val="24"/>
          <w:szCs w:val="24"/>
        </w:rPr>
        <w:t>:</w:t>
      </w:r>
      <w:r w:rsidR="0013007A" w:rsidRPr="00D75223">
        <w:rPr>
          <w:rFonts w:ascii="Arial" w:hAnsi="Arial" w:cs="Arial"/>
          <w:sz w:val="24"/>
          <w:szCs w:val="24"/>
        </w:rPr>
        <w:t xml:space="preserve"> £</w:t>
      </w:r>
      <w:r w:rsidR="00122677" w:rsidRPr="00D75223">
        <w:rPr>
          <w:rFonts w:ascii="Arial" w:hAnsi="Arial" w:cs="Arial"/>
          <w:sz w:val="24"/>
          <w:szCs w:val="24"/>
        </w:rPr>
        <w:t>5,000</w:t>
      </w:r>
      <w:r w:rsidR="0013007A" w:rsidRPr="00D75223">
        <w:rPr>
          <w:rFonts w:ascii="Arial" w:hAnsi="Arial" w:cs="Arial"/>
          <w:sz w:val="24"/>
          <w:szCs w:val="24"/>
        </w:rPr>
        <w:t>.</w:t>
      </w:r>
    </w:p>
    <w:p w14:paraId="165F8089" w14:textId="1D9CAC89" w:rsidR="67214BE0" w:rsidRPr="00D75223" w:rsidRDefault="1393B171" w:rsidP="004A4D56">
      <w:pPr>
        <w:pStyle w:val="ListParagraph"/>
        <w:numPr>
          <w:ilvl w:val="0"/>
          <w:numId w:val="5"/>
        </w:numPr>
        <w:rPr>
          <w:rFonts w:ascii="Arial" w:hAnsi="Arial" w:cs="Arial"/>
          <w:sz w:val="24"/>
          <w:szCs w:val="24"/>
        </w:rPr>
      </w:pPr>
      <w:r w:rsidRPr="00D75223">
        <w:rPr>
          <w:rFonts w:ascii="Arial" w:hAnsi="Arial" w:cs="Arial"/>
          <w:sz w:val="24"/>
          <w:szCs w:val="24"/>
        </w:rPr>
        <w:t>O</w:t>
      </w:r>
      <w:r w:rsidR="5FA107BF" w:rsidRPr="00D75223">
        <w:rPr>
          <w:rFonts w:ascii="Arial" w:hAnsi="Arial" w:cs="Arial"/>
          <w:sz w:val="24"/>
          <w:szCs w:val="24"/>
        </w:rPr>
        <w:t xml:space="preserve">ngoing investment in </w:t>
      </w:r>
      <w:r w:rsidR="00253C06">
        <w:rPr>
          <w:rFonts w:ascii="Arial" w:hAnsi="Arial" w:cs="Arial"/>
          <w:sz w:val="24"/>
          <w:szCs w:val="24"/>
        </w:rPr>
        <w:t>h</w:t>
      </w:r>
      <w:r w:rsidR="5FA107BF" w:rsidRPr="00D75223">
        <w:rPr>
          <w:rFonts w:ascii="Arial" w:hAnsi="Arial" w:cs="Arial"/>
          <w:sz w:val="24"/>
          <w:szCs w:val="24"/>
        </w:rPr>
        <w:t>ybrid vehicles for officers, providing better fuel economy and a positive impact on the environment</w:t>
      </w:r>
      <w:r w:rsidR="59A156F9" w:rsidRPr="00D75223">
        <w:rPr>
          <w:rFonts w:ascii="Arial" w:hAnsi="Arial" w:cs="Arial"/>
          <w:sz w:val="24"/>
          <w:szCs w:val="24"/>
        </w:rPr>
        <w:t>.</w:t>
      </w:r>
      <w:r w:rsidR="00A11B15" w:rsidRPr="00D75223">
        <w:rPr>
          <w:rFonts w:ascii="Arial" w:hAnsi="Arial" w:cs="Arial"/>
          <w:sz w:val="24"/>
          <w:szCs w:val="24"/>
        </w:rPr>
        <w:t xml:space="preserve"> These savings have not been quantified.</w:t>
      </w:r>
    </w:p>
    <w:p w14:paraId="1D6857DE" w14:textId="4F045E95" w:rsidR="00997325" w:rsidRPr="00D75223" w:rsidRDefault="00997325" w:rsidP="00845604">
      <w:pPr>
        <w:pStyle w:val="Heading2"/>
      </w:pPr>
      <w:bookmarkStart w:id="22" w:name="_Toc196988027"/>
      <w:r w:rsidRPr="00D75223">
        <w:t xml:space="preserve">Supplies and </w:t>
      </w:r>
      <w:r w:rsidR="008D3B07">
        <w:t>s</w:t>
      </w:r>
      <w:r w:rsidRPr="00D75223">
        <w:t>ervices</w:t>
      </w:r>
      <w:bookmarkEnd w:id="22"/>
    </w:p>
    <w:p w14:paraId="28F8BAFF" w14:textId="5CF3EC03" w:rsidR="00433036" w:rsidRPr="00D75223" w:rsidRDefault="006E36C1" w:rsidP="004A4D56">
      <w:pPr>
        <w:pStyle w:val="ListParagraph"/>
        <w:numPr>
          <w:ilvl w:val="0"/>
          <w:numId w:val="1"/>
        </w:numPr>
        <w:rPr>
          <w:rFonts w:ascii="Arial" w:eastAsia="Aptos Narrow" w:hAnsi="Arial" w:cs="Arial"/>
          <w:color w:val="000000" w:themeColor="text1"/>
          <w:sz w:val="24"/>
          <w:szCs w:val="24"/>
        </w:rPr>
      </w:pPr>
      <w:r w:rsidRPr="00D75223">
        <w:rPr>
          <w:rFonts w:ascii="Arial" w:eastAsia="Aptos Narrow" w:hAnsi="Arial" w:cs="Arial"/>
          <w:color w:val="000000" w:themeColor="text1"/>
          <w:sz w:val="24"/>
          <w:szCs w:val="24"/>
        </w:rPr>
        <w:t>Learn</w:t>
      </w:r>
      <w:r w:rsidR="00253C06">
        <w:rPr>
          <w:rFonts w:ascii="Arial" w:eastAsia="Aptos Narrow" w:hAnsi="Arial" w:cs="Arial"/>
          <w:color w:val="000000" w:themeColor="text1"/>
          <w:sz w:val="24"/>
          <w:szCs w:val="24"/>
        </w:rPr>
        <w:t>ing and d</w:t>
      </w:r>
      <w:r w:rsidRPr="00D75223">
        <w:rPr>
          <w:rFonts w:ascii="Arial" w:eastAsia="Aptos Narrow" w:hAnsi="Arial" w:cs="Arial"/>
          <w:color w:val="000000" w:themeColor="text1"/>
          <w:sz w:val="24"/>
          <w:szCs w:val="24"/>
        </w:rPr>
        <w:t xml:space="preserve">evelopment sessions delivered in collaboration with Blue Light Partners where the cost of events </w:t>
      </w:r>
      <w:r w:rsidR="00253C06">
        <w:rPr>
          <w:rFonts w:ascii="Arial" w:eastAsia="Aptos Narrow" w:hAnsi="Arial" w:cs="Arial"/>
          <w:color w:val="000000" w:themeColor="text1"/>
          <w:sz w:val="24"/>
          <w:szCs w:val="24"/>
        </w:rPr>
        <w:t>wa</w:t>
      </w:r>
      <w:r w:rsidRPr="00D75223">
        <w:rPr>
          <w:rFonts w:ascii="Arial" w:eastAsia="Aptos Narrow" w:hAnsi="Arial" w:cs="Arial"/>
          <w:color w:val="000000" w:themeColor="text1"/>
          <w:sz w:val="24"/>
          <w:szCs w:val="24"/>
        </w:rPr>
        <w:t>s shared</w:t>
      </w:r>
      <w:r w:rsidR="00433036" w:rsidRPr="00D75223">
        <w:rPr>
          <w:rFonts w:ascii="Arial" w:eastAsia="Aptos Narrow" w:hAnsi="Arial" w:cs="Arial"/>
          <w:color w:val="000000" w:themeColor="text1"/>
          <w:sz w:val="24"/>
          <w:szCs w:val="24"/>
        </w:rPr>
        <w:t xml:space="preserve"> (</w:t>
      </w:r>
      <w:r w:rsidR="00C717AC" w:rsidRPr="00D75223">
        <w:rPr>
          <w:rFonts w:ascii="Arial" w:eastAsia="Aptos Narrow" w:hAnsi="Arial" w:cs="Arial"/>
          <w:color w:val="000000" w:themeColor="text1"/>
          <w:sz w:val="24"/>
          <w:szCs w:val="24"/>
        </w:rPr>
        <w:t xml:space="preserve">recurrent </w:t>
      </w:r>
      <w:r w:rsidR="00433036" w:rsidRPr="00D75223">
        <w:rPr>
          <w:rFonts w:ascii="Arial" w:eastAsia="Aptos Narrow" w:hAnsi="Arial" w:cs="Arial"/>
          <w:color w:val="000000" w:themeColor="text1"/>
          <w:sz w:val="24"/>
          <w:szCs w:val="24"/>
        </w:rPr>
        <w:t>cashable efficiency saving)</w:t>
      </w:r>
      <w:r w:rsidR="00C717AC" w:rsidRPr="00D75223">
        <w:rPr>
          <w:rFonts w:ascii="Arial" w:eastAsia="Aptos Narrow" w:hAnsi="Arial" w:cs="Arial"/>
          <w:color w:val="000000" w:themeColor="text1"/>
          <w:sz w:val="24"/>
          <w:szCs w:val="24"/>
        </w:rPr>
        <w:t>:</w:t>
      </w:r>
      <w:r w:rsidR="00433036" w:rsidRPr="00D75223">
        <w:rPr>
          <w:rFonts w:ascii="Arial" w:eastAsia="Aptos Narrow" w:hAnsi="Arial" w:cs="Arial"/>
          <w:color w:val="000000" w:themeColor="text1"/>
          <w:sz w:val="24"/>
          <w:szCs w:val="24"/>
        </w:rPr>
        <w:t xml:space="preserve"> £</w:t>
      </w:r>
      <w:r w:rsidR="7CA97E7C" w:rsidRPr="00D75223">
        <w:rPr>
          <w:rFonts w:ascii="Arial" w:eastAsia="Aptos Narrow" w:hAnsi="Arial" w:cs="Arial"/>
          <w:color w:val="000000" w:themeColor="text1"/>
          <w:sz w:val="24"/>
          <w:szCs w:val="24"/>
        </w:rPr>
        <w:t>4</w:t>
      </w:r>
      <w:r w:rsidR="00C717AC" w:rsidRPr="00D75223">
        <w:rPr>
          <w:rFonts w:ascii="Arial" w:eastAsia="Aptos Narrow" w:hAnsi="Arial" w:cs="Arial"/>
          <w:color w:val="000000" w:themeColor="text1"/>
          <w:sz w:val="24"/>
          <w:szCs w:val="24"/>
        </w:rPr>
        <w:t>,000</w:t>
      </w:r>
      <w:r w:rsidR="7CA97E7C" w:rsidRPr="00D75223">
        <w:rPr>
          <w:rFonts w:ascii="Arial" w:eastAsia="Aptos Narrow" w:hAnsi="Arial" w:cs="Arial"/>
          <w:color w:val="000000" w:themeColor="text1"/>
          <w:sz w:val="24"/>
          <w:szCs w:val="24"/>
        </w:rPr>
        <w:t>.</w:t>
      </w:r>
    </w:p>
    <w:p w14:paraId="75DF6B0B" w14:textId="7387B245" w:rsidR="00997325" w:rsidRPr="00D75223" w:rsidRDefault="00997325" w:rsidP="00845604">
      <w:pPr>
        <w:pStyle w:val="Heading2"/>
      </w:pPr>
      <w:bookmarkStart w:id="23" w:name="_Toc196988028"/>
      <w:r w:rsidRPr="00D75223">
        <w:t xml:space="preserve">Future </w:t>
      </w:r>
      <w:r w:rsidR="008D3B07">
        <w:t>e</w:t>
      </w:r>
      <w:r w:rsidRPr="00D75223">
        <w:t>fficiencies</w:t>
      </w:r>
      <w:bookmarkEnd w:id="23"/>
    </w:p>
    <w:p w14:paraId="37B8C203" w14:textId="385C2A17" w:rsidR="00675F82" w:rsidRPr="00D75223" w:rsidRDefault="00675F82" w:rsidP="004A4D56">
      <w:pPr>
        <w:rPr>
          <w:rFonts w:ascii="Arial" w:hAnsi="Arial" w:cs="Arial"/>
          <w:sz w:val="24"/>
          <w:szCs w:val="24"/>
        </w:rPr>
      </w:pPr>
      <w:r w:rsidRPr="00D75223">
        <w:rPr>
          <w:rFonts w:ascii="Arial" w:hAnsi="Arial" w:cs="Arial"/>
          <w:sz w:val="24"/>
          <w:szCs w:val="24"/>
        </w:rPr>
        <w:t xml:space="preserve">Various initiatives </w:t>
      </w:r>
      <w:r w:rsidR="003B32D1" w:rsidRPr="00D75223">
        <w:rPr>
          <w:rFonts w:ascii="Arial" w:hAnsi="Arial" w:cs="Arial"/>
          <w:sz w:val="24"/>
          <w:szCs w:val="24"/>
        </w:rPr>
        <w:t>commencing in 2025/26</w:t>
      </w:r>
      <w:r w:rsidRPr="00D75223">
        <w:rPr>
          <w:rFonts w:ascii="Arial" w:hAnsi="Arial" w:cs="Arial"/>
          <w:sz w:val="24"/>
          <w:szCs w:val="24"/>
        </w:rPr>
        <w:t>:</w:t>
      </w:r>
    </w:p>
    <w:p w14:paraId="171A7C96" w14:textId="3B94FA18" w:rsidR="00997325" w:rsidRPr="00D75223" w:rsidRDefault="58CA669E" w:rsidP="004A4D56">
      <w:pPr>
        <w:pStyle w:val="ListParagraph"/>
        <w:numPr>
          <w:ilvl w:val="0"/>
          <w:numId w:val="5"/>
        </w:numPr>
        <w:shd w:val="clear" w:color="auto" w:fill="FFFFFF" w:themeFill="background1"/>
        <w:spacing w:after="0"/>
        <w:rPr>
          <w:rFonts w:ascii="Arial" w:hAnsi="Arial" w:cs="Arial"/>
          <w:sz w:val="24"/>
          <w:szCs w:val="24"/>
        </w:rPr>
      </w:pPr>
      <w:r w:rsidRPr="00D75223">
        <w:rPr>
          <w:rFonts w:ascii="Arial" w:eastAsia="Times New Roman" w:hAnsi="Arial" w:cs="Arial"/>
          <w:color w:val="000000" w:themeColor="text1"/>
          <w:sz w:val="24"/>
          <w:szCs w:val="24"/>
        </w:rPr>
        <w:t xml:space="preserve">The investment in </w:t>
      </w:r>
      <w:r w:rsidR="00253C06">
        <w:rPr>
          <w:rFonts w:ascii="Arial" w:eastAsia="Times New Roman" w:hAnsi="Arial" w:cs="Arial"/>
          <w:color w:val="000000" w:themeColor="text1"/>
          <w:sz w:val="24"/>
          <w:szCs w:val="24"/>
        </w:rPr>
        <w:t>a</w:t>
      </w:r>
      <w:r w:rsidRPr="00D75223">
        <w:rPr>
          <w:rFonts w:ascii="Arial" w:eastAsia="Times New Roman" w:hAnsi="Arial" w:cs="Arial"/>
          <w:color w:val="000000" w:themeColor="text1"/>
          <w:sz w:val="24"/>
          <w:szCs w:val="24"/>
        </w:rPr>
        <w:t xml:space="preserve"> </w:t>
      </w:r>
      <w:r w:rsidR="00253C06">
        <w:rPr>
          <w:rFonts w:ascii="Arial" w:eastAsia="Times New Roman" w:hAnsi="Arial" w:cs="Arial"/>
          <w:color w:val="000000" w:themeColor="text1"/>
          <w:sz w:val="24"/>
          <w:szCs w:val="24"/>
        </w:rPr>
        <w:t>d</w:t>
      </w:r>
      <w:r w:rsidRPr="00D75223">
        <w:rPr>
          <w:rFonts w:ascii="Arial" w:eastAsia="Times New Roman" w:hAnsi="Arial" w:cs="Arial"/>
          <w:color w:val="000000" w:themeColor="text1"/>
          <w:sz w:val="24"/>
          <w:szCs w:val="24"/>
        </w:rPr>
        <w:t xml:space="preserve">ynamic </w:t>
      </w:r>
      <w:r w:rsidR="00253C06">
        <w:rPr>
          <w:rFonts w:ascii="Arial" w:eastAsia="Times New Roman" w:hAnsi="Arial" w:cs="Arial"/>
          <w:color w:val="000000" w:themeColor="text1"/>
          <w:sz w:val="24"/>
          <w:szCs w:val="24"/>
        </w:rPr>
        <w:t>c</w:t>
      </w:r>
      <w:r w:rsidRPr="00D75223">
        <w:rPr>
          <w:rFonts w:ascii="Arial" w:eastAsia="Times New Roman" w:hAnsi="Arial" w:cs="Arial"/>
          <w:color w:val="000000" w:themeColor="text1"/>
          <w:sz w:val="24"/>
          <w:szCs w:val="24"/>
        </w:rPr>
        <w:t xml:space="preserve">over tool </w:t>
      </w:r>
      <w:r w:rsidR="00253C06">
        <w:rPr>
          <w:rFonts w:ascii="Arial" w:eastAsia="Times New Roman" w:hAnsi="Arial" w:cs="Arial"/>
          <w:color w:val="000000" w:themeColor="text1"/>
          <w:sz w:val="24"/>
          <w:szCs w:val="24"/>
        </w:rPr>
        <w:t xml:space="preserve">(DCT) </w:t>
      </w:r>
      <w:r w:rsidRPr="00D75223">
        <w:rPr>
          <w:rFonts w:ascii="Arial" w:eastAsia="Times New Roman" w:hAnsi="Arial" w:cs="Arial"/>
          <w:color w:val="000000" w:themeColor="text1"/>
          <w:sz w:val="24"/>
          <w:szCs w:val="24"/>
        </w:rPr>
        <w:t xml:space="preserve">identifies where </w:t>
      </w:r>
      <w:r w:rsidR="5ECB8D96" w:rsidRPr="00D75223">
        <w:rPr>
          <w:rFonts w:ascii="Arial" w:eastAsia="Times New Roman" w:hAnsi="Arial" w:cs="Arial"/>
          <w:color w:val="000000" w:themeColor="text1"/>
          <w:sz w:val="24"/>
          <w:szCs w:val="24"/>
        </w:rPr>
        <w:t xml:space="preserve">emergency </w:t>
      </w:r>
      <w:r w:rsidRPr="00D75223">
        <w:rPr>
          <w:rFonts w:ascii="Arial" w:eastAsia="Times New Roman" w:hAnsi="Arial" w:cs="Arial"/>
          <w:color w:val="000000" w:themeColor="text1"/>
          <w:sz w:val="24"/>
          <w:szCs w:val="24"/>
        </w:rPr>
        <w:t>cover is needed based on real</w:t>
      </w:r>
      <w:r w:rsidR="00253C06">
        <w:rPr>
          <w:rFonts w:ascii="Arial" w:eastAsia="Times New Roman" w:hAnsi="Arial" w:cs="Arial"/>
          <w:color w:val="000000" w:themeColor="text1"/>
          <w:sz w:val="24"/>
          <w:szCs w:val="24"/>
        </w:rPr>
        <w:t>-</w:t>
      </w:r>
      <w:r w:rsidRPr="00D75223">
        <w:rPr>
          <w:rFonts w:ascii="Arial" w:eastAsia="Times New Roman" w:hAnsi="Arial" w:cs="Arial"/>
          <w:color w:val="000000" w:themeColor="text1"/>
          <w:sz w:val="24"/>
          <w:szCs w:val="24"/>
        </w:rPr>
        <w:t xml:space="preserve">time appliance locations </w:t>
      </w:r>
      <w:r w:rsidR="18495226" w:rsidRPr="00D75223">
        <w:rPr>
          <w:rFonts w:ascii="Arial" w:eastAsia="Times New Roman" w:hAnsi="Arial" w:cs="Arial"/>
          <w:color w:val="000000" w:themeColor="text1"/>
          <w:sz w:val="24"/>
          <w:szCs w:val="24"/>
        </w:rPr>
        <w:t xml:space="preserve">and current demand, </w:t>
      </w:r>
      <w:r w:rsidRPr="00D75223">
        <w:rPr>
          <w:rFonts w:ascii="Arial" w:eastAsia="Times New Roman" w:hAnsi="Arial" w:cs="Arial"/>
          <w:color w:val="000000" w:themeColor="text1"/>
          <w:sz w:val="24"/>
          <w:szCs w:val="24"/>
        </w:rPr>
        <w:t xml:space="preserve">rather than </w:t>
      </w:r>
      <w:r w:rsidR="00224E95" w:rsidRPr="00D75223">
        <w:rPr>
          <w:rFonts w:ascii="Arial" w:eastAsia="Times New Roman" w:hAnsi="Arial" w:cs="Arial"/>
          <w:color w:val="000000" w:themeColor="text1"/>
          <w:sz w:val="24"/>
          <w:szCs w:val="24"/>
        </w:rPr>
        <w:t xml:space="preserve">the </w:t>
      </w:r>
      <w:r w:rsidRPr="00D75223">
        <w:rPr>
          <w:rFonts w:ascii="Arial" w:eastAsia="Times New Roman" w:hAnsi="Arial" w:cs="Arial"/>
          <w:color w:val="000000" w:themeColor="text1"/>
          <w:sz w:val="24"/>
          <w:szCs w:val="24"/>
        </w:rPr>
        <w:t>previous static model. It is used to monitor fire cover and plan relief strategies</w:t>
      </w:r>
      <w:r w:rsidR="09F48447" w:rsidRPr="00D75223">
        <w:rPr>
          <w:rFonts w:ascii="Arial" w:eastAsia="Times New Roman" w:hAnsi="Arial" w:cs="Arial"/>
          <w:color w:val="000000" w:themeColor="text1"/>
          <w:sz w:val="24"/>
          <w:szCs w:val="24"/>
        </w:rPr>
        <w:t xml:space="preserve"> and cover moves</w:t>
      </w:r>
      <w:r w:rsidRPr="00D75223">
        <w:rPr>
          <w:rFonts w:ascii="Arial" w:eastAsia="Times New Roman" w:hAnsi="Arial" w:cs="Arial"/>
          <w:color w:val="000000" w:themeColor="text1"/>
          <w:sz w:val="24"/>
          <w:szCs w:val="24"/>
        </w:rPr>
        <w:t xml:space="preserve">. It has improved emergency cover and made efficiency savings on overtime. </w:t>
      </w:r>
      <w:r w:rsidR="285D48B7" w:rsidRPr="00D75223">
        <w:rPr>
          <w:rFonts w:ascii="Arial" w:hAnsi="Arial" w:cs="Arial"/>
          <w:sz w:val="24"/>
          <w:szCs w:val="24"/>
        </w:rPr>
        <w:t>A</w:t>
      </w:r>
      <w:r w:rsidR="61E21A8F" w:rsidRPr="00D75223">
        <w:rPr>
          <w:rFonts w:ascii="Arial" w:hAnsi="Arial" w:cs="Arial"/>
          <w:sz w:val="24"/>
          <w:szCs w:val="24"/>
        </w:rPr>
        <w:t xml:space="preserve"> </w:t>
      </w:r>
      <w:r w:rsidR="6E60334B" w:rsidRPr="00D75223">
        <w:rPr>
          <w:rFonts w:ascii="Arial" w:hAnsi="Arial" w:cs="Arial"/>
          <w:sz w:val="24"/>
          <w:szCs w:val="24"/>
        </w:rPr>
        <w:t xml:space="preserve">recurrent </w:t>
      </w:r>
      <w:r w:rsidR="285D48B7" w:rsidRPr="00D75223">
        <w:rPr>
          <w:rFonts w:ascii="Arial" w:hAnsi="Arial" w:cs="Arial"/>
          <w:sz w:val="24"/>
          <w:szCs w:val="24"/>
        </w:rPr>
        <w:t xml:space="preserve">cashable efficiency saving </w:t>
      </w:r>
      <w:r w:rsidR="61E21A8F" w:rsidRPr="00D75223">
        <w:rPr>
          <w:rFonts w:ascii="Arial" w:hAnsi="Arial" w:cs="Arial"/>
          <w:sz w:val="24"/>
          <w:szCs w:val="24"/>
        </w:rPr>
        <w:t>of £</w:t>
      </w:r>
      <w:r w:rsidR="2A91B356" w:rsidRPr="00D75223">
        <w:rPr>
          <w:rFonts w:ascii="Arial" w:hAnsi="Arial" w:cs="Arial"/>
          <w:sz w:val="24"/>
          <w:szCs w:val="24"/>
        </w:rPr>
        <w:t>500,000</w:t>
      </w:r>
      <w:r w:rsidR="61E21A8F" w:rsidRPr="00D75223">
        <w:rPr>
          <w:rFonts w:ascii="Arial" w:hAnsi="Arial" w:cs="Arial"/>
          <w:sz w:val="24"/>
          <w:szCs w:val="24"/>
        </w:rPr>
        <w:t xml:space="preserve"> in 2025/26 will be delivered by using the </w:t>
      </w:r>
      <w:r w:rsidR="00253C06">
        <w:rPr>
          <w:rFonts w:ascii="Arial" w:hAnsi="Arial" w:cs="Arial"/>
          <w:sz w:val="24"/>
          <w:szCs w:val="24"/>
        </w:rPr>
        <w:t>DCT</w:t>
      </w:r>
      <w:r w:rsidR="61E21A8F" w:rsidRPr="00D75223">
        <w:rPr>
          <w:rFonts w:ascii="Arial" w:hAnsi="Arial" w:cs="Arial"/>
          <w:sz w:val="24"/>
          <w:szCs w:val="24"/>
        </w:rPr>
        <w:t xml:space="preserve"> for the effective deployment of resources and effective management of overtime, </w:t>
      </w:r>
      <w:r w:rsidR="00253C06">
        <w:rPr>
          <w:rFonts w:ascii="Arial" w:hAnsi="Arial" w:cs="Arial"/>
          <w:sz w:val="24"/>
          <w:szCs w:val="24"/>
        </w:rPr>
        <w:t xml:space="preserve">and </w:t>
      </w:r>
      <w:r w:rsidR="76F45F86" w:rsidRPr="00D75223">
        <w:rPr>
          <w:rFonts w:ascii="Arial" w:hAnsi="Arial" w:cs="Arial"/>
          <w:sz w:val="24"/>
          <w:szCs w:val="24"/>
        </w:rPr>
        <w:t>the</w:t>
      </w:r>
      <w:r w:rsidR="61E21A8F" w:rsidRPr="00D75223">
        <w:rPr>
          <w:rFonts w:ascii="Arial" w:hAnsi="Arial" w:cs="Arial"/>
          <w:sz w:val="24"/>
          <w:szCs w:val="24"/>
        </w:rPr>
        <w:t xml:space="preserve"> delivery of changes to resources agreed as part of the previous </w:t>
      </w:r>
      <w:r w:rsidR="00253C06">
        <w:rPr>
          <w:rFonts w:ascii="Arial" w:hAnsi="Arial" w:cs="Arial"/>
          <w:sz w:val="24"/>
          <w:szCs w:val="24"/>
        </w:rPr>
        <w:t>e</w:t>
      </w:r>
      <w:r w:rsidR="61E21A8F" w:rsidRPr="00D75223">
        <w:rPr>
          <w:rFonts w:ascii="Arial" w:hAnsi="Arial" w:cs="Arial"/>
          <w:sz w:val="24"/>
          <w:szCs w:val="24"/>
        </w:rPr>
        <w:t xml:space="preserve">mergency </w:t>
      </w:r>
      <w:r w:rsidR="00253C06">
        <w:rPr>
          <w:rFonts w:ascii="Arial" w:hAnsi="Arial" w:cs="Arial"/>
          <w:sz w:val="24"/>
          <w:szCs w:val="24"/>
        </w:rPr>
        <w:t>c</w:t>
      </w:r>
      <w:r w:rsidR="61E21A8F" w:rsidRPr="00D75223">
        <w:rPr>
          <w:rFonts w:ascii="Arial" w:hAnsi="Arial" w:cs="Arial"/>
          <w:sz w:val="24"/>
          <w:szCs w:val="24"/>
        </w:rPr>
        <w:t xml:space="preserve">over </w:t>
      </w:r>
      <w:r w:rsidR="00253C06">
        <w:rPr>
          <w:rFonts w:ascii="Arial" w:hAnsi="Arial" w:cs="Arial"/>
          <w:sz w:val="24"/>
          <w:szCs w:val="24"/>
        </w:rPr>
        <w:t>r</w:t>
      </w:r>
      <w:r w:rsidR="61E21A8F" w:rsidRPr="00D75223">
        <w:rPr>
          <w:rFonts w:ascii="Arial" w:hAnsi="Arial" w:cs="Arial"/>
          <w:sz w:val="24"/>
          <w:szCs w:val="24"/>
        </w:rPr>
        <w:t xml:space="preserve">eview. </w:t>
      </w:r>
    </w:p>
    <w:p w14:paraId="56FAB7FB" w14:textId="5B8217B9" w:rsidR="0DEABD2D" w:rsidRPr="00D75223" w:rsidRDefault="4B47D345" w:rsidP="004A4D56">
      <w:pPr>
        <w:pStyle w:val="ListParagraph"/>
        <w:numPr>
          <w:ilvl w:val="0"/>
          <w:numId w:val="5"/>
        </w:numPr>
        <w:rPr>
          <w:rFonts w:ascii="Arial" w:hAnsi="Arial" w:cs="Arial"/>
          <w:sz w:val="24"/>
          <w:szCs w:val="24"/>
        </w:rPr>
      </w:pPr>
      <w:r w:rsidRPr="00D75223">
        <w:rPr>
          <w:rFonts w:ascii="Arial" w:hAnsi="Arial" w:cs="Arial"/>
          <w:sz w:val="24"/>
          <w:szCs w:val="24"/>
        </w:rPr>
        <w:t>Ongoing review of establishment numbers and crewing systems</w:t>
      </w:r>
      <w:r w:rsidR="50C47DB4" w:rsidRPr="00D75223">
        <w:rPr>
          <w:rFonts w:ascii="Arial" w:hAnsi="Arial" w:cs="Arial"/>
          <w:sz w:val="24"/>
          <w:szCs w:val="24"/>
        </w:rPr>
        <w:t xml:space="preserve"> with the aim </w:t>
      </w:r>
      <w:r w:rsidR="00253C06">
        <w:rPr>
          <w:rFonts w:ascii="Arial" w:hAnsi="Arial" w:cs="Arial"/>
          <w:sz w:val="24"/>
          <w:szCs w:val="24"/>
        </w:rPr>
        <w:t>of</w:t>
      </w:r>
      <w:r w:rsidR="50C47DB4" w:rsidRPr="00D75223">
        <w:rPr>
          <w:rFonts w:ascii="Arial" w:hAnsi="Arial" w:cs="Arial"/>
          <w:sz w:val="24"/>
          <w:szCs w:val="24"/>
        </w:rPr>
        <w:t xml:space="preserve"> genera</w:t>
      </w:r>
      <w:r w:rsidR="00253C06">
        <w:rPr>
          <w:rFonts w:ascii="Arial" w:hAnsi="Arial" w:cs="Arial"/>
          <w:sz w:val="24"/>
          <w:szCs w:val="24"/>
        </w:rPr>
        <w:t>ting</w:t>
      </w:r>
      <w:r w:rsidR="50C47DB4" w:rsidRPr="00D75223">
        <w:rPr>
          <w:rFonts w:ascii="Arial" w:hAnsi="Arial" w:cs="Arial"/>
          <w:sz w:val="24"/>
          <w:szCs w:val="24"/>
        </w:rPr>
        <w:t xml:space="preserve"> a recurrent cashable efficiency saving of £1m by the end of 202</w:t>
      </w:r>
      <w:r w:rsidR="00224E95" w:rsidRPr="00D75223">
        <w:rPr>
          <w:rFonts w:ascii="Arial" w:hAnsi="Arial" w:cs="Arial"/>
          <w:sz w:val="24"/>
          <w:szCs w:val="24"/>
        </w:rPr>
        <w:t>6</w:t>
      </w:r>
      <w:r w:rsidR="50C47DB4" w:rsidRPr="00D75223">
        <w:rPr>
          <w:rFonts w:ascii="Arial" w:hAnsi="Arial" w:cs="Arial"/>
          <w:sz w:val="24"/>
          <w:szCs w:val="24"/>
        </w:rPr>
        <w:t>/2</w:t>
      </w:r>
      <w:r w:rsidR="00224E95" w:rsidRPr="00D75223">
        <w:rPr>
          <w:rFonts w:ascii="Arial" w:hAnsi="Arial" w:cs="Arial"/>
          <w:sz w:val="24"/>
          <w:szCs w:val="24"/>
        </w:rPr>
        <w:t>7</w:t>
      </w:r>
      <w:r w:rsidR="50C47DB4" w:rsidRPr="00D75223">
        <w:rPr>
          <w:rFonts w:ascii="Arial" w:hAnsi="Arial" w:cs="Arial"/>
          <w:sz w:val="24"/>
          <w:szCs w:val="24"/>
        </w:rPr>
        <w:t>.</w:t>
      </w:r>
    </w:p>
    <w:p w14:paraId="46236F9E" w14:textId="5E507CA4" w:rsidR="0DEABD2D" w:rsidRPr="00D75223" w:rsidRDefault="1905F4A2"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A review of emergency cover across the wider Preston area as part of the relocation of </w:t>
      </w:r>
      <w:r w:rsidR="00253C06">
        <w:rPr>
          <w:rFonts w:ascii="Arial" w:hAnsi="Arial" w:cs="Arial"/>
          <w:sz w:val="24"/>
          <w:szCs w:val="24"/>
        </w:rPr>
        <w:t xml:space="preserve">Service headquarters </w:t>
      </w:r>
      <w:r w:rsidRPr="00D75223">
        <w:rPr>
          <w:rFonts w:ascii="Arial" w:hAnsi="Arial" w:cs="Arial"/>
          <w:sz w:val="24"/>
          <w:szCs w:val="24"/>
        </w:rPr>
        <w:t xml:space="preserve">(currently at Fulwood) to our Leadership and Development </w:t>
      </w:r>
      <w:r w:rsidR="00253C06">
        <w:rPr>
          <w:rFonts w:ascii="Arial" w:hAnsi="Arial" w:cs="Arial"/>
          <w:sz w:val="24"/>
          <w:szCs w:val="24"/>
        </w:rPr>
        <w:t>C</w:t>
      </w:r>
      <w:r w:rsidRPr="00D75223">
        <w:rPr>
          <w:rFonts w:ascii="Arial" w:hAnsi="Arial" w:cs="Arial"/>
          <w:sz w:val="24"/>
          <w:szCs w:val="24"/>
        </w:rPr>
        <w:t>entre</w:t>
      </w:r>
      <w:r w:rsidR="55E6E689" w:rsidRPr="00D75223">
        <w:rPr>
          <w:rFonts w:ascii="Arial" w:hAnsi="Arial" w:cs="Arial"/>
          <w:sz w:val="24"/>
          <w:szCs w:val="24"/>
        </w:rPr>
        <w:t>, with potential efficiency savings arising post consultations.</w:t>
      </w:r>
    </w:p>
    <w:p w14:paraId="08305B48" w14:textId="6CDBC8CE" w:rsidR="009B6AAE" w:rsidRPr="00D75223" w:rsidRDefault="56AF979F" w:rsidP="004A4D56">
      <w:pPr>
        <w:pStyle w:val="ListParagraph"/>
        <w:numPr>
          <w:ilvl w:val="0"/>
          <w:numId w:val="5"/>
        </w:numPr>
        <w:rPr>
          <w:rFonts w:ascii="Arial" w:eastAsia="Aptos" w:hAnsi="Arial" w:cs="Arial"/>
          <w:color w:val="242424"/>
          <w:sz w:val="24"/>
          <w:szCs w:val="24"/>
        </w:rPr>
      </w:pPr>
      <w:r w:rsidRPr="00D75223">
        <w:rPr>
          <w:rFonts w:ascii="Arial" w:eastAsia="Aptos" w:hAnsi="Arial" w:cs="Arial"/>
          <w:color w:val="242424"/>
          <w:sz w:val="24"/>
          <w:szCs w:val="24"/>
        </w:rPr>
        <w:t xml:space="preserve">Moving to </w:t>
      </w:r>
      <w:r w:rsidR="60082579" w:rsidRPr="00D75223">
        <w:rPr>
          <w:rFonts w:ascii="Arial" w:eastAsia="Aptos" w:hAnsi="Arial" w:cs="Arial"/>
          <w:color w:val="242424"/>
          <w:sz w:val="24"/>
          <w:szCs w:val="24"/>
        </w:rPr>
        <w:t xml:space="preserve">encrypted </w:t>
      </w:r>
      <w:r w:rsidR="42BFF9A5" w:rsidRPr="00D75223">
        <w:rPr>
          <w:rFonts w:ascii="Arial" w:eastAsia="Aptos" w:hAnsi="Arial" w:cs="Arial"/>
          <w:color w:val="242424"/>
          <w:sz w:val="24"/>
          <w:szCs w:val="24"/>
        </w:rPr>
        <w:t xml:space="preserve">pagers </w:t>
      </w:r>
      <w:r w:rsidR="00253C06">
        <w:rPr>
          <w:rFonts w:ascii="Arial" w:eastAsia="Aptos" w:hAnsi="Arial" w:cs="Arial"/>
          <w:color w:val="242424"/>
          <w:sz w:val="24"/>
          <w:szCs w:val="24"/>
        </w:rPr>
        <w:t xml:space="preserve">will </w:t>
      </w:r>
      <w:r w:rsidR="42BFF9A5" w:rsidRPr="00D75223">
        <w:rPr>
          <w:rFonts w:ascii="Arial" w:eastAsia="Aptos" w:hAnsi="Arial" w:cs="Arial"/>
          <w:color w:val="242424"/>
          <w:sz w:val="24"/>
          <w:szCs w:val="24"/>
        </w:rPr>
        <w:t>allo</w:t>
      </w:r>
      <w:r w:rsidR="00253C06">
        <w:rPr>
          <w:rFonts w:ascii="Arial" w:eastAsia="Aptos" w:hAnsi="Arial" w:cs="Arial"/>
          <w:color w:val="242424"/>
          <w:sz w:val="24"/>
          <w:szCs w:val="24"/>
        </w:rPr>
        <w:t>w</w:t>
      </w:r>
      <w:r w:rsidR="42BFF9A5" w:rsidRPr="00D75223">
        <w:rPr>
          <w:rFonts w:ascii="Arial" w:eastAsia="Aptos" w:hAnsi="Arial" w:cs="Arial"/>
          <w:color w:val="242424"/>
          <w:sz w:val="24"/>
          <w:szCs w:val="24"/>
        </w:rPr>
        <w:t xml:space="preserve"> us to r</w:t>
      </w:r>
      <w:r w:rsidR="0DB3F04A" w:rsidRPr="00D75223">
        <w:rPr>
          <w:rFonts w:ascii="Arial" w:eastAsia="Aptos" w:hAnsi="Arial" w:cs="Arial"/>
          <w:color w:val="242424"/>
          <w:sz w:val="24"/>
          <w:szCs w:val="24"/>
        </w:rPr>
        <w:t>emov</w:t>
      </w:r>
      <w:r w:rsidR="42BFF9A5" w:rsidRPr="00D75223">
        <w:rPr>
          <w:rFonts w:ascii="Arial" w:eastAsia="Aptos" w:hAnsi="Arial" w:cs="Arial"/>
          <w:color w:val="242424"/>
          <w:sz w:val="24"/>
          <w:szCs w:val="24"/>
        </w:rPr>
        <w:t>e</w:t>
      </w:r>
      <w:r w:rsidR="0DB3F04A" w:rsidRPr="00D75223">
        <w:rPr>
          <w:rFonts w:ascii="Arial" w:eastAsia="Aptos" w:hAnsi="Arial" w:cs="Arial"/>
          <w:color w:val="242424"/>
          <w:sz w:val="24"/>
          <w:szCs w:val="24"/>
        </w:rPr>
        <w:t xml:space="preserve"> radio masts for </w:t>
      </w:r>
      <w:proofErr w:type="spellStart"/>
      <w:r w:rsidR="0DB3F04A" w:rsidRPr="00D75223">
        <w:rPr>
          <w:rFonts w:ascii="Arial" w:eastAsia="Aptos" w:hAnsi="Arial" w:cs="Arial"/>
          <w:color w:val="242424"/>
          <w:sz w:val="24"/>
          <w:szCs w:val="24"/>
        </w:rPr>
        <w:t>alerters</w:t>
      </w:r>
      <w:proofErr w:type="spellEnd"/>
      <w:r w:rsidR="1E644C7D" w:rsidRPr="00D75223">
        <w:rPr>
          <w:rFonts w:ascii="Arial" w:eastAsia="Aptos" w:hAnsi="Arial" w:cs="Arial"/>
          <w:color w:val="242424"/>
          <w:sz w:val="24"/>
          <w:szCs w:val="24"/>
        </w:rPr>
        <w:t>, whilst also delivering data security needs</w:t>
      </w:r>
      <w:r w:rsidR="56DAB27D" w:rsidRPr="00D75223">
        <w:rPr>
          <w:rFonts w:ascii="Arial" w:eastAsia="Aptos" w:hAnsi="Arial" w:cs="Arial"/>
          <w:color w:val="242424"/>
          <w:sz w:val="24"/>
          <w:szCs w:val="24"/>
        </w:rPr>
        <w:t>.</w:t>
      </w:r>
    </w:p>
    <w:p w14:paraId="5F3F4E59" w14:textId="2FD718C7" w:rsidR="00DA7C99" w:rsidRPr="00D75223" w:rsidRDefault="00253C06" w:rsidP="004A4D56">
      <w:pPr>
        <w:pStyle w:val="ListParagraph"/>
        <w:numPr>
          <w:ilvl w:val="0"/>
          <w:numId w:val="5"/>
        </w:numPr>
        <w:rPr>
          <w:rFonts w:ascii="Arial" w:eastAsia="Aptos" w:hAnsi="Arial" w:cs="Arial"/>
          <w:color w:val="242424"/>
          <w:sz w:val="24"/>
          <w:szCs w:val="24"/>
        </w:rPr>
      </w:pPr>
      <w:r>
        <w:rPr>
          <w:rFonts w:ascii="Arial" w:eastAsia="Aptos" w:hAnsi="Arial" w:cs="Arial"/>
          <w:color w:val="242424"/>
          <w:sz w:val="24"/>
          <w:szCs w:val="24"/>
        </w:rPr>
        <w:t xml:space="preserve">A </w:t>
      </w:r>
      <w:r w:rsidR="00DA7C99" w:rsidRPr="00D75223">
        <w:rPr>
          <w:rFonts w:ascii="Arial" w:eastAsia="Aptos" w:hAnsi="Arial" w:cs="Arial"/>
          <w:color w:val="242424"/>
          <w:sz w:val="24"/>
          <w:szCs w:val="24"/>
        </w:rPr>
        <w:t xml:space="preserve">full review of </w:t>
      </w:r>
      <w:r>
        <w:rPr>
          <w:rFonts w:ascii="Arial" w:eastAsia="Aptos" w:hAnsi="Arial" w:cs="Arial"/>
          <w:color w:val="242424"/>
          <w:sz w:val="24"/>
          <w:szCs w:val="24"/>
        </w:rPr>
        <w:t xml:space="preserve">our </w:t>
      </w:r>
      <w:r w:rsidR="00DA7C99" w:rsidRPr="00D75223">
        <w:rPr>
          <w:rFonts w:ascii="Arial" w:eastAsia="Aptos" w:hAnsi="Arial" w:cs="Arial"/>
          <w:color w:val="242424"/>
          <w:sz w:val="24"/>
          <w:szCs w:val="24"/>
        </w:rPr>
        <w:t>light vehicle fleet aim</w:t>
      </w:r>
      <w:r>
        <w:rPr>
          <w:rFonts w:ascii="Arial" w:eastAsia="Aptos" w:hAnsi="Arial" w:cs="Arial"/>
          <w:color w:val="242424"/>
          <w:sz w:val="24"/>
          <w:szCs w:val="24"/>
        </w:rPr>
        <w:t>s</w:t>
      </w:r>
      <w:r w:rsidR="00DA7C99" w:rsidRPr="00D75223">
        <w:rPr>
          <w:rFonts w:ascii="Arial" w:eastAsia="Aptos" w:hAnsi="Arial" w:cs="Arial"/>
          <w:color w:val="242424"/>
          <w:sz w:val="24"/>
          <w:szCs w:val="24"/>
        </w:rPr>
        <w:t xml:space="preserve"> to improve efficiency by ensuring staff use the most appropriate vehicle for the tasks undertaken. As part of this </w:t>
      </w:r>
      <w:r w:rsidR="00DA7C99" w:rsidRPr="00D75223">
        <w:rPr>
          <w:rFonts w:ascii="Arial" w:eastAsia="Aptos" w:hAnsi="Arial" w:cs="Arial"/>
          <w:color w:val="242424"/>
          <w:sz w:val="24"/>
          <w:szCs w:val="24"/>
        </w:rPr>
        <w:lastRenderedPageBreak/>
        <w:t xml:space="preserve">review, </w:t>
      </w:r>
      <w:r>
        <w:rPr>
          <w:rFonts w:ascii="Arial" w:eastAsia="Aptos" w:hAnsi="Arial" w:cs="Arial"/>
          <w:color w:val="242424"/>
          <w:sz w:val="24"/>
          <w:szCs w:val="24"/>
        </w:rPr>
        <w:t>we</w:t>
      </w:r>
      <w:r w:rsidR="00DA7C99" w:rsidRPr="00D75223">
        <w:rPr>
          <w:rFonts w:ascii="Arial" w:eastAsia="Aptos" w:hAnsi="Arial" w:cs="Arial"/>
          <w:color w:val="242424"/>
          <w:sz w:val="24"/>
          <w:szCs w:val="24"/>
        </w:rPr>
        <w:t xml:space="preserve"> will consider</w:t>
      </w:r>
      <w:r>
        <w:rPr>
          <w:rFonts w:ascii="Arial" w:eastAsia="Aptos" w:hAnsi="Arial" w:cs="Arial"/>
          <w:color w:val="242424"/>
          <w:sz w:val="24"/>
          <w:szCs w:val="24"/>
        </w:rPr>
        <w:t xml:space="preserve"> the</w:t>
      </w:r>
      <w:r w:rsidR="00DA7C99" w:rsidRPr="00D75223">
        <w:rPr>
          <w:rFonts w:ascii="Arial" w:eastAsia="Aptos" w:hAnsi="Arial" w:cs="Arial"/>
          <w:color w:val="242424"/>
          <w:sz w:val="24"/>
          <w:szCs w:val="24"/>
        </w:rPr>
        <w:t xml:space="preserve"> introduction of fifty mild hybrid vehicles since 2020 and four fully electric pool cars, plus one electric van used by our fleet department for on</w:t>
      </w:r>
      <w:r>
        <w:rPr>
          <w:rFonts w:ascii="Arial" w:eastAsia="Aptos" w:hAnsi="Arial" w:cs="Arial"/>
          <w:color w:val="242424"/>
          <w:sz w:val="24"/>
          <w:szCs w:val="24"/>
        </w:rPr>
        <w:t>-</w:t>
      </w:r>
      <w:r w:rsidR="00DA7C99" w:rsidRPr="00D75223">
        <w:rPr>
          <w:rFonts w:ascii="Arial" w:eastAsia="Aptos" w:hAnsi="Arial" w:cs="Arial"/>
          <w:color w:val="242424"/>
          <w:sz w:val="24"/>
          <w:szCs w:val="24"/>
        </w:rPr>
        <w:t xml:space="preserve">station repairs. The review will consider our infrastructure to ensure we can accommodate our aspirations for more energy efficient vehicles. </w:t>
      </w:r>
    </w:p>
    <w:p w14:paraId="3382A66E" w14:textId="77777777" w:rsidR="00997325" w:rsidRPr="00D75223" w:rsidRDefault="00997325" w:rsidP="00845604">
      <w:pPr>
        <w:pStyle w:val="Heading2"/>
      </w:pPr>
      <w:bookmarkStart w:id="24" w:name="_Toc196988029"/>
      <w:r w:rsidRPr="00D75223">
        <w:t>Collaboration</w:t>
      </w:r>
      <w:bookmarkEnd w:id="24"/>
    </w:p>
    <w:p w14:paraId="0938534C" w14:textId="77777777" w:rsidR="00DE79F0" w:rsidRPr="00D75223" w:rsidRDefault="008650F1" w:rsidP="004A4D56">
      <w:pPr>
        <w:rPr>
          <w:rFonts w:ascii="Arial" w:hAnsi="Arial" w:cs="Arial"/>
          <w:sz w:val="24"/>
          <w:szCs w:val="24"/>
        </w:rPr>
      </w:pPr>
      <w:r w:rsidRPr="00D75223">
        <w:rPr>
          <w:rFonts w:ascii="Arial" w:hAnsi="Arial" w:cs="Arial"/>
          <w:sz w:val="24"/>
          <w:szCs w:val="24"/>
        </w:rPr>
        <w:t>Lancashire Fire and Rescue Service (</w:t>
      </w:r>
      <w:r w:rsidR="00487F24" w:rsidRPr="00D75223">
        <w:rPr>
          <w:rFonts w:ascii="Arial" w:hAnsi="Arial" w:cs="Arial"/>
          <w:sz w:val="24"/>
          <w:szCs w:val="24"/>
        </w:rPr>
        <w:t>LFRS</w:t>
      </w:r>
      <w:r w:rsidRPr="00D75223">
        <w:rPr>
          <w:rFonts w:ascii="Arial" w:hAnsi="Arial" w:cs="Arial"/>
          <w:sz w:val="24"/>
          <w:szCs w:val="24"/>
        </w:rPr>
        <w:t>)</w:t>
      </w:r>
      <w:r w:rsidR="00487F24" w:rsidRPr="00D75223">
        <w:rPr>
          <w:rFonts w:ascii="Arial" w:hAnsi="Arial" w:cs="Arial"/>
          <w:sz w:val="24"/>
          <w:szCs w:val="24"/>
        </w:rPr>
        <w:t xml:space="preserve"> has a long tradition of </w:t>
      </w:r>
      <w:r w:rsidR="00DE79F0" w:rsidRPr="00D75223">
        <w:rPr>
          <w:rFonts w:ascii="Arial" w:hAnsi="Arial" w:cs="Arial"/>
          <w:sz w:val="24"/>
          <w:szCs w:val="24"/>
        </w:rPr>
        <w:t xml:space="preserve">collaboration and </w:t>
      </w:r>
      <w:r w:rsidR="00487F24" w:rsidRPr="00D75223">
        <w:rPr>
          <w:rFonts w:ascii="Arial" w:hAnsi="Arial" w:cs="Arial"/>
          <w:sz w:val="24"/>
          <w:szCs w:val="24"/>
        </w:rPr>
        <w:t>partnership workin</w:t>
      </w:r>
      <w:r w:rsidR="00A61E28" w:rsidRPr="00D75223">
        <w:rPr>
          <w:rFonts w:ascii="Arial" w:hAnsi="Arial" w:cs="Arial"/>
          <w:sz w:val="24"/>
          <w:szCs w:val="24"/>
        </w:rPr>
        <w:t>g</w:t>
      </w:r>
      <w:r w:rsidR="00DE79F0" w:rsidRPr="00D75223">
        <w:rPr>
          <w:rFonts w:ascii="Arial" w:hAnsi="Arial" w:cs="Arial"/>
          <w:sz w:val="24"/>
          <w:szCs w:val="24"/>
        </w:rPr>
        <w:t>:</w:t>
      </w:r>
    </w:p>
    <w:p w14:paraId="5D984B5E" w14:textId="62B908EA" w:rsidR="00487F24" w:rsidRPr="00D75223" w:rsidRDefault="14D0D7E9" w:rsidP="004A4D56">
      <w:pPr>
        <w:pStyle w:val="ListParagraph"/>
        <w:numPr>
          <w:ilvl w:val="0"/>
          <w:numId w:val="5"/>
        </w:numPr>
        <w:rPr>
          <w:rFonts w:ascii="Arial" w:hAnsi="Arial" w:cs="Arial"/>
          <w:sz w:val="24"/>
          <w:szCs w:val="24"/>
        </w:rPr>
      </w:pPr>
      <w:r w:rsidRPr="00D75223">
        <w:rPr>
          <w:rFonts w:ascii="Arial" w:hAnsi="Arial" w:cs="Arial"/>
          <w:sz w:val="24"/>
          <w:szCs w:val="24"/>
        </w:rPr>
        <w:t>A</w:t>
      </w:r>
      <w:r w:rsidR="51FD2CEF" w:rsidRPr="00D75223">
        <w:rPr>
          <w:rFonts w:ascii="Arial" w:hAnsi="Arial" w:cs="Arial"/>
          <w:sz w:val="24"/>
          <w:szCs w:val="24"/>
        </w:rPr>
        <w:t xml:space="preserve">s a key partner of the Lancashire Resilience Forum (LRF), our </w:t>
      </w:r>
      <w:r w:rsidR="00253C06">
        <w:rPr>
          <w:rFonts w:ascii="Arial" w:hAnsi="Arial" w:cs="Arial"/>
          <w:sz w:val="24"/>
          <w:szCs w:val="24"/>
        </w:rPr>
        <w:t>d</w:t>
      </w:r>
      <w:r w:rsidR="51FD2CEF" w:rsidRPr="00D75223">
        <w:rPr>
          <w:rFonts w:ascii="Arial" w:hAnsi="Arial" w:cs="Arial"/>
          <w:sz w:val="24"/>
          <w:szCs w:val="24"/>
        </w:rPr>
        <w:t xml:space="preserve">eputy </w:t>
      </w:r>
      <w:r w:rsidR="00253C06">
        <w:rPr>
          <w:rFonts w:ascii="Arial" w:hAnsi="Arial" w:cs="Arial"/>
          <w:sz w:val="24"/>
          <w:szCs w:val="24"/>
        </w:rPr>
        <w:t>c</w:t>
      </w:r>
      <w:r w:rsidR="51FD2CEF" w:rsidRPr="00D75223">
        <w:rPr>
          <w:rFonts w:ascii="Arial" w:hAnsi="Arial" w:cs="Arial"/>
          <w:sz w:val="24"/>
          <w:szCs w:val="24"/>
        </w:rPr>
        <w:t xml:space="preserve">hief </w:t>
      </w:r>
      <w:r w:rsidR="00253C06">
        <w:rPr>
          <w:rFonts w:ascii="Arial" w:hAnsi="Arial" w:cs="Arial"/>
          <w:sz w:val="24"/>
          <w:szCs w:val="24"/>
        </w:rPr>
        <w:t>f</w:t>
      </w:r>
      <w:r w:rsidR="51FD2CEF" w:rsidRPr="00D75223">
        <w:rPr>
          <w:rFonts w:ascii="Arial" w:hAnsi="Arial" w:cs="Arial"/>
          <w:sz w:val="24"/>
          <w:szCs w:val="24"/>
        </w:rPr>
        <w:t xml:space="preserve">ire </w:t>
      </w:r>
      <w:r w:rsidR="00253C06">
        <w:rPr>
          <w:rFonts w:ascii="Arial" w:hAnsi="Arial" w:cs="Arial"/>
          <w:sz w:val="24"/>
          <w:szCs w:val="24"/>
        </w:rPr>
        <w:t>o</w:t>
      </w:r>
      <w:r w:rsidR="51FD2CEF" w:rsidRPr="00D75223">
        <w:rPr>
          <w:rFonts w:ascii="Arial" w:hAnsi="Arial" w:cs="Arial"/>
          <w:sz w:val="24"/>
          <w:szCs w:val="24"/>
        </w:rPr>
        <w:t xml:space="preserve">fficer (DCFO) is the current </w:t>
      </w:r>
      <w:r w:rsidR="00253C06">
        <w:rPr>
          <w:rFonts w:ascii="Arial" w:hAnsi="Arial" w:cs="Arial"/>
          <w:sz w:val="24"/>
          <w:szCs w:val="24"/>
        </w:rPr>
        <w:t>c</w:t>
      </w:r>
      <w:r w:rsidR="51FD2CEF" w:rsidRPr="00D75223">
        <w:rPr>
          <w:rFonts w:ascii="Arial" w:hAnsi="Arial" w:cs="Arial"/>
          <w:sz w:val="24"/>
          <w:szCs w:val="24"/>
        </w:rPr>
        <w:t>hair</w:t>
      </w:r>
      <w:r w:rsidR="5309735A" w:rsidRPr="00D75223">
        <w:rPr>
          <w:rFonts w:ascii="Arial" w:hAnsi="Arial" w:cs="Arial"/>
          <w:sz w:val="24"/>
          <w:szCs w:val="24"/>
        </w:rPr>
        <w:t>,</w:t>
      </w:r>
      <w:r w:rsidR="51FD2CEF" w:rsidRPr="00D75223">
        <w:rPr>
          <w:rFonts w:ascii="Arial" w:hAnsi="Arial" w:cs="Arial"/>
          <w:sz w:val="24"/>
          <w:szCs w:val="24"/>
        </w:rPr>
        <w:t xml:space="preserve"> and the Service is linked in with strategic partners to deliver efficient and effective prevention, protection, and response services to Lancashire communities</w:t>
      </w:r>
      <w:r w:rsidR="31856939" w:rsidRPr="00D75223">
        <w:rPr>
          <w:rFonts w:ascii="Arial" w:hAnsi="Arial" w:cs="Arial"/>
          <w:sz w:val="24"/>
          <w:szCs w:val="24"/>
        </w:rPr>
        <w:t xml:space="preserve">. </w:t>
      </w:r>
      <w:r w:rsidR="3CF424BD" w:rsidRPr="00D75223">
        <w:rPr>
          <w:rFonts w:ascii="Arial" w:hAnsi="Arial" w:cs="Arial"/>
          <w:sz w:val="24"/>
          <w:szCs w:val="24"/>
        </w:rPr>
        <w:t xml:space="preserve">Through the work of the LRF, the </w:t>
      </w:r>
      <w:r w:rsidR="1DE2FAB9" w:rsidRPr="00D75223">
        <w:rPr>
          <w:rFonts w:ascii="Arial" w:hAnsi="Arial" w:cs="Arial"/>
          <w:sz w:val="24"/>
          <w:szCs w:val="24"/>
        </w:rPr>
        <w:t>S</w:t>
      </w:r>
      <w:r w:rsidR="3CF424BD" w:rsidRPr="00D75223">
        <w:rPr>
          <w:rFonts w:ascii="Arial" w:hAnsi="Arial" w:cs="Arial"/>
          <w:sz w:val="24"/>
          <w:szCs w:val="24"/>
        </w:rPr>
        <w:t xml:space="preserve">ervice and partners can prepare and respond to emergencies quickly, thereby protecting the safety of </w:t>
      </w:r>
      <w:r w:rsidR="005C12D3" w:rsidRPr="00D75223">
        <w:rPr>
          <w:rFonts w:ascii="Arial" w:hAnsi="Arial" w:cs="Arial"/>
          <w:sz w:val="24"/>
          <w:szCs w:val="24"/>
        </w:rPr>
        <w:t>t</w:t>
      </w:r>
      <w:r w:rsidR="3CF424BD" w:rsidRPr="00D75223">
        <w:rPr>
          <w:rFonts w:ascii="Arial" w:hAnsi="Arial" w:cs="Arial"/>
          <w:sz w:val="24"/>
          <w:szCs w:val="24"/>
        </w:rPr>
        <w:t xml:space="preserve">he communities we serve. </w:t>
      </w:r>
    </w:p>
    <w:p w14:paraId="684CAB64" w14:textId="78BAA305" w:rsidR="00487F24" w:rsidRPr="00D75223" w:rsidRDefault="00253C06" w:rsidP="004A4D56">
      <w:pPr>
        <w:pStyle w:val="ListParagraph"/>
        <w:numPr>
          <w:ilvl w:val="0"/>
          <w:numId w:val="5"/>
        </w:numPr>
        <w:rPr>
          <w:rFonts w:ascii="Arial" w:hAnsi="Arial" w:cs="Arial"/>
          <w:sz w:val="24"/>
          <w:szCs w:val="24"/>
        </w:rPr>
      </w:pPr>
      <w:r>
        <w:rPr>
          <w:rFonts w:ascii="Arial" w:hAnsi="Arial" w:cs="Arial"/>
          <w:sz w:val="24"/>
          <w:szCs w:val="24"/>
        </w:rPr>
        <w:t>Our</w:t>
      </w:r>
      <w:r w:rsidR="31856939" w:rsidRPr="00D75223">
        <w:rPr>
          <w:rFonts w:ascii="Arial" w:hAnsi="Arial" w:cs="Arial"/>
          <w:sz w:val="24"/>
          <w:szCs w:val="24"/>
        </w:rPr>
        <w:t xml:space="preserve"> </w:t>
      </w:r>
      <w:r>
        <w:rPr>
          <w:rFonts w:ascii="Arial" w:hAnsi="Arial" w:cs="Arial"/>
          <w:sz w:val="24"/>
          <w:szCs w:val="24"/>
        </w:rPr>
        <w:t>h</w:t>
      </w:r>
      <w:r w:rsidR="31856939" w:rsidRPr="00D75223">
        <w:rPr>
          <w:rFonts w:ascii="Arial" w:hAnsi="Arial" w:cs="Arial"/>
          <w:sz w:val="24"/>
          <w:szCs w:val="24"/>
        </w:rPr>
        <w:t xml:space="preserve">ead of </w:t>
      </w:r>
      <w:r>
        <w:rPr>
          <w:rFonts w:ascii="Arial" w:hAnsi="Arial" w:cs="Arial"/>
          <w:sz w:val="24"/>
          <w:szCs w:val="24"/>
        </w:rPr>
        <w:t>p</w:t>
      </w:r>
      <w:r w:rsidR="31856939" w:rsidRPr="00D75223">
        <w:rPr>
          <w:rFonts w:ascii="Arial" w:hAnsi="Arial" w:cs="Arial"/>
          <w:sz w:val="24"/>
          <w:szCs w:val="24"/>
        </w:rPr>
        <w:t xml:space="preserve">revention and </w:t>
      </w:r>
      <w:r>
        <w:rPr>
          <w:rFonts w:ascii="Arial" w:hAnsi="Arial" w:cs="Arial"/>
          <w:sz w:val="24"/>
          <w:szCs w:val="24"/>
        </w:rPr>
        <w:t>p</w:t>
      </w:r>
      <w:r w:rsidR="31856939" w:rsidRPr="00D75223">
        <w:rPr>
          <w:rFonts w:ascii="Arial" w:hAnsi="Arial" w:cs="Arial"/>
          <w:sz w:val="24"/>
          <w:szCs w:val="24"/>
        </w:rPr>
        <w:t>rotection chairs the Lancashire Road Safety Partnership, bringing together a collaborative and targeted approach to road safety across the county</w:t>
      </w:r>
      <w:r w:rsidR="57A056CC" w:rsidRPr="00D75223">
        <w:rPr>
          <w:rFonts w:ascii="Arial" w:hAnsi="Arial" w:cs="Arial"/>
          <w:sz w:val="24"/>
          <w:szCs w:val="24"/>
        </w:rPr>
        <w:t>, ultimately leading to a reduction in those killed and seriously injured on our roads</w:t>
      </w:r>
      <w:r w:rsidR="31856939" w:rsidRPr="00D75223">
        <w:rPr>
          <w:rFonts w:ascii="Arial" w:hAnsi="Arial" w:cs="Arial"/>
          <w:sz w:val="24"/>
          <w:szCs w:val="24"/>
        </w:rPr>
        <w:t>.</w:t>
      </w:r>
    </w:p>
    <w:p w14:paraId="4868EC5B" w14:textId="77777777" w:rsidR="00B73B95" w:rsidRPr="00253C06" w:rsidRDefault="00487F24" w:rsidP="00845604">
      <w:pPr>
        <w:pStyle w:val="Heading2"/>
      </w:pPr>
      <w:bookmarkStart w:id="25" w:name="_Toc196988030"/>
      <w:r w:rsidRPr="00253C06">
        <w:t>Lancashire Blue Light Collaboration Board</w:t>
      </w:r>
      <w:bookmarkEnd w:id="25"/>
      <w:r w:rsidRPr="00253C06">
        <w:t xml:space="preserve"> </w:t>
      </w:r>
    </w:p>
    <w:p w14:paraId="20700DBC" w14:textId="49442097" w:rsidR="00487F24" w:rsidRPr="00D75223" w:rsidRDefault="00B73B95" w:rsidP="004A4D56">
      <w:pPr>
        <w:rPr>
          <w:rFonts w:ascii="Arial" w:hAnsi="Arial" w:cs="Arial"/>
          <w:sz w:val="24"/>
          <w:szCs w:val="24"/>
        </w:rPr>
      </w:pPr>
      <w:r w:rsidRPr="00D75223">
        <w:rPr>
          <w:rFonts w:ascii="Arial" w:hAnsi="Arial" w:cs="Arial"/>
          <w:sz w:val="24"/>
          <w:szCs w:val="24"/>
        </w:rPr>
        <w:t xml:space="preserve">The Lancashire Blue Light Collaboration Board </w:t>
      </w:r>
      <w:r w:rsidR="00650ABC" w:rsidRPr="00D75223">
        <w:rPr>
          <w:rFonts w:ascii="Arial" w:hAnsi="Arial" w:cs="Arial"/>
          <w:sz w:val="24"/>
          <w:szCs w:val="24"/>
        </w:rPr>
        <w:t>i</w:t>
      </w:r>
      <w:r w:rsidR="00487F24" w:rsidRPr="00D75223">
        <w:rPr>
          <w:rFonts w:ascii="Arial" w:hAnsi="Arial" w:cs="Arial"/>
          <w:sz w:val="24"/>
          <w:szCs w:val="24"/>
        </w:rPr>
        <w:t xml:space="preserve">ncludes representation from </w:t>
      </w:r>
      <w:r w:rsidR="00253C06">
        <w:rPr>
          <w:rFonts w:ascii="Arial" w:hAnsi="Arial" w:cs="Arial"/>
          <w:sz w:val="24"/>
          <w:szCs w:val="24"/>
        </w:rPr>
        <w:t>f</w:t>
      </w:r>
      <w:r w:rsidR="00487F24" w:rsidRPr="00D75223">
        <w:rPr>
          <w:rFonts w:ascii="Arial" w:hAnsi="Arial" w:cs="Arial"/>
          <w:sz w:val="24"/>
          <w:szCs w:val="24"/>
        </w:rPr>
        <w:t xml:space="preserve">ire, </w:t>
      </w:r>
      <w:r w:rsidR="00253C06">
        <w:rPr>
          <w:rFonts w:ascii="Arial" w:hAnsi="Arial" w:cs="Arial"/>
          <w:sz w:val="24"/>
          <w:szCs w:val="24"/>
        </w:rPr>
        <w:t>p</w:t>
      </w:r>
      <w:r w:rsidR="00487F24" w:rsidRPr="00D75223">
        <w:rPr>
          <w:rFonts w:ascii="Arial" w:hAnsi="Arial" w:cs="Arial"/>
          <w:sz w:val="24"/>
          <w:szCs w:val="24"/>
        </w:rPr>
        <w:t>olice and</w:t>
      </w:r>
      <w:r w:rsidR="00253C06">
        <w:rPr>
          <w:rFonts w:ascii="Arial" w:hAnsi="Arial" w:cs="Arial"/>
          <w:sz w:val="24"/>
          <w:szCs w:val="24"/>
        </w:rPr>
        <w:t xml:space="preserve"> a</w:t>
      </w:r>
      <w:r w:rsidR="00487F24" w:rsidRPr="00D75223">
        <w:rPr>
          <w:rFonts w:ascii="Arial" w:hAnsi="Arial" w:cs="Arial"/>
          <w:sz w:val="24"/>
          <w:szCs w:val="24"/>
        </w:rPr>
        <w:t xml:space="preserve">mbulance </w:t>
      </w:r>
      <w:r w:rsidR="00253C06">
        <w:rPr>
          <w:rFonts w:ascii="Arial" w:hAnsi="Arial" w:cs="Arial"/>
          <w:sz w:val="24"/>
          <w:szCs w:val="24"/>
        </w:rPr>
        <w:t>s</w:t>
      </w:r>
      <w:r w:rsidR="00487F24" w:rsidRPr="00D75223">
        <w:rPr>
          <w:rFonts w:ascii="Arial" w:hAnsi="Arial" w:cs="Arial"/>
          <w:sz w:val="24"/>
          <w:szCs w:val="24"/>
        </w:rPr>
        <w:t>ervice</w:t>
      </w:r>
      <w:r w:rsidR="00253C06">
        <w:rPr>
          <w:rFonts w:ascii="Arial" w:hAnsi="Arial" w:cs="Arial"/>
          <w:sz w:val="24"/>
          <w:szCs w:val="24"/>
        </w:rPr>
        <w:t>s</w:t>
      </w:r>
      <w:r w:rsidR="00487F24" w:rsidRPr="00D75223">
        <w:rPr>
          <w:rFonts w:ascii="Arial" w:hAnsi="Arial" w:cs="Arial"/>
          <w:sz w:val="24"/>
          <w:szCs w:val="24"/>
        </w:rPr>
        <w:t>, who have all signed a strategic statement of intent which contains the following aims:</w:t>
      </w:r>
      <w:r w:rsidR="001230AD" w:rsidRPr="00D75223">
        <w:rPr>
          <w:rFonts w:ascii="Arial" w:hAnsi="Arial" w:cs="Arial"/>
          <w:sz w:val="24"/>
          <w:szCs w:val="24"/>
        </w:rPr>
        <w:t xml:space="preserve"> </w:t>
      </w:r>
      <w:r w:rsidR="00253C06">
        <w:rPr>
          <w:rFonts w:ascii="Arial" w:hAnsi="Arial" w:cs="Arial"/>
          <w:sz w:val="24"/>
          <w:szCs w:val="24"/>
        </w:rPr>
        <w:t>i</w:t>
      </w:r>
      <w:r w:rsidR="00487F24" w:rsidRPr="00D75223">
        <w:rPr>
          <w:rFonts w:ascii="Arial" w:hAnsi="Arial" w:cs="Arial"/>
          <w:sz w:val="24"/>
          <w:szCs w:val="24"/>
        </w:rPr>
        <w:t xml:space="preserve">mprove </w:t>
      </w:r>
      <w:r w:rsidR="00253C06">
        <w:rPr>
          <w:rFonts w:ascii="Arial" w:hAnsi="Arial" w:cs="Arial"/>
          <w:sz w:val="24"/>
          <w:szCs w:val="24"/>
        </w:rPr>
        <w:t>o</w:t>
      </w:r>
      <w:r w:rsidR="00487F24" w:rsidRPr="00D75223">
        <w:rPr>
          <w:rFonts w:ascii="Arial" w:hAnsi="Arial" w:cs="Arial"/>
          <w:sz w:val="24"/>
          <w:szCs w:val="24"/>
        </w:rPr>
        <w:t>utcomes</w:t>
      </w:r>
      <w:r w:rsidR="00253C06">
        <w:rPr>
          <w:rFonts w:ascii="Arial" w:hAnsi="Arial" w:cs="Arial"/>
          <w:sz w:val="24"/>
          <w:szCs w:val="24"/>
        </w:rPr>
        <w:t>,</w:t>
      </w:r>
      <w:r w:rsidR="001230AD" w:rsidRPr="00D75223">
        <w:rPr>
          <w:rFonts w:ascii="Arial" w:hAnsi="Arial" w:cs="Arial"/>
          <w:sz w:val="24"/>
          <w:szCs w:val="24"/>
        </w:rPr>
        <w:t xml:space="preserve"> </w:t>
      </w:r>
      <w:r w:rsidR="00253C06">
        <w:rPr>
          <w:rFonts w:ascii="Arial" w:hAnsi="Arial" w:cs="Arial"/>
          <w:sz w:val="24"/>
          <w:szCs w:val="24"/>
        </w:rPr>
        <w:t>r</w:t>
      </w:r>
      <w:r w:rsidR="00487F24" w:rsidRPr="00D75223">
        <w:rPr>
          <w:rFonts w:ascii="Arial" w:hAnsi="Arial" w:cs="Arial"/>
          <w:sz w:val="24"/>
          <w:szCs w:val="24"/>
        </w:rPr>
        <w:t xml:space="preserve">educe </w:t>
      </w:r>
      <w:r w:rsidR="00253C06">
        <w:rPr>
          <w:rFonts w:ascii="Arial" w:hAnsi="Arial" w:cs="Arial"/>
          <w:sz w:val="24"/>
          <w:szCs w:val="24"/>
        </w:rPr>
        <w:t>d</w:t>
      </w:r>
      <w:r w:rsidR="00487F24" w:rsidRPr="00D75223">
        <w:rPr>
          <w:rFonts w:ascii="Arial" w:hAnsi="Arial" w:cs="Arial"/>
          <w:sz w:val="24"/>
          <w:szCs w:val="24"/>
        </w:rPr>
        <w:t>emand</w:t>
      </w:r>
      <w:r w:rsidR="001230AD" w:rsidRPr="00D75223">
        <w:rPr>
          <w:rFonts w:ascii="Arial" w:hAnsi="Arial" w:cs="Arial"/>
          <w:sz w:val="24"/>
          <w:szCs w:val="24"/>
        </w:rPr>
        <w:t xml:space="preserve">, </w:t>
      </w:r>
      <w:r w:rsidR="00253C06">
        <w:rPr>
          <w:rFonts w:ascii="Arial" w:hAnsi="Arial" w:cs="Arial"/>
          <w:sz w:val="24"/>
          <w:szCs w:val="24"/>
        </w:rPr>
        <w:t>b</w:t>
      </w:r>
      <w:r w:rsidR="00487F24" w:rsidRPr="00D75223">
        <w:rPr>
          <w:rFonts w:ascii="Arial" w:hAnsi="Arial" w:cs="Arial"/>
          <w:sz w:val="24"/>
          <w:szCs w:val="24"/>
        </w:rPr>
        <w:t xml:space="preserve">etter </w:t>
      </w:r>
      <w:r w:rsidR="00253C06">
        <w:rPr>
          <w:rFonts w:ascii="Arial" w:hAnsi="Arial" w:cs="Arial"/>
          <w:sz w:val="24"/>
          <w:szCs w:val="24"/>
        </w:rPr>
        <w:t>v</w:t>
      </w:r>
      <w:r w:rsidR="00487F24" w:rsidRPr="00D75223">
        <w:rPr>
          <w:rFonts w:ascii="Arial" w:hAnsi="Arial" w:cs="Arial"/>
          <w:sz w:val="24"/>
          <w:szCs w:val="24"/>
        </w:rPr>
        <w:t xml:space="preserve">alue for </w:t>
      </w:r>
      <w:r w:rsidR="00253C06">
        <w:rPr>
          <w:rFonts w:ascii="Arial" w:hAnsi="Arial" w:cs="Arial"/>
          <w:sz w:val="24"/>
          <w:szCs w:val="24"/>
        </w:rPr>
        <w:t>m</w:t>
      </w:r>
      <w:r w:rsidR="00487F24" w:rsidRPr="00D75223">
        <w:rPr>
          <w:rFonts w:ascii="Arial" w:hAnsi="Arial" w:cs="Arial"/>
          <w:sz w:val="24"/>
          <w:szCs w:val="24"/>
        </w:rPr>
        <w:t>one</w:t>
      </w:r>
      <w:r w:rsidR="00253C06">
        <w:rPr>
          <w:rFonts w:ascii="Arial" w:hAnsi="Arial" w:cs="Arial"/>
          <w:sz w:val="24"/>
          <w:szCs w:val="24"/>
        </w:rPr>
        <w:t>y,</w:t>
      </w:r>
      <w:r w:rsidR="005B1F74" w:rsidRPr="00D75223">
        <w:rPr>
          <w:rFonts w:ascii="Arial" w:hAnsi="Arial" w:cs="Arial"/>
          <w:sz w:val="24"/>
          <w:szCs w:val="24"/>
        </w:rPr>
        <w:t xml:space="preserve"> and </w:t>
      </w:r>
      <w:r w:rsidR="00253C06">
        <w:rPr>
          <w:rFonts w:ascii="Arial" w:hAnsi="Arial" w:cs="Arial"/>
          <w:sz w:val="24"/>
          <w:szCs w:val="24"/>
        </w:rPr>
        <w:t>r</w:t>
      </w:r>
      <w:r w:rsidR="00487F24" w:rsidRPr="00D75223">
        <w:rPr>
          <w:rFonts w:ascii="Arial" w:hAnsi="Arial" w:cs="Arial"/>
          <w:sz w:val="24"/>
          <w:szCs w:val="24"/>
        </w:rPr>
        <w:t>educe inequalities within communities.</w:t>
      </w:r>
    </w:p>
    <w:p w14:paraId="05CB9867" w14:textId="2C9081C5" w:rsidR="00487F24" w:rsidRPr="00D75223" w:rsidRDefault="00487F24" w:rsidP="004A4D56">
      <w:pPr>
        <w:rPr>
          <w:rFonts w:ascii="Arial" w:hAnsi="Arial" w:cs="Arial"/>
          <w:sz w:val="24"/>
          <w:szCs w:val="24"/>
        </w:rPr>
      </w:pPr>
      <w:r w:rsidRPr="00D75223">
        <w:rPr>
          <w:rFonts w:ascii="Arial" w:hAnsi="Arial" w:cs="Arial"/>
          <w:bCs/>
          <w:sz w:val="24"/>
          <w:szCs w:val="24"/>
        </w:rPr>
        <w:t xml:space="preserve">Collaboration </w:t>
      </w:r>
      <w:r w:rsidR="00253C06">
        <w:rPr>
          <w:rFonts w:ascii="Arial" w:hAnsi="Arial" w:cs="Arial"/>
          <w:bCs/>
          <w:sz w:val="24"/>
          <w:szCs w:val="24"/>
        </w:rPr>
        <w:t>p</w:t>
      </w:r>
      <w:r w:rsidRPr="00D75223">
        <w:rPr>
          <w:rFonts w:ascii="Arial" w:hAnsi="Arial" w:cs="Arial"/>
          <w:bCs/>
          <w:sz w:val="24"/>
          <w:szCs w:val="24"/>
        </w:rPr>
        <w:t>rojects</w:t>
      </w:r>
      <w:r w:rsidRPr="00D75223">
        <w:rPr>
          <w:rFonts w:ascii="Arial" w:hAnsi="Arial" w:cs="Arial"/>
          <w:sz w:val="24"/>
          <w:szCs w:val="24"/>
        </w:rPr>
        <w:t xml:space="preserve"> to</w:t>
      </w:r>
      <w:r w:rsidR="00253C06">
        <w:rPr>
          <w:rFonts w:ascii="Arial" w:hAnsi="Arial" w:cs="Arial"/>
          <w:sz w:val="24"/>
          <w:szCs w:val="24"/>
        </w:rPr>
        <w:t>-</w:t>
      </w:r>
      <w:r w:rsidRPr="00D75223">
        <w:rPr>
          <w:rFonts w:ascii="Arial" w:hAnsi="Arial" w:cs="Arial"/>
          <w:sz w:val="24"/>
          <w:szCs w:val="24"/>
        </w:rPr>
        <w:t>date have delivered improved community outcomes and commensurate increases in operational response activity, ensuring the right blue light agency can respond effectively to deliver the best outcomes</w:t>
      </w:r>
      <w:r w:rsidR="4793B4EA" w:rsidRPr="00D75223">
        <w:rPr>
          <w:rFonts w:ascii="Arial" w:hAnsi="Arial" w:cs="Arial"/>
          <w:sz w:val="24"/>
          <w:szCs w:val="24"/>
        </w:rPr>
        <w:t>. Whilst some of the following projects commenced some time ago, they continue to deliver in</w:t>
      </w:r>
      <w:r w:rsidR="00253C06">
        <w:rPr>
          <w:rFonts w:ascii="Arial" w:hAnsi="Arial" w:cs="Arial"/>
          <w:sz w:val="24"/>
          <w:szCs w:val="24"/>
        </w:rPr>
        <w:t>-</w:t>
      </w:r>
      <w:r w:rsidR="4793B4EA" w:rsidRPr="00D75223">
        <w:rPr>
          <w:rFonts w:ascii="Arial" w:hAnsi="Arial" w:cs="Arial"/>
          <w:sz w:val="24"/>
          <w:szCs w:val="24"/>
        </w:rPr>
        <w:t>year benefits to LFRS and the communities of Lancashire:</w:t>
      </w:r>
    </w:p>
    <w:p w14:paraId="64D39CE1" w14:textId="13F4D56B" w:rsidR="00487F24" w:rsidRPr="00D75223" w:rsidRDefault="00487F24"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Joint </w:t>
      </w:r>
      <w:r w:rsidR="00EF4B5B" w:rsidRPr="00D75223">
        <w:rPr>
          <w:rFonts w:ascii="Arial" w:hAnsi="Arial" w:cs="Arial"/>
          <w:sz w:val="24"/>
          <w:szCs w:val="24"/>
        </w:rPr>
        <w:t>Public Finance Initiative (</w:t>
      </w:r>
      <w:r w:rsidRPr="00D75223">
        <w:rPr>
          <w:rFonts w:ascii="Arial" w:hAnsi="Arial" w:cs="Arial"/>
          <w:sz w:val="24"/>
          <w:szCs w:val="24"/>
        </w:rPr>
        <w:t>PFI</w:t>
      </w:r>
      <w:r w:rsidR="00EF4B5B" w:rsidRPr="00D75223">
        <w:rPr>
          <w:rFonts w:ascii="Arial" w:hAnsi="Arial" w:cs="Arial"/>
          <w:sz w:val="24"/>
          <w:szCs w:val="24"/>
        </w:rPr>
        <w:t>)</w:t>
      </w:r>
      <w:r w:rsidRPr="00D75223">
        <w:rPr>
          <w:rFonts w:ascii="Arial" w:hAnsi="Arial" w:cs="Arial"/>
          <w:sz w:val="24"/>
          <w:szCs w:val="24"/>
        </w:rPr>
        <w:t xml:space="preserve"> scheme with Merseyside and Cumbria </w:t>
      </w:r>
      <w:r w:rsidR="00253C06">
        <w:rPr>
          <w:rFonts w:ascii="Arial" w:hAnsi="Arial" w:cs="Arial"/>
          <w:sz w:val="24"/>
          <w:szCs w:val="24"/>
        </w:rPr>
        <w:t>f</w:t>
      </w:r>
      <w:r w:rsidRPr="00D75223">
        <w:rPr>
          <w:rFonts w:ascii="Arial" w:hAnsi="Arial" w:cs="Arial"/>
          <w:sz w:val="24"/>
          <w:szCs w:val="24"/>
        </w:rPr>
        <w:t xml:space="preserve">ire </w:t>
      </w:r>
      <w:r w:rsidR="00253C06">
        <w:rPr>
          <w:rFonts w:ascii="Arial" w:hAnsi="Arial" w:cs="Arial"/>
          <w:sz w:val="24"/>
          <w:szCs w:val="24"/>
        </w:rPr>
        <w:t>and rescue s</w:t>
      </w:r>
      <w:r w:rsidRPr="00D75223">
        <w:rPr>
          <w:rFonts w:ascii="Arial" w:hAnsi="Arial" w:cs="Arial"/>
          <w:sz w:val="24"/>
          <w:szCs w:val="24"/>
        </w:rPr>
        <w:t xml:space="preserve">ervices to deliver 16 stations across the 3 </w:t>
      </w:r>
      <w:r w:rsidR="00253C06">
        <w:rPr>
          <w:rFonts w:ascii="Arial" w:hAnsi="Arial" w:cs="Arial"/>
          <w:sz w:val="24"/>
          <w:szCs w:val="24"/>
        </w:rPr>
        <w:t>a</w:t>
      </w:r>
      <w:r w:rsidRPr="00D75223">
        <w:rPr>
          <w:rFonts w:ascii="Arial" w:hAnsi="Arial" w:cs="Arial"/>
          <w:sz w:val="24"/>
          <w:szCs w:val="24"/>
        </w:rPr>
        <w:t xml:space="preserve">uthorities (4 of </w:t>
      </w:r>
      <w:r w:rsidR="000C2542" w:rsidRPr="00D75223">
        <w:rPr>
          <w:rFonts w:ascii="Arial" w:hAnsi="Arial" w:cs="Arial"/>
          <w:sz w:val="24"/>
          <w:szCs w:val="24"/>
        </w:rPr>
        <w:t>the stations</w:t>
      </w:r>
      <w:r w:rsidRPr="00D75223">
        <w:rPr>
          <w:rFonts w:ascii="Arial" w:hAnsi="Arial" w:cs="Arial"/>
          <w:sz w:val="24"/>
          <w:szCs w:val="24"/>
        </w:rPr>
        <w:t xml:space="preserve"> are in Lancashire), the largest </w:t>
      </w:r>
      <w:r w:rsidR="00253C06">
        <w:rPr>
          <w:rFonts w:ascii="Arial" w:hAnsi="Arial" w:cs="Arial"/>
          <w:sz w:val="24"/>
          <w:szCs w:val="24"/>
        </w:rPr>
        <w:t>f</w:t>
      </w:r>
      <w:r w:rsidRPr="00D75223">
        <w:rPr>
          <w:rFonts w:ascii="Arial" w:hAnsi="Arial" w:cs="Arial"/>
          <w:sz w:val="24"/>
          <w:szCs w:val="24"/>
        </w:rPr>
        <w:t>ire specific PFI scheme agreed at that point in time (estimated capital value of £48m).</w:t>
      </w:r>
    </w:p>
    <w:p w14:paraId="25365675" w14:textId="74216B50" w:rsidR="00487F24" w:rsidRPr="00D75223" w:rsidRDefault="224966F7" w:rsidP="004A4D56">
      <w:pPr>
        <w:pStyle w:val="ListParagraph"/>
        <w:numPr>
          <w:ilvl w:val="0"/>
          <w:numId w:val="5"/>
        </w:numPr>
        <w:rPr>
          <w:rFonts w:ascii="Arial" w:hAnsi="Arial" w:cs="Arial"/>
          <w:sz w:val="24"/>
          <w:szCs w:val="24"/>
        </w:rPr>
      </w:pPr>
      <w:bookmarkStart w:id="26" w:name="_Hlk160532469"/>
      <w:r w:rsidRPr="00D75223">
        <w:rPr>
          <w:rFonts w:ascii="Arial" w:hAnsi="Arial" w:cs="Arial"/>
          <w:sz w:val="24"/>
          <w:szCs w:val="24"/>
        </w:rPr>
        <w:t xml:space="preserve">Combined </w:t>
      </w:r>
      <w:r w:rsidR="00253C06">
        <w:rPr>
          <w:rFonts w:ascii="Arial" w:hAnsi="Arial" w:cs="Arial"/>
          <w:sz w:val="24"/>
          <w:szCs w:val="24"/>
        </w:rPr>
        <w:t>f</w:t>
      </w:r>
      <w:r w:rsidRPr="00D75223">
        <w:rPr>
          <w:rFonts w:ascii="Arial" w:hAnsi="Arial" w:cs="Arial"/>
          <w:sz w:val="24"/>
          <w:szCs w:val="24"/>
        </w:rPr>
        <w:t xml:space="preserve">ire and </w:t>
      </w:r>
      <w:r w:rsidR="00253C06">
        <w:rPr>
          <w:rFonts w:ascii="Arial" w:hAnsi="Arial" w:cs="Arial"/>
          <w:sz w:val="24"/>
          <w:szCs w:val="24"/>
        </w:rPr>
        <w:t>a</w:t>
      </w:r>
      <w:r w:rsidRPr="00D75223">
        <w:rPr>
          <w:rFonts w:ascii="Arial" w:hAnsi="Arial" w:cs="Arial"/>
          <w:sz w:val="24"/>
          <w:szCs w:val="24"/>
        </w:rPr>
        <w:t xml:space="preserve">mbulance stations at Darwen and Lancaster; this provides rental income to the </w:t>
      </w:r>
      <w:r w:rsidR="00253C06">
        <w:rPr>
          <w:rFonts w:ascii="Arial" w:hAnsi="Arial" w:cs="Arial"/>
          <w:sz w:val="24"/>
          <w:szCs w:val="24"/>
        </w:rPr>
        <w:t>a</w:t>
      </w:r>
      <w:r w:rsidRPr="00D75223">
        <w:rPr>
          <w:rFonts w:ascii="Arial" w:hAnsi="Arial" w:cs="Arial"/>
          <w:sz w:val="24"/>
          <w:szCs w:val="24"/>
        </w:rPr>
        <w:t xml:space="preserve">uthority (c.£50,000 pa) </w:t>
      </w:r>
      <w:bookmarkEnd w:id="26"/>
      <w:r w:rsidRPr="00D75223">
        <w:rPr>
          <w:rFonts w:ascii="Arial" w:hAnsi="Arial" w:cs="Arial"/>
          <w:sz w:val="24"/>
          <w:szCs w:val="24"/>
        </w:rPr>
        <w:t xml:space="preserve">but also negates the need for </w:t>
      </w:r>
      <w:proofErr w:type="gramStart"/>
      <w:r w:rsidRPr="00D75223">
        <w:rPr>
          <w:rFonts w:ascii="Arial" w:hAnsi="Arial" w:cs="Arial"/>
          <w:sz w:val="24"/>
          <w:szCs w:val="24"/>
        </w:rPr>
        <w:t>North</w:t>
      </w:r>
      <w:r w:rsidR="00253C06">
        <w:rPr>
          <w:rFonts w:ascii="Arial" w:hAnsi="Arial" w:cs="Arial"/>
          <w:sz w:val="24"/>
          <w:szCs w:val="24"/>
        </w:rPr>
        <w:t xml:space="preserve"> </w:t>
      </w:r>
      <w:r w:rsidRPr="00D75223">
        <w:rPr>
          <w:rFonts w:ascii="Arial" w:hAnsi="Arial" w:cs="Arial"/>
          <w:sz w:val="24"/>
          <w:szCs w:val="24"/>
        </w:rPr>
        <w:t>West</w:t>
      </w:r>
      <w:proofErr w:type="gramEnd"/>
      <w:r w:rsidRPr="00D75223">
        <w:rPr>
          <w:rFonts w:ascii="Arial" w:hAnsi="Arial" w:cs="Arial"/>
          <w:sz w:val="24"/>
          <w:szCs w:val="24"/>
        </w:rPr>
        <w:t xml:space="preserve"> Ambulance Service (NWAS) to invest in new facilities, saving the public purse </w:t>
      </w:r>
      <w:r w:rsidR="0DB30270" w:rsidRPr="00D75223">
        <w:rPr>
          <w:rFonts w:ascii="Arial" w:hAnsi="Arial" w:cs="Arial"/>
          <w:sz w:val="24"/>
          <w:szCs w:val="24"/>
        </w:rPr>
        <w:t>c.</w:t>
      </w:r>
      <w:r w:rsidRPr="00D75223">
        <w:rPr>
          <w:rFonts w:ascii="Arial" w:hAnsi="Arial" w:cs="Arial"/>
          <w:sz w:val="24"/>
          <w:szCs w:val="24"/>
        </w:rPr>
        <w:t>£4m-£5m.</w:t>
      </w:r>
    </w:p>
    <w:p w14:paraId="309F7D81" w14:textId="71371CD4" w:rsidR="00487F24" w:rsidRPr="00D75223" w:rsidRDefault="00487F24" w:rsidP="004A4D56">
      <w:pPr>
        <w:pStyle w:val="ListParagraph"/>
        <w:numPr>
          <w:ilvl w:val="0"/>
          <w:numId w:val="5"/>
        </w:numPr>
        <w:rPr>
          <w:rFonts w:ascii="Arial" w:hAnsi="Arial" w:cs="Arial"/>
          <w:sz w:val="24"/>
          <w:szCs w:val="24"/>
        </w:rPr>
      </w:pPr>
      <w:bookmarkStart w:id="27" w:name="_Hlk160532517"/>
      <w:r w:rsidRPr="00D75223">
        <w:rPr>
          <w:rFonts w:ascii="Arial" w:hAnsi="Arial" w:cs="Arial"/>
          <w:sz w:val="24"/>
          <w:szCs w:val="24"/>
        </w:rPr>
        <w:t xml:space="preserve">Joint procurement with the Clinical Commissioning Group for the </w:t>
      </w:r>
      <w:r w:rsidR="13F562F2" w:rsidRPr="00D75223">
        <w:rPr>
          <w:rFonts w:ascii="Arial" w:hAnsi="Arial" w:cs="Arial"/>
          <w:sz w:val="24"/>
          <w:szCs w:val="24"/>
        </w:rPr>
        <w:t xml:space="preserve">provision of our </w:t>
      </w:r>
      <w:r w:rsidRPr="00D75223">
        <w:rPr>
          <w:rFonts w:ascii="Arial" w:hAnsi="Arial" w:cs="Arial"/>
          <w:sz w:val="24"/>
          <w:szCs w:val="24"/>
        </w:rPr>
        <w:t>Wide Area Network (WAN), saving £40,000 p.a.</w:t>
      </w:r>
    </w:p>
    <w:bookmarkEnd w:id="27"/>
    <w:p w14:paraId="3515EC86" w14:textId="0BED7574" w:rsidR="005C12D3" w:rsidRPr="00D75223" w:rsidRDefault="51FD2CEF"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Gaining </w:t>
      </w:r>
      <w:r w:rsidR="00253C06">
        <w:rPr>
          <w:rFonts w:ascii="Arial" w:hAnsi="Arial" w:cs="Arial"/>
          <w:sz w:val="24"/>
          <w:szCs w:val="24"/>
        </w:rPr>
        <w:t>e</w:t>
      </w:r>
      <w:r w:rsidRPr="00D75223">
        <w:rPr>
          <w:rFonts w:ascii="Arial" w:hAnsi="Arial" w:cs="Arial"/>
          <w:sz w:val="24"/>
          <w:szCs w:val="24"/>
        </w:rPr>
        <w:t xml:space="preserve">ntry </w:t>
      </w:r>
      <w:r w:rsidR="00253C06">
        <w:rPr>
          <w:rFonts w:ascii="Arial" w:hAnsi="Arial" w:cs="Arial"/>
          <w:sz w:val="24"/>
          <w:szCs w:val="24"/>
        </w:rPr>
        <w:t>in support of NWAS (</w:t>
      </w:r>
      <w:r w:rsidRPr="00D75223">
        <w:rPr>
          <w:rFonts w:ascii="Arial" w:hAnsi="Arial" w:cs="Arial"/>
          <w:sz w:val="24"/>
          <w:szCs w:val="24"/>
        </w:rPr>
        <w:t xml:space="preserve">c.2000 </w:t>
      </w:r>
      <w:r w:rsidR="11D3C1B0" w:rsidRPr="00D75223">
        <w:rPr>
          <w:rFonts w:ascii="Arial" w:hAnsi="Arial" w:cs="Arial"/>
          <w:sz w:val="24"/>
          <w:szCs w:val="24"/>
        </w:rPr>
        <w:t xml:space="preserve">responses </w:t>
      </w:r>
      <w:r w:rsidRPr="00D75223">
        <w:rPr>
          <w:rFonts w:ascii="Arial" w:hAnsi="Arial" w:cs="Arial"/>
          <w:sz w:val="24"/>
          <w:szCs w:val="24"/>
        </w:rPr>
        <w:t>p.a. based on 202</w:t>
      </w:r>
      <w:r w:rsidR="71750A9A" w:rsidRPr="00D75223">
        <w:rPr>
          <w:rFonts w:ascii="Arial" w:hAnsi="Arial" w:cs="Arial"/>
          <w:sz w:val="24"/>
          <w:szCs w:val="24"/>
        </w:rPr>
        <w:t>4</w:t>
      </w:r>
      <w:r w:rsidRPr="00D75223">
        <w:rPr>
          <w:rFonts w:ascii="Arial" w:hAnsi="Arial" w:cs="Arial"/>
          <w:sz w:val="24"/>
          <w:szCs w:val="24"/>
        </w:rPr>
        <w:t>-2</w:t>
      </w:r>
      <w:r w:rsidR="0CE7D675" w:rsidRPr="00D75223">
        <w:rPr>
          <w:rFonts w:ascii="Arial" w:hAnsi="Arial" w:cs="Arial"/>
          <w:sz w:val="24"/>
          <w:szCs w:val="24"/>
        </w:rPr>
        <w:t>5</w:t>
      </w:r>
      <w:r w:rsidRPr="00D75223">
        <w:rPr>
          <w:rFonts w:ascii="Arial" w:hAnsi="Arial" w:cs="Arial"/>
          <w:sz w:val="24"/>
          <w:szCs w:val="24"/>
        </w:rPr>
        <w:t xml:space="preserve"> data</w:t>
      </w:r>
      <w:r w:rsidR="00253C06">
        <w:rPr>
          <w:rFonts w:ascii="Arial" w:hAnsi="Arial" w:cs="Arial"/>
          <w:sz w:val="24"/>
          <w:szCs w:val="24"/>
        </w:rPr>
        <w:t>)</w:t>
      </w:r>
      <w:r w:rsidRPr="00D75223">
        <w:rPr>
          <w:rFonts w:ascii="Arial" w:hAnsi="Arial" w:cs="Arial"/>
          <w:sz w:val="24"/>
          <w:szCs w:val="24"/>
        </w:rPr>
        <w:t>.</w:t>
      </w:r>
    </w:p>
    <w:p w14:paraId="684C12CF" w14:textId="24E360BE"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Drone development (aerial and sub-surface capabilities) for which LFRS has the National Fire Chiefs Council (NFCC) lead role. Our aerial drone capability has supported with many </w:t>
      </w:r>
      <w:r w:rsidR="00253C06">
        <w:rPr>
          <w:rFonts w:ascii="Arial" w:hAnsi="Arial" w:cs="Arial"/>
          <w:sz w:val="24"/>
          <w:szCs w:val="24"/>
        </w:rPr>
        <w:t>m</w:t>
      </w:r>
      <w:r w:rsidRPr="00D75223">
        <w:rPr>
          <w:rFonts w:ascii="Arial" w:hAnsi="Arial" w:cs="Arial"/>
          <w:sz w:val="24"/>
          <w:szCs w:val="24"/>
        </w:rPr>
        <w:t xml:space="preserve">issing </w:t>
      </w:r>
      <w:r w:rsidR="00253C06">
        <w:rPr>
          <w:rFonts w:ascii="Arial" w:hAnsi="Arial" w:cs="Arial"/>
          <w:sz w:val="24"/>
          <w:szCs w:val="24"/>
        </w:rPr>
        <w:t>p</w:t>
      </w:r>
      <w:r w:rsidRPr="00D75223">
        <w:rPr>
          <w:rFonts w:ascii="Arial" w:hAnsi="Arial" w:cs="Arial"/>
          <w:sz w:val="24"/>
          <w:szCs w:val="24"/>
        </w:rPr>
        <w:t xml:space="preserve">erson </w:t>
      </w:r>
      <w:r w:rsidR="00253C06">
        <w:rPr>
          <w:rFonts w:ascii="Arial" w:hAnsi="Arial" w:cs="Arial"/>
          <w:sz w:val="24"/>
          <w:szCs w:val="24"/>
        </w:rPr>
        <w:t>s</w:t>
      </w:r>
      <w:r w:rsidRPr="00D75223">
        <w:rPr>
          <w:rFonts w:ascii="Arial" w:hAnsi="Arial" w:cs="Arial"/>
          <w:sz w:val="24"/>
          <w:szCs w:val="24"/>
        </w:rPr>
        <w:t xml:space="preserve">earches </w:t>
      </w:r>
      <w:r w:rsidR="00253C06">
        <w:rPr>
          <w:rFonts w:ascii="Arial" w:hAnsi="Arial" w:cs="Arial"/>
          <w:sz w:val="24"/>
          <w:szCs w:val="24"/>
        </w:rPr>
        <w:t>(</w:t>
      </w:r>
      <w:r w:rsidRPr="00D75223">
        <w:rPr>
          <w:rFonts w:ascii="Arial" w:hAnsi="Arial" w:cs="Arial"/>
          <w:sz w:val="24"/>
          <w:szCs w:val="24"/>
        </w:rPr>
        <w:t xml:space="preserve">c.250 p.a. based on </w:t>
      </w:r>
      <w:r w:rsidRPr="00D75223">
        <w:rPr>
          <w:rFonts w:ascii="Arial" w:hAnsi="Arial" w:cs="Arial"/>
          <w:sz w:val="24"/>
          <w:szCs w:val="24"/>
        </w:rPr>
        <w:lastRenderedPageBreak/>
        <w:t>202</w:t>
      </w:r>
      <w:r w:rsidR="4E47578C" w:rsidRPr="00D75223">
        <w:rPr>
          <w:rFonts w:ascii="Arial" w:hAnsi="Arial" w:cs="Arial"/>
          <w:sz w:val="24"/>
          <w:szCs w:val="24"/>
        </w:rPr>
        <w:t>4</w:t>
      </w:r>
      <w:r w:rsidRPr="00D75223">
        <w:rPr>
          <w:rFonts w:ascii="Arial" w:hAnsi="Arial" w:cs="Arial"/>
          <w:sz w:val="24"/>
          <w:szCs w:val="24"/>
        </w:rPr>
        <w:t>/2</w:t>
      </w:r>
      <w:r w:rsidR="1FC4A1A8" w:rsidRPr="00D75223">
        <w:rPr>
          <w:rFonts w:ascii="Arial" w:hAnsi="Arial" w:cs="Arial"/>
          <w:sz w:val="24"/>
          <w:szCs w:val="24"/>
        </w:rPr>
        <w:t>5</w:t>
      </w:r>
      <w:r w:rsidRPr="00D75223">
        <w:rPr>
          <w:rFonts w:ascii="Arial" w:hAnsi="Arial" w:cs="Arial"/>
          <w:sz w:val="24"/>
          <w:szCs w:val="24"/>
        </w:rPr>
        <w:t xml:space="preserve"> data</w:t>
      </w:r>
      <w:r w:rsidR="00253C06">
        <w:rPr>
          <w:rFonts w:ascii="Arial" w:hAnsi="Arial" w:cs="Arial"/>
          <w:sz w:val="24"/>
          <w:szCs w:val="24"/>
        </w:rPr>
        <w:t>)</w:t>
      </w:r>
      <w:r w:rsidRPr="00D75223">
        <w:rPr>
          <w:rFonts w:ascii="Arial" w:hAnsi="Arial" w:cs="Arial"/>
          <w:sz w:val="24"/>
          <w:szCs w:val="24"/>
        </w:rPr>
        <w:t xml:space="preserve">. With increasing experience of missing person searches, LFRS staff can provide local or specialist advice for consideration by the </w:t>
      </w:r>
      <w:r w:rsidR="00785464">
        <w:rPr>
          <w:rFonts w:ascii="Arial" w:hAnsi="Arial" w:cs="Arial"/>
          <w:sz w:val="24"/>
          <w:szCs w:val="24"/>
        </w:rPr>
        <w:t>p</w:t>
      </w:r>
      <w:r w:rsidR="791CD503" w:rsidRPr="00D75223">
        <w:rPr>
          <w:rFonts w:ascii="Arial" w:hAnsi="Arial" w:cs="Arial"/>
          <w:sz w:val="24"/>
          <w:szCs w:val="24"/>
        </w:rPr>
        <w:t>o</w:t>
      </w:r>
      <w:r w:rsidR="6C93B995" w:rsidRPr="00D75223">
        <w:rPr>
          <w:rFonts w:ascii="Arial" w:hAnsi="Arial" w:cs="Arial"/>
          <w:sz w:val="24"/>
          <w:szCs w:val="24"/>
        </w:rPr>
        <w:t xml:space="preserve">lice </w:t>
      </w:r>
      <w:r w:rsidR="00785464">
        <w:rPr>
          <w:rFonts w:ascii="Arial" w:hAnsi="Arial" w:cs="Arial"/>
          <w:sz w:val="24"/>
          <w:szCs w:val="24"/>
        </w:rPr>
        <w:t>s</w:t>
      </w:r>
      <w:r w:rsidR="6C93B995" w:rsidRPr="00D75223">
        <w:rPr>
          <w:rFonts w:ascii="Arial" w:hAnsi="Arial" w:cs="Arial"/>
          <w:sz w:val="24"/>
          <w:szCs w:val="24"/>
        </w:rPr>
        <w:t xml:space="preserve">earch </w:t>
      </w:r>
      <w:r w:rsidR="00785464">
        <w:rPr>
          <w:rFonts w:ascii="Arial" w:hAnsi="Arial" w:cs="Arial"/>
          <w:sz w:val="24"/>
          <w:szCs w:val="24"/>
        </w:rPr>
        <w:t>a</w:t>
      </w:r>
      <w:r w:rsidR="6C93B995" w:rsidRPr="00D75223">
        <w:rPr>
          <w:rFonts w:ascii="Arial" w:hAnsi="Arial" w:cs="Arial"/>
          <w:sz w:val="24"/>
          <w:szCs w:val="24"/>
        </w:rPr>
        <w:t>dvisor</w:t>
      </w:r>
      <w:r w:rsidRPr="00D75223">
        <w:rPr>
          <w:rFonts w:ascii="Arial" w:hAnsi="Arial" w:cs="Arial"/>
          <w:sz w:val="24"/>
          <w:szCs w:val="24"/>
        </w:rPr>
        <w:t>, and searches become streamlined allowing a more structured and effective approach to locating high</w:t>
      </w:r>
      <w:r w:rsidR="00785464">
        <w:rPr>
          <w:rFonts w:ascii="Arial" w:hAnsi="Arial" w:cs="Arial"/>
          <w:sz w:val="24"/>
          <w:szCs w:val="24"/>
        </w:rPr>
        <w:t>-</w:t>
      </w:r>
      <w:r w:rsidRPr="00D75223">
        <w:rPr>
          <w:rFonts w:ascii="Arial" w:hAnsi="Arial" w:cs="Arial"/>
          <w:sz w:val="24"/>
          <w:szCs w:val="24"/>
        </w:rPr>
        <w:t>risk missing persons</w:t>
      </w:r>
      <w:r w:rsidR="4C7A417D" w:rsidRPr="00D75223">
        <w:rPr>
          <w:rFonts w:ascii="Arial" w:hAnsi="Arial" w:cs="Arial"/>
          <w:sz w:val="24"/>
          <w:szCs w:val="24"/>
        </w:rPr>
        <w:t>, reducing the time and demand for all responding agencies.</w:t>
      </w:r>
    </w:p>
    <w:p w14:paraId="497A6F08" w14:textId="605A359F"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Further investment has </w:t>
      </w:r>
      <w:r w:rsidR="049AE174" w:rsidRPr="00D75223">
        <w:rPr>
          <w:rFonts w:ascii="Arial" w:hAnsi="Arial" w:cs="Arial"/>
          <w:sz w:val="24"/>
          <w:szCs w:val="24"/>
        </w:rPr>
        <w:t>strengthened our</w:t>
      </w:r>
      <w:r w:rsidRPr="00D75223">
        <w:rPr>
          <w:rFonts w:ascii="Arial" w:hAnsi="Arial" w:cs="Arial"/>
          <w:sz w:val="24"/>
          <w:szCs w:val="24"/>
        </w:rPr>
        <w:t xml:space="preserve"> sub-surface rescue </w:t>
      </w:r>
      <w:r w:rsidR="00785464">
        <w:rPr>
          <w:rFonts w:ascii="Arial" w:hAnsi="Arial" w:cs="Arial"/>
          <w:sz w:val="24"/>
          <w:szCs w:val="24"/>
        </w:rPr>
        <w:t>and</w:t>
      </w:r>
      <w:r w:rsidRPr="00D75223">
        <w:rPr>
          <w:rFonts w:ascii="Arial" w:hAnsi="Arial" w:cs="Arial"/>
          <w:sz w:val="24"/>
          <w:szCs w:val="24"/>
        </w:rPr>
        <w:t xml:space="preserve"> recovery capability of persons by virtue of an underwater </w:t>
      </w:r>
      <w:r w:rsidR="00785464">
        <w:rPr>
          <w:rFonts w:ascii="Arial" w:hAnsi="Arial" w:cs="Arial"/>
          <w:sz w:val="24"/>
          <w:szCs w:val="24"/>
        </w:rPr>
        <w:t>r</w:t>
      </w:r>
      <w:r w:rsidR="5C6902C9" w:rsidRPr="00D75223">
        <w:rPr>
          <w:rFonts w:ascii="Arial" w:hAnsi="Arial" w:cs="Arial"/>
          <w:sz w:val="24"/>
          <w:szCs w:val="24"/>
        </w:rPr>
        <w:t xml:space="preserve">emotely </w:t>
      </w:r>
      <w:r w:rsidR="00785464">
        <w:rPr>
          <w:rFonts w:ascii="Arial" w:hAnsi="Arial" w:cs="Arial"/>
          <w:sz w:val="24"/>
          <w:szCs w:val="24"/>
        </w:rPr>
        <w:t>o</w:t>
      </w:r>
      <w:r w:rsidR="7ABED522" w:rsidRPr="00D75223">
        <w:rPr>
          <w:rFonts w:ascii="Arial" w:hAnsi="Arial" w:cs="Arial"/>
          <w:sz w:val="24"/>
          <w:szCs w:val="24"/>
        </w:rPr>
        <w:t xml:space="preserve">perated </w:t>
      </w:r>
      <w:r w:rsidR="00785464">
        <w:rPr>
          <w:rFonts w:ascii="Arial" w:hAnsi="Arial" w:cs="Arial"/>
          <w:sz w:val="24"/>
          <w:szCs w:val="24"/>
        </w:rPr>
        <w:t>v</w:t>
      </w:r>
      <w:r w:rsidR="2F23501F" w:rsidRPr="00D75223">
        <w:rPr>
          <w:rFonts w:ascii="Arial" w:hAnsi="Arial" w:cs="Arial"/>
          <w:sz w:val="24"/>
          <w:szCs w:val="24"/>
        </w:rPr>
        <w:t>ehicle (ROV)</w:t>
      </w:r>
      <w:r w:rsidRPr="00D75223">
        <w:rPr>
          <w:rFonts w:ascii="Arial" w:hAnsi="Arial" w:cs="Arial"/>
          <w:sz w:val="24"/>
          <w:szCs w:val="24"/>
        </w:rPr>
        <w:t xml:space="preserve">. This asset has been deployed locally, regionally and nationally and delivered improved outcomes by way of quickening incident resolution. Ultimately, this results in less public spending due to reduced time commitment of 999 responding agencies. </w:t>
      </w:r>
      <w:r w:rsidR="47A40742" w:rsidRPr="00D75223">
        <w:rPr>
          <w:rFonts w:ascii="Arial" w:hAnsi="Arial" w:cs="Arial"/>
          <w:sz w:val="24"/>
          <w:szCs w:val="24"/>
        </w:rPr>
        <w:t>During 2024</w:t>
      </w:r>
      <w:r w:rsidR="00785464">
        <w:rPr>
          <w:rFonts w:ascii="Arial" w:hAnsi="Arial" w:cs="Arial"/>
          <w:sz w:val="24"/>
          <w:szCs w:val="24"/>
        </w:rPr>
        <w:t>,</w:t>
      </w:r>
      <w:r w:rsidR="47A40742" w:rsidRPr="00D75223">
        <w:rPr>
          <w:rFonts w:ascii="Arial" w:hAnsi="Arial" w:cs="Arial"/>
          <w:sz w:val="24"/>
          <w:szCs w:val="24"/>
        </w:rPr>
        <w:t xml:space="preserve"> the </w:t>
      </w:r>
      <w:r w:rsidRPr="00D75223">
        <w:rPr>
          <w:rFonts w:ascii="Arial" w:hAnsi="Arial" w:cs="Arial"/>
          <w:sz w:val="24"/>
          <w:szCs w:val="24"/>
        </w:rPr>
        <w:t xml:space="preserve">ROV </w:t>
      </w:r>
      <w:r w:rsidR="00785464">
        <w:rPr>
          <w:rFonts w:ascii="Arial" w:hAnsi="Arial" w:cs="Arial"/>
          <w:sz w:val="24"/>
          <w:szCs w:val="24"/>
        </w:rPr>
        <w:t>was</w:t>
      </w:r>
      <w:r w:rsidRPr="00D75223">
        <w:rPr>
          <w:rFonts w:ascii="Arial" w:hAnsi="Arial" w:cs="Arial"/>
          <w:sz w:val="24"/>
          <w:szCs w:val="24"/>
        </w:rPr>
        <w:t xml:space="preserve"> deployed operationally </w:t>
      </w:r>
      <w:r w:rsidR="6BEA2AC1" w:rsidRPr="00D75223">
        <w:rPr>
          <w:rFonts w:ascii="Arial" w:hAnsi="Arial" w:cs="Arial"/>
          <w:sz w:val="24"/>
          <w:szCs w:val="24"/>
        </w:rPr>
        <w:t>6 times, 4 of which were out of county (recharge in line with NFCC guidance)</w:t>
      </w:r>
      <w:r w:rsidRPr="00D75223">
        <w:rPr>
          <w:rFonts w:ascii="Arial" w:hAnsi="Arial" w:cs="Arial"/>
          <w:sz w:val="24"/>
          <w:szCs w:val="24"/>
        </w:rPr>
        <w:t xml:space="preserve">. </w:t>
      </w:r>
      <w:r w:rsidR="275ECD21" w:rsidRPr="00D75223">
        <w:rPr>
          <w:rFonts w:ascii="Arial" w:hAnsi="Arial" w:cs="Arial"/>
          <w:sz w:val="24"/>
          <w:szCs w:val="24"/>
        </w:rPr>
        <w:t>Several</w:t>
      </w:r>
      <w:r w:rsidRPr="00D75223">
        <w:rPr>
          <w:rFonts w:ascii="Arial" w:hAnsi="Arial" w:cs="Arial"/>
          <w:sz w:val="24"/>
          <w:szCs w:val="24"/>
        </w:rPr>
        <w:t xml:space="preserve"> incidents involved the casualty being </w:t>
      </w:r>
      <w:r w:rsidR="6BE1AD8D" w:rsidRPr="00D75223">
        <w:rPr>
          <w:rFonts w:ascii="Arial" w:hAnsi="Arial" w:cs="Arial"/>
          <w:sz w:val="24"/>
          <w:szCs w:val="24"/>
        </w:rPr>
        <w:t xml:space="preserve">located </w:t>
      </w:r>
      <w:r w:rsidRPr="00D75223">
        <w:rPr>
          <w:rFonts w:ascii="Arial" w:hAnsi="Arial" w:cs="Arial"/>
          <w:sz w:val="24"/>
          <w:szCs w:val="24"/>
        </w:rPr>
        <w:t xml:space="preserve">by the </w:t>
      </w:r>
      <w:r w:rsidR="40D8ED46" w:rsidRPr="00D75223">
        <w:rPr>
          <w:rFonts w:ascii="Arial" w:hAnsi="Arial" w:cs="Arial"/>
          <w:sz w:val="24"/>
          <w:szCs w:val="24"/>
        </w:rPr>
        <w:t>ROV or</w:t>
      </w:r>
      <w:r w:rsidRPr="00D75223">
        <w:rPr>
          <w:rFonts w:ascii="Arial" w:hAnsi="Arial" w:cs="Arial"/>
          <w:sz w:val="24"/>
          <w:szCs w:val="24"/>
        </w:rPr>
        <w:t xml:space="preserve"> led to areas being searched (and effectively cleared), which in turn had positive effects on the incident conclusion. The underwater deployments have enabled incidents to be de-escalated, significantly reducing the number of resources required from several agencies for what would normally be protracted incidents.</w:t>
      </w:r>
    </w:p>
    <w:p w14:paraId="759C9BBC" w14:textId="3D280BFC" w:rsidR="11DC6218" w:rsidRPr="00D75223" w:rsidRDefault="11DC6218" w:rsidP="004A4D56">
      <w:pPr>
        <w:pStyle w:val="ListParagraph"/>
        <w:numPr>
          <w:ilvl w:val="0"/>
          <w:numId w:val="5"/>
        </w:numPr>
        <w:rPr>
          <w:rFonts w:ascii="Arial" w:eastAsiaTheme="minorEastAsia" w:hAnsi="Arial" w:cs="Arial"/>
          <w:color w:val="333333"/>
          <w:sz w:val="24"/>
          <w:szCs w:val="24"/>
        </w:rPr>
      </w:pPr>
      <w:r w:rsidRPr="00D75223">
        <w:rPr>
          <w:rFonts w:ascii="Arial" w:hAnsi="Arial" w:cs="Arial"/>
          <w:sz w:val="24"/>
          <w:szCs w:val="24"/>
        </w:rPr>
        <w:t>Search</w:t>
      </w:r>
      <w:r w:rsidRPr="00D75223">
        <w:rPr>
          <w:rFonts w:ascii="Arial" w:eastAsiaTheme="minorEastAsia" w:hAnsi="Arial" w:cs="Arial"/>
          <w:color w:val="333333"/>
          <w:sz w:val="24"/>
          <w:szCs w:val="24"/>
        </w:rPr>
        <w:t xml:space="preserve"> dog capabilities, specialising in incidents specific to fire and explosion. These specialist assets are also used in collaboration with Lancashire Constabulary for high risk missing people</w:t>
      </w:r>
      <w:r w:rsidR="388FEB56"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t>
      </w:r>
    </w:p>
    <w:p w14:paraId="6B6D06F4" w14:textId="612126F7"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 xml:space="preserve">2 x </w:t>
      </w:r>
      <w:r w:rsidR="00CC6162" w:rsidRPr="00D75223">
        <w:rPr>
          <w:rFonts w:ascii="Arial" w:eastAsiaTheme="minorEastAsia" w:hAnsi="Arial" w:cs="Arial"/>
          <w:color w:val="333333"/>
          <w:sz w:val="24"/>
          <w:szCs w:val="24"/>
        </w:rPr>
        <w:t>Urban Search and Rescue (</w:t>
      </w:r>
      <w:r w:rsidRPr="00D75223">
        <w:rPr>
          <w:rFonts w:ascii="Arial" w:eastAsiaTheme="minorEastAsia" w:hAnsi="Arial" w:cs="Arial"/>
          <w:color w:val="333333"/>
          <w:sz w:val="24"/>
          <w:szCs w:val="24"/>
        </w:rPr>
        <w:t>USAR</w:t>
      </w:r>
      <w:r w:rsidR="00CC6162" w:rsidRPr="00D75223">
        <w:rPr>
          <w:rFonts w:ascii="Arial" w:eastAsiaTheme="minorEastAsia" w:hAnsi="Arial" w:cs="Arial"/>
          <w:color w:val="333333"/>
          <w:sz w:val="24"/>
          <w:szCs w:val="24"/>
        </w:rPr>
        <w:t>)</w:t>
      </w:r>
      <w:r w:rsidR="00785464">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a</w:t>
      </w:r>
      <w:r w:rsidRPr="00D75223">
        <w:rPr>
          <w:rFonts w:ascii="Arial" w:eastAsiaTheme="minorEastAsia" w:hAnsi="Arial" w:cs="Arial"/>
          <w:color w:val="333333"/>
          <w:sz w:val="24"/>
          <w:szCs w:val="24"/>
        </w:rPr>
        <w:t>rea search dogs (</w:t>
      </w:r>
      <w:r w:rsidR="00785464">
        <w:rPr>
          <w:rFonts w:ascii="Arial" w:eastAsiaTheme="minorEastAsia" w:hAnsi="Arial" w:cs="Arial"/>
          <w:color w:val="333333"/>
          <w:sz w:val="24"/>
          <w:szCs w:val="24"/>
        </w:rPr>
        <w:t>l</w:t>
      </w:r>
      <w:r w:rsidRPr="00D75223">
        <w:rPr>
          <w:rFonts w:ascii="Arial" w:eastAsiaTheme="minorEastAsia" w:hAnsi="Arial" w:cs="Arial"/>
          <w:color w:val="333333"/>
          <w:sz w:val="24"/>
          <w:szCs w:val="24"/>
        </w:rPr>
        <w:t>ive)</w:t>
      </w:r>
    </w:p>
    <w:p w14:paraId="067DEB78" w14:textId="7655C7E5"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1 x USAR</w:t>
      </w:r>
      <w:r w:rsidR="00785464">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a</w:t>
      </w:r>
      <w:r w:rsidRPr="00D75223">
        <w:rPr>
          <w:rFonts w:ascii="Arial" w:eastAsiaTheme="minorEastAsia" w:hAnsi="Arial" w:cs="Arial"/>
          <w:color w:val="333333"/>
          <w:sz w:val="24"/>
          <w:szCs w:val="24"/>
        </w:rPr>
        <w:t>rea search dog (</w:t>
      </w:r>
      <w:r w:rsidR="00785464">
        <w:rPr>
          <w:rFonts w:ascii="Arial" w:eastAsiaTheme="minorEastAsia" w:hAnsi="Arial" w:cs="Arial"/>
          <w:color w:val="333333"/>
          <w:sz w:val="24"/>
          <w:szCs w:val="24"/>
        </w:rPr>
        <w:t>c</w:t>
      </w:r>
      <w:r w:rsidRPr="00D75223">
        <w:rPr>
          <w:rFonts w:ascii="Arial" w:eastAsiaTheme="minorEastAsia" w:hAnsi="Arial" w:cs="Arial"/>
          <w:color w:val="333333"/>
          <w:sz w:val="24"/>
          <w:szCs w:val="24"/>
        </w:rPr>
        <w:t xml:space="preserve">adaver) </w:t>
      </w:r>
    </w:p>
    <w:p w14:paraId="35ECB0C4" w14:textId="4EA533D5" w:rsidR="11DC6218" w:rsidRPr="00D75223" w:rsidRDefault="11DC6218" w:rsidP="004A4D56">
      <w:pPr>
        <w:pStyle w:val="ListParagraph"/>
        <w:numPr>
          <w:ilvl w:val="1"/>
          <w:numId w:val="5"/>
        </w:numPr>
        <w:rPr>
          <w:rFonts w:ascii="Arial" w:eastAsiaTheme="minorEastAsia" w:hAnsi="Arial" w:cs="Arial"/>
          <w:color w:val="333333"/>
          <w:sz w:val="24"/>
          <w:szCs w:val="24"/>
        </w:rPr>
      </w:pPr>
      <w:r w:rsidRPr="00D75223">
        <w:rPr>
          <w:rFonts w:ascii="Arial" w:eastAsiaTheme="minorEastAsia" w:hAnsi="Arial" w:cs="Arial"/>
          <w:color w:val="333333"/>
          <w:sz w:val="24"/>
          <w:szCs w:val="24"/>
        </w:rPr>
        <w:t xml:space="preserve">1 x Fire </w:t>
      </w:r>
      <w:r w:rsidR="00785464">
        <w:rPr>
          <w:rFonts w:ascii="Arial" w:eastAsiaTheme="minorEastAsia" w:hAnsi="Arial" w:cs="Arial"/>
          <w:color w:val="333333"/>
          <w:sz w:val="24"/>
          <w:szCs w:val="24"/>
        </w:rPr>
        <w:t>i</w:t>
      </w:r>
      <w:r w:rsidRPr="00D75223">
        <w:rPr>
          <w:rFonts w:ascii="Arial" w:eastAsiaTheme="minorEastAsia" w:hAnsi="Arial" w:cs="Arial"/>
          <w:color w:val="333333"/>
          <w:sz w:val="24"/>
          <w:szCs w:val="24"/>
        </w:rPr>
        <w:t xml:space="preserve">nvestigation search dog. </w:t>
      </w:r>
    </w:p>
    <w:p w14:paraId="2ED34923" w14:textId="4D4C2EDB" w:rsidR="11DC6218" w:rsidRPr="00D75223" w:rsidRDefault="11DC6218" w:rsidP="004A4D56">
      <w:pPr>
        <w:pStyle w:val="ListParagraph"/>
        <w:numPr>
          <w:ilvl w:val="0"/>
          <w:numId w:val="5"/>
        </w:numPr>
        <w:rPr>
          <w:rFonts w:ascii="Arial" w:eastAsiaTheme="minorEastAsia" w:hAnsi="Arial" w:cs="Arial"/>
          <w:color w:val="333333"/>
          <w:sz w:val="24"/>
          <w:szCs w:val="24"/>
        </w:rPr>
      </w:pPr>
      <w:r w:rsidRPr="00D75223">
        <w:rPr>
          <w:rFonts w:ascii="Arial" w:hAnsi="Arial" w:cs="Arial"/>
          <w:sz w:val="24"/>
          <w:szCs w:val="24"/>
        </w:rPr>
        <w:t>USAR</w:t>
      </w:r>
      <w:r w:rsidRPr="00D75223">
        <w:rPr>
          <w:rFonts w:ascii="Arial" w:eastAsiaTheme="minorEastAsia" w:hAnsi="Arial" w:cs="Arial"/>
          <w:color w:val="333333"/>
          <w:sz w:val="24"/>
          <w:szCs w:val="24"/>
        </w:rPr>
        <w:t xml:space="preserve"> dogs are part funded by </w:t>
      </w:r>
      <w:r w:rsidR="00CC6162" w:rsidRPr="00D75223">
        <w:rPr>
          <w:rFonts w:ascii="Arial" w:eastAsiaTheme="minorEastAsia" w:hAnsi="Arial" w:cs="Arial"/>
          <w:color w:val="333333"/>
          <w:sz w:val="24"/>
          <w:szCs w:val="24"/>
        </w:rPr>
        <w:t>Northern Ireland</w:t>
      </w:r>
      <w:r w:rsidRPr="00D75223">
        <w:rPr>
          <w:rFonts w:ascii="Arial" w:eastAsiaTheme="minorEastAsia" w:hAnsi="Arial" w:cs="Arial"/>
          <w:color w:val="333333"/>
          <w:sz w:val="24"/>
          <w:szCs w:val="24"/>
        </w:rPr>
        <w:t xml:space="preserve"> and UK </w:t>
      </w:r>
      <w:r w:rsidR="00CC6162" w:rsidRPr="00D75223">
        <w:rPr>
          <w:rFonts w:ascii="Arial" w:eastAsiaTheme="minorEastAsia" w:hAnsi="Arial" w:cs="Arial"/>
          <w:color w:val="333333"/>
          <w:sz w:val="24"/>
          <w:szCs w:val="24"/>
        </w:rPr>
        <w:t>International Search and Rescue</w:t>
      </w:r>
      <w:r w:rsidRPr="00D75223">
        <w:rPr>
          <w:rFonts w:ascii="Arial" w:eastAsiaTheme="minorEastAsia" w:hAnsi="Arial" w:cs="Arial"/>
          <w:color w:val="333333"/>
          <w:sz w:val="24"/>
          <w:szCs w:val="24"/>
        </w:rPr>
        <w:t xml:space="preserve"> and provide </w:t>
      </w:r>
      <w:r w:rsidR="00785464">
        <w:rPr>
          <w:rFonts w:ascii="Arial" w:eastAsiaTheme="minorEastAsia" w:hAnsi="Arial" w:cs="Arial"/>
          <w:color w:val="333333"/>
          <w:sz w:val="24"/>
          <w:szCs w:val="24"/>
        </w:rPr>
        <w:t>n</w:t>
      </w:r>
      <w:r w:rsidRPr="00D75223">
        <w:rPr>
          <w:rFonts w:ascii="Arial" w:eastAsiaTheme="minorEastAsia" w:hAnsi="Arial" w:cs="Arial"/>
          <w:color w:val="333333"/>
          <w:sz w:val="24"/>
          <w:szCs w:val="24"/>
        </w:rPr>
        <w:t xml:space="preserve">ational and </w:t>
      </w:r>
      <w:r w:rsidR="00785464">
        <w:rPr>
          <w:rFonts w:ascii="Arial" w:eastAsiaTheme="minorEastAsia" w:hAnsi="Arial" w:cs="Arial"/>
          <w:color w:val="333333"/>
          <w:sz w:val="24"/>
          <w:szCs w:val="24"/>
        </w:rPr>
        <w:t>i</w:t>
      </w:r>
      <w:r w:rsidRPr="00D75223">
        <w:rPr>
          <w:rFonts w:ascii="Arial" w:eastAsiaTheme="minorEastAsia" w:hAnsi="Arial" w:cs="Arial"/>
          <w:color w:val="333333"/>
          <w:sz w:val="24"/>
          <w:szCs w:val="24"/>
        </w:rPr>
        <w:t>nternational cover. LFRS fund</w:t>
      </w:r>
      <w:r w:rsidR="00785464">
        <w:rPr>
          <w:rFonts w:ascii="Arial" w:eastAsiaTheme="minorEastAsia" w:hAnsi="Arial" w:cs="Arial"/>
          <w:color w:val="333333"/>
          <w:sz w:val="24"/>
          <w:szCs w:val="24"/>
        </w:rPr>
        <w:t>s</w:t>
      </w:r>
      <w:r w:rsidRPr="00D75223">
        <w:rPr>
          <w:rFonts w:ascii="Arial" w:eastAsiaTheme="minorEastAsia" w:hAnsi="Arial" w:cs="Arial"/>
          <w:color w:val="333333"/>
          <w:sz w:val="24"/>
          <w:szCs w:val="24"/>
        </w:rPr>
        <w:t xml:space="preserve"> </w:t>
      </w:r>
      <w:r w:rsidR="00785464">
        <w:rPr>
          <w:rFonts w:ascii="Arial" w:eastAsiaTheme="minorEastAsia" w:hAnsi="Arial" w:cs="Arial"/>
          <w:color w:val="333333"/>
          <w:sz w:val="24"/>
          <w:szCs w:val="24"/>
        </w:rPr>
        <w:t>c</w:t>
      </w:r>
      <w:r w:rsidRPr="00D75223">
        <w:rPr>
          <w:rFonts w:ascii="Arial" w:eastAsiaTheme="minorEastAsia" w:hAnsi="Arial" w:cs="Arial"/>
          <w:color w:val="333333"/>
          <w:sz w:val="24"/>
          <w:szCs w:val="24"/>
        </w:rPr>
        <w:t xml:space="preserve">adaver and the </w:t>
      </w:r>
      <w:r w:rsidR="00785464">
        <w:rPr>
          <w:rFonts w:ascii="Arial" w:eastAsiaTheme="minorEastAsia" w:hAnsi="Arial" w:cs="Arial"/>
          <w:color w:val="333333"/>
          <w:sz w:val="24"/>
          <w:szCs w:val="24"/>
        </w:rPr>
        <w:t>fire investigation</w:t>
      </w:r>
      <w:r w:rsidRPr="00D75223">
        <w:rPr>
          <w:rFonts w:ascii="Arial" w:eastAsiaTheme="minorEastAsia" w:hAnsi="Arial" w:cs="Arial"/>
          <w:color w:val="333333"/>
          <w:sz w:val="24"/>
          <w:szCs w:val="24"/>
        </w:rPr>
        <w:t xml:space="preserve"> search dog and allow the use of these assets on a goodwill basis to </w:t>
      </w:r>
      <w:proofErr w:type="gramStart"/>
      <w:r w:rsidR="005C02D5">
        <w:rPr>
          <w:rFonts w:ascii="Arial" w:eastAsiaTheme="minorEastAsia" w:hAnsi="Arial" w:cs="Arial"/>
          <w:color w:val="333333"/>
          <w:sz w:val="24"/>
          <w:szCs w:val="24"/>
        </w:rPr>
        <w:t>n</w:t>
      </w:r>
      <w:r w:rsidRPr="00D75223">
        <w:rPr>
          <w:rFonts w:ascii="Arial" w:eastAsiaTheme="minorEastAsia" w:hAnsi="Arial" w:cs="Arial"/>
          <w:color w:val="333333"/>
          <w:sz w:val="24"/>
          <w:szCs w:val="24"/>
        </w:rPr>
        <w:t>orth</w:t>
      </w:r>
      <w:r w:rsidR="005C02D5">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west</w:t>
      </w:r>
      <w:proofErr w:type="gramEnd"/>
      <w:r w:rsidRPr="00D75223">
        <w:rPr>
          <w:rFonts w:ascii="Arial" w:eastAsiaTheme="minorEastAsia" w:hAnsi="Arial" w:cs="Arial"/>
          <w:color w:val="333333"/>
          <w:sz w:val="24"/>
          <w:szCs w:val="24"/>
        </w:rPr>
        <w:t xml:space="preserve"> regional </w:t>
      </w:r>
      <w:r w:rsidR="005C02D5">
        <w:rPr>
          <w:rFonts w:ascii="Arial" w:eastAsiaTheme="minorEastAsia" w:hAnsi="Arial" w:cs="Arial"/>
          <w:color w:val="333333"/>
          <w:sz w:val="24"/>
          <w:szCs w:val="24"/>
        </w:rPr>
        <w:t>f</w:t>
      </w:r>
      <w:r w:rsidR="00F846A7" w:rsidRPr="00D75223">
        <w:rPr>
          <w:rFonts w:ascii="Arial" w:eastAsiaTheme="minorEastAsia" w:hAnsi="Arial" w:cs="Arial"/>
          <w:color w:val="333333"/>
          <w:sz w:val="24"/>
          <w:szCs w:val="24"/>
        </w:rPr>
        <w:t>ir</w:t>
      </w:r>
      <w:r w:rsidR="00786D72" w:rsidRPr="00D75223">
        <w:rPr>
          <w:rFonts w:ascii="Arial" w:eastAsiaTheme="minorEastAsia" w:hAnsi="Arial" w:cs="Arial"/>
          <w:color w:val="333333"/>
          <w:sz w:val="24"/>
          <w:szCs w:val="24"/>
        </w:rPr>
        <w:t xml:space="preserve">e and </w:t>
      </w:r>
      <w:r w:rsidR="005C02D5">
        <w:rPr>
          <w:rFonts w:ascii="Arial" w:eastAsiaTheme="minorEastAsia" w:hAnsi="Arial" w:cs="Arial"/>
          <w:color w:val="333333"/>
          <w:sz w:val="24"/>
          <w:szCs w:val="24"/>
        </w:rPr>
        <w:t>r</w:t>
      </w:r>
      <w:r w:rsidR="00786D72" w:rsidRPr="00D75223">
        <w:rPr>
          <w:rFonts w:ascii="Arial" w:eastAsiaTheme="minorEastAsia" w:hAnsi="Arial" w:cs="Arial"/>
          <w:color w:val="333333"/>
          <w:sz w:val="24"/>
          <w:szCs w:val="24"/>
        </w:rPr>
        <w:t xml:space="preserve">escue </w:t>
      </w:r>
      <w:r w:rsidR="005C02D5">
        <w:rPr>
          <w:rFonts w:ascii="Arial" w:eastAsiaTheme="minorEastAsia" w:hAnsi="Arial" w:cs="Arial"/>
          <w:color w:val="333333"/>
          <w:sz w:val="24"/>
          <w:szCs w:val="24"/>
        </w:rPr>
        <w:t>s</w:t>
      </w:r>
      <w:r w:rsidR="00786D72" w:rsidRPr="00D75223">
        <w:rPr>
          <w:rFonts w:ascii="Arial" w:eastAsiaTheme="minorEastAsia" w:hAnsi="Arial" w:cs="Arial"/>
          <w:color w:val="333333"/>
          <w:sz w:val="24"/>
          <w:szCs w:val="24"/>
        </w:rPr>
        <w:t>ervices (</w:t>
      </w:r>
      <w:r w:rsidRPr="00D75223">
        <w:rPr>
          <w:rFonts w:ascii="Arial" w:eastAsiaTheme="minorEastAsia" w:hAnsi="Arial" w:cs="Arial"/>
          <w:color w:val="333333"/>
          <w:sz w:val="24"/>
          <w:szCs w:val="24"/>
        </w:rPr>
        <w:t>FRS</w:t>
      </w:r>
      <w:r w:rsidR="00786D72"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and Lancashire Police. All other </w:t>
      </w:r>
      <w:r w:rsidR="005C02D5">
        <w:rPr>
          <w:rFonts w:ascii="Arial" w:eastAsiaTheme="minorEastAsia" w:hAnsi="Arial" w:cs="Arial"/>
          <w:color w:val="333333"/>
          <w:sz w:val="24"/>
          <w:szCs w:val="24"/>
        </w:rPr>
        <w:t>p</w:t>
      </w:r>
      <w:r w:rsidRPr="00D75223">
        <w:rPr>
          <w:rFonts w:ascii="Arial" w:eastAsiaTheme="minorEastAsia" w:hAnsi="Arial" w:cs="Arial"/>
          <w:color w:val="333333"/>
          <w:sz w:val="24"/>
          <w:szCs w:val="24"/>
        </w:rPr>
        <w:t>olice services and FRS</w:t>
      </w:r>
      <w:r w:rsidR="005C02D5">
        <w:rPr>
          <w:rFonts w:ascii="Arial" w:eastAsiaTheme="minorEastAsia" w:hAnsi="Arial" w:cs="Arial"/>
          <w:color w:val="333333"/>
          <w:sz w:val="24"/>
          <w:szCs w:val="24"/>
        </w:rPr>
        <w:t>s</w:t>
      </w:r>
      <w:r w:rsidRPr="00D75223">
        <w:rPr>
          <w:rFonts w:ascii="Arial" w:eastAsiaTheme="minorEastAsia" w:hAnsi="Arial" w:cs="Arial"/>
          <w:color w:val="333333"/>
          <w:sz w:val="24"/>
          <w:szCs w:val="24"/>
        </w:rPr>
        <w:t xml:space="preserve"> are on a recharge basis.</w:t>
      </w:r>
      <w:r w:rsidR="427899D6" w:rsidRPr="00D75223">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*Note</w:t>
      </w:r>
      <w:r w:rsidR="005C02D5">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While </w:t>
      </w:r>
      <w:r w:rsidR="005C02D5">
        <w:rPr>
          <w:rFonts w:ascii="Arial" w:eastAsiaTheme="minorEastAsia" w:hAnsi="Arial" w:cs="Arial"/>
          <w:color w:val="333333"/>
          <w:sz w:val="24"/>
          <w:szCs w:val="24"/>
        </w:rPr>
        <w:t>c</w:t>
      </w:r>
      <w:r w:rsidRPr="00D75223">
        <w:rPr>
          <w:rFonts w:ascii="Arial" w:eastAsiaTheme="minorEastAsia" w:hAnsi="Arial" w:cs="Arial"/>
          <w:color w:val="333333"/>
          <w:sz w:val="24"/>
          <w:szCs w:val="24"/>
        </w:rPr>
        <w:t>adaver is not a requirement of a</w:t>
      </w:r>
      <w:r w:rsidR="00786D72" w:rsidRPr="00D75223">
        <w:rPr>
          <w:rFonts w:ascii="Arial" w:eastAsiaTheme="minorEastAsia" w:hAnsi="Arial" w:cs="Arial"/>
          <w:color w:val="333333"/>
          <w:sz w:val="24"/>
          <w:szCs w:val="24"/>
        </w:rPr>
        <w:t>n</w:t>
      </w:r>
      <w:r w:rsidRPr="00D75223">
        <w:rPr>
          <w:rFonts w:ascii="Arial" w:eastAsiaTheme="minorEastAsia" w:hAnsi="Arial" w:cs="Arial"/>
          <w:color w:val="333333"/>
          <w:sz w:val="24"/>
          <w:szCs w:val="24"/>
        </w:rPr>
        <w:t xml:space="preserve"> FRS it is the most requested specialist asset due to </w:t>
      </w:r>
      <w:r w:rsidR="005C02D5">
        <w:rPr>
          <w:rFonts w:ascii="Arial" w:eastAsiaTheme="minorEastAsia" w:hAnsi="Arial" w:cs="Arial"/>
          <w:color w:val="333333"/>
          <w:sz w:val="24"/>
          <w:szCs w:val="24"/>
        </w:rPr>
        <w:t>p</w:t>
      </w:r>
      <w:r w:rsidRPr="00D75223">
        <w:rPr>
          <w:rFonts w:ascii="Arial" w:eastAsiaTheme="minorEastAsia" w:hAnsi="Arial" w:cs="Arial"/>
          <w:color w:val="333333"/>
          <w:sz w:val="24"/>
          <w:szCs w:val="24"/>
        </w:rPr>
        <w:t xml:space="preserve">olice teams being unfamiliar and often untrained for the scenes we encounter. </w:t>
      </w:r>
    </w:p>
    <w:p w14:paraId="26D7DD89" w14:textId="2F5EB8F5" w:rsidR="11DC6218" w:rsidRPr="00D75223" w:rsidRDefault="11DC6218" w:rsidP="004A4D56">
      <w:pPr>
        <w:pStyle w:val="ListParagraph"/>
        <w:shd w:val="clear" w:color="auto" w:fill="FFFFFF" w:themeFill="background1"/>
        <w:spacing w:after="0"/>
        <w:rPr>
          <w:rFonts w:ascii="Arial" w:eastAsiaTheme="minorEastAsia" w:hAnsi="Arial" w:cs="Arial"/>
          <w:color w:val="333333"/>
          <w:sz w:val="24"/>
          <w:szCs w:val="24"/>
        </w:rPr>
      </w:pPr>
      <w:r w:rsidRPr="00D75223">
        <w:rPr>
          <w:rFonts w:ascii="Arial" w:eastAsiaTheme="minorEastAsia" w:hAnsi="Arial" w:cs="Arial"/>
          <w:color w:val="333333"/>
          <w:sz w:val="24"/>
          <w:szCs w:val="24"/>
        </w:rPr>
        <w:t>As a qualified team of 4 years</w:t>
      </w:r>
      <w:r w:rsidR="2AFBA140" w:rsidRPr="00D75223">
        <w:rPr>
          <w:rFonts w:ascii="Arial" w:eastAsiaTheme="minorEastAsia" w:hAnsi="Arial" w:cs="Arial"/>
          <w:color w:val="333333"/>
          <w:sz w:val="24"/>
          <w:szCs w:val="24"/>
        </w:rPr>
        <w:t>,</w:t>
      </w:r>
      <w:r w:rsidRPr="00D75223">
        <w:rPr>
          <w:rFonts w:ascii="Arial" w:eastAsiaTheme="minorEastAsia" w:hAnsi="Arial" w:cs="Arial"/>
          <w:color w:val="333333"/>
          <w:sz w:val="24"/>
          <w:szCs w:val="24"/>
        </w:rPr>
        <w:t xml:space="preserve"> </w:t>
      </w:r>
      <w:r w:rsidR="5663F4FF" w:rsidRPr="00D75223">
        <w:rPr>
          <w:rFonts w:ascii="Arial" w:eastAsiaTheme="minorEastAsia" w:hAnsi="Arial" w:cs="Arial"/>
          <w:color w:val="333333"/>
          <w:sz w:val="24"/>
          <w:szCs w:val="24"/>
        </w:rPr>
        <w:t>LFRS</w:t>
      </w:r>
      <w:r w:rsidRPr="00D75223">
        <w:rPr>
          <w:rFonts w:ascii="Arial" w:eastAsiaTheme="minorEastAsia" w:hAnsi="Arial" w:cs="Arial"/>
          <w:color w:val="333333"/>
          <w:sz w:val="24"/>
          <w:szCs w:val="24"/>
        </w:rPr>
        <w:t xml:space="preserve"> have cleared hundreds of scenes and located 12 bodies, 10 </w:t>
      </w:r>
      <w:proofErr w:type="gramStart"/>
      <w:r w:rsidRPr="00D75223">
        <w:rPr>
          <w:rFonts w:ascii="Arial" w:eastAsiaTheme="minorEastAsia" w:hAnsi="Arial" w:cs="Arial"/>
          <w:color w:val="333333"/>
          <w:sz w:val="24"/>
          <w:szCs w:val="24"/>
        </w:rPr>
        <w:t>specific</w:t>
      </w:r>
      <w:proofErr w:type="gramEnd"/>
      <w:r w:rsidRPr="00D75223">
        <w:rPr>
          <w:rFonts w:ascii="Arial" w:eastAsiaTheme="minorEastAsia" w:hAnsi="Arial" w:cs="Arial"/>
          <w:color w:val="333333"/>
          <w:sz w:val="24"/>
          <w:szCs w:val="24"/>
        </w:rPr>
        <w:t xml:space="preserve"> to the search dog. </w:t>
      </w:r>
    </w:p>
    <w:p w14:paraId="00BF82C3" w14:textId="5F8BD57F" w:rsidR="779D727F" w:rsidRPr="00D75223" w:rsidRDefault="779D727F"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Blood Bike charity motorbikes are garaged at </w:t>
      </w:r>
      <w:r w:rsidR="3C224E2A" w:rsidRPr="00D75223">
        <w:rPr>
          <w:rFonts w:ascii="Arial" w:hAnsi="Arial" w:cs="Arial"/>
          <w:sz w:val="24"/>
          <w:szCs w:val="24"/>
        </w:rPr>
        <w:t>7 operational fire stations within the county.</w:t>
      </w:r>
    </w:p>
    <w:p w14:paraId="411B878B" w14:textId="6699665E" w:rsidR="54694E7D" w:rsidRPr="00D75223" w:rsidRDefault="4302C115" w:rsidP="004A4D56">
      <w:pPr>
        <w:pStyle w:val="ListParagraph"/>
        <w:numPr>
          <w:ilvl w:val="0"/>
          <w:numId w:val="5"/>
        </w:numPr>
        <w:rPr>
          <w:rFonts w:ascii="Arial" w:hAnsi="Arial" w:cs="Arial"/>
          <w:sz w:val="24"/>
          <w:szCs w:val="24"/>
        </w:rPr>
      </w:pPr>
      <w:r w:rsidRPr="00D75223">
        <w:rPr>
          <w:rFonts w:ascii="Arial" w:hAnsi="Arial" w:cs="Arial"/>
          <w:sz w:val="24"/>
          <w:szCs w:val="24"/>
        </w:rPr>
        <w:t>Firefighter</w:t>
      </w:r>
      <w:r w:rsidR="005C02D5">
        <w:rPr>
          <w:rFonts w:ascii="Arial" w:hAnsi="Arial" w:cs="Arial"/>
          <w:sz w:val="24"/>
          <w:szCs w:val="24"/>
        </w:rPr>
        <w:t>s</w:t>
      </w:r>
      <w:r w:rsidRPr="00D75223">
        <w:rPr>
          <w:rFonts w:ascii="Arial" w:hAnsi="Arial" w:cs="Arial"/>
          <w:sz w:val="24"/>
          <w:szCs w:val="24"/>
        </w:rPr>
        <w:t xml:space="preserve"> Charity clothes collection points are available at 22 operational fire stations.</w:t>
      </w:r>
    </w:p>
    <w:p w14:paraId="47EFF527" w14:textId="01F9C8CF" w:rsidR="3E916C79" w:rsidRPr="00D75223" w:rsidRDefault="3E916C79"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Lancashire </w:t>
      </w:r>
      <w:r w:rsidR="005C02D5">
        <w:rPr>
          <w:rFonts w:ascii="Arial" w:hAnsi="Arial" w:cs="Arial"/>
          <w:sz w:val="24"/>
          <w:szCs w:val="24"/>
        </w:rPr>
        <w:t>Police</w:t>
      </w:r>
      <w:r w:rsidRPr="00D75223">
        <w:rPr>
          <w:rFonts w:ascii="Arial" w:hAnsi="Arial" w:cs="Arial"/>
          <w:sz w:val="24"/>
          <w:szCs w:val="24"/>
        </w:rPr>
        <w:t xml:space="preserve"> have a license/lease for use and access </w:t>
      </w:r>
      <w:r w:rsidR="0F04FD19" w:rsidRPr="00D75223">
        <w:rPr>
          <w:rFonts w:ascii="Arial" w:hAnsi="Arial" w:cs="Arial"/>
          <w:sz w:val="24"/>
          <w:szCs w:val="24"/>
        </w:rPr>
        <w:t>to 2 operational fire stations.</w:t>
      </w:r>
    </w:p>
    <w:p w14:paraId="52C89D52" w14:textId="73648EAF" w:rsidR="7D48D680" w:rsidRPr="00D75223" w:rsidRDefault="7D48D680" w:rsidP="004A4D56">
      <w:pPr>
        <w:pStyle w:val="ListParagraph"/>
        <w:numPr>
          <w:ilvl w:val="0"/>
          <w:numId w:val="5"/>
        </w:numPr>
        <w:rPr>
          <w:rFonts w:ascii="Arial" w:hAnsi="Arial" w:cs="Arial"/>
          <w:sz w:val="24"/>
          <w:szCs w:val="24"/>
        </w:rPr>
      </w:pPr>
      <w:r w:rsidRPr="00D75223">
        <w:rPr>
          <w:rFonts w:ascii="Arial" w:hAnsi="Arial" w:cs="Arial"/>
          <w:sz w:val="24"/>
          <w:szCs w:val="24"/>
        </w:rPr>
        <w:t>The King</w:t>
      </w:r>
      <w:r w:rsidR="005C02D5">
        <w:rPr>
          <w:rFonts w:ascii="Arial" w:hAnsi="Arial" w:cs="Arial"/>
          <w:sz w:val="24"/>
          <w:szCs w:val="24"/>
        </w:rPr>
        <w:t>’</w:t>
      </w:r>
      <w:r w:rsidRPr="00D75223">
        <w:rPr>
          <w:rFonts w:ascii="Arial" w:hAnsi="Arial" w:cs="Arial"/>
          <w:sz w:val="24"/>
          <w:szCs w:val="24"/>
        </w:rPr>
        <w:t>s Trust 12</w:t>
      </w:r>
      <w:r w:rsidR="5F498D71" w:rsidRPr="00D75223">
        <w:rPr>
          <w:rFonts w:ascii="Arial" w:hAnsi="Arial" w:cs="Arial"/>
          <w:sz w:val="24"/>
          <w:szCs w:val="24"/>
        </w:rPr>
        <w:t>-</w:t>
      </w:r>
      <w:r w:rsidRPr="00D75223">
        <w:rPr>
          <w:rFonts w:ascii="Arial" w:hAnsi="Arial" w:cs="Arial"/>
          <w:sz w:val="24"/>
          <w:szCs w:val="24"/>
        </w:rPr>
        <w:t xml:space="preserve">week team programmes are based at 8 of </w:t>
      </w:r>
      <w:r w:rsidR="7E339EA9" w:rsidRPr="00D75223">
        <w:rPr>
          <w:rFonts w:ascii="Arial" w:hAnsi="Arial" w:cs="Arial"/>
          <w:sz w:val="24"/>
          <w:szCs w:val="24"/>
        </w:rPr>
        <w:t>our operational fire stations.</w:t>
      </w:r>
    </w:p>
    <w:p w14:paraId="6A363E1D" w14:textId="1B4A4232" w:rsidR="7E339EA9" w:rsidRPr="00D75223" w:rsidRDefault="7E339EA9"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Red Cross house their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v</w:t>
      </w:r>
      <w:r w:rsidRPr="00D75223">
        <w:rPr>
          <w:rFonts w:ascii="Arial" w:hAnsi="Arial" w:cs="Arial"/>
          <w:sz w:val="24"/>
          <w:szCs w:val="24"/>
        </w:rPr>
        <w:t xml:space="preserve">ictim </w:t>
      </w:r>
      <w:r w:rsidR="005C02D5">
        <w:rPr>
          <w:rFonts w:ascii="Arial" w:hAnsi="Arial" w:cs="Arial"/>
          <w:sz w:val="24"/>
          <w:szCs w:val="24"/>
        </w:rPr>
        <w:t>s</w:t>
      </w:r>
      <w:r w:rsidRPr="00D75223">
        <w:rPr>
          <w:rFonts w:ascii="Arial" w:hAnsi="Arial" w:cs="Arial"/>
          <w:sz w:val="24"/>
          <w:szCs w:val="24"/>
        </w:rPr>
        <w:t xml:space="preserve">upport </w:t>
      </w:r>
      <w:r w:rsidR="005C02D5">
        <w:rPr>
          <w:rFonts w:ascii="Arial" w:hAnsi="Arial" w:cs="Arial"/>
          <w:sz w:val="24"/>
          <w:szCs w:val="24"/>
        </w:rPr>
        <w:t>u</w:t>
      </w:r>
      <w:r w:rsidRPr="00D75223">
        <w:rPr>
          <w:rFonts w:ascii="Arial" w:hAnsi="Arial" w:cs="Arial"/>
          <w:sz w:val="24"/>
          <w:szCs w:val="24"/>
        </w:rPr>
        <w:t xml:space="preserve">nit at our </w:t>
      </w:r>
      <w:r w:rsidR="005C02D5">
        <w:rPr>
          <w:rFonts w:ascii="Arial" w:hAnsi="Arial" w:cs="Arial"/>
          <w:sz w:val="24"/>
          <w:szCs w:val="24"/>
        </w:rPr>
        <w:t>h</w:t>
      </w:r>
      <w:r w:rsidR="00516037" w:rsidRPr="00D75223">
        <w:rPr>
          <w:rFonts w:ascii="Arial" w:hAnsi="Arial" w:cs="Arial"/>
          <w:sz w:val="24"/>
          <w:szCs w:val="24"/>
        </w:rPr>
        <w:t>eadquarters</w:t>
      </w:r>
      <w:r w:rsidRPr="00D75223">
        <w:rPr>
          <w:rFonts w:ascii="Arial" w:hAnsi="Arial" w:cs="Arial"/>
          <w:sz w:val="24"/>
          <w:szCs w:val="24"/>
        </w:rPr>
        <w:t xml:space="preserve"> in </w:t>
      </w:r>
      <w:r w:rsidR="005C02D5">
        <w:rPr>
          <w:rFonts w:ascii="Arial" w:hAnsi="Arial" w:cs="Arial"/>
          <w:sz w:val="24"/>
          <w:szCs w:val="24"/>
        </w:rPr>
        <w:t>Fulwood</w:t>
      </w:r>
      <w:r w:rsidRPr="00D75223">
        <w:rPr>
          <w:rFonts w:ascii="Arial" w:hAnsi="Arial" w:cs="Arial"/>
          <w:sz w:val="24"/>
          <w:szCs w:val="24"/>
        </w:rPr>
        <w:t>.</w:t>
      </w:r>
    </w:p>
    <w:p w14:paraId="6CF47EFA" w14:textId="67DF5B3C" w:rsidR="00487F24" w:rsidRPr="00D75223" w:rsidRDefault="51FD2CEF" w:rsidP="004A4D56">
      <w:pPr>
        <w:pStyle w:val="ListParagraph"/>
        <w:numPr>
          <w:ilvl w:val="0"/>
          <w:numId w:val="5"/>
        </w:numPr>
        <w:rPr>
          <w:rFonts w:ascii="Arial" w:hAnsi="Arial" w:cs="Arial"/>
          <w:sz w:val="24"/>
          <w:szCs w:val="24"/>
        </w:rPr>
      </w:pPr>
      <w:proofErr w:type="gramStart"/>
      <w:r w:rsidRPr="00D75223">
        <w:rPr>
          <w:rFonts w:ascii="Arial" w:hAnsi="Arial" w:cs="Arial"/>
          <w:sz w:val="24"/>
          <w:szCs w:val="24"/>
        </w:rPr>
        <w:t>North West</w:t>
      </w:r>
      <w:proofErr w:type="gramEnd"/>
      <w:r w:rsidRPr="00D75223">
        <w:rPr>
          <w:rFonts w:ascii="Arial" w:hAnsi="Arial" w:cs="Arial"/>
          <w:sz w:val="24"/>
          <w:szCs w:val="24"/>
        </w:rPr>
        <w:t xml:space="preserve"> Fire Control (NWFC) – collaboration between Cumbria, Lancashire, Cheshire, and G</w:t>
      </w:r>
      <w:r w:rsidR="005C02D5">
        <w:rPr>
          <w:rFonts w:ascii="Arial" w:hAnsi="Arial" w:cs="Arial"/>
          <w:sz w:val="24"/>
          <w:szCs w:val="24"/>
        </w:rPr>
        <w:t>reater</w:t>
      </w:r>
      <w:r w:rsidRPr="00D75223">
        <w:rPr>
          <w:rFonts w:ascii="Arial" w:hAnsi="Arial" w:cs="Arial"/>
          <w:sz w:val="24"/>
          <w:szCs w:val="24"/>
        </w:rPr>
        <w:t xml:space="preserve"> Manchester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a</w:t>
      </w:r>
      <w:r w:rsidRPr="00D75223">
        <w:rPr>
          <w:rFonts w:ascii="Arial" w:hAnsi="Arial" w:cs="Arial"/>
          <w:sz w:val="24"/>
          <w:szCs w:val="24"/>
        </w:rPr>
        <w:t xml:space="preserve">uthorities, realising annual savings </w:t>
      </w:r>
      <w:r w:rsidR="005C02D5">
        <w:rPr>
          <w:rFonts w:ascii="Arial" w:hAnsi="Arial" w:cs="Arial"/>
          <w:sz w:val="24"/>
          <w:szCs w:val="24"/>
        </w:rPr>
        <w:t xml:space="preserve">of </w:t>
      </w:r>
      <w:r w:rsidR="2390B9E0" w:rsidRPr="00D75223">
        <w:rPr>
          <w:rFonts w:ascii="Arial" w:hAnsi="Arial" w:cs="Arial"/>
          <w:sz w:val="24"/>
          <w:szCs w:val="24"/>
        </w:rPr>
        <w:t>more than</w:t>
      </w:r>
      <w:r w:rsidRPr="00D75223">
        <w:rPr>
          <w:rFonts w:ascii="Arial" w:hAnsi="Arial" w:cs="Arial"/>
          <w:sz w:val="24"/>
          <w:szCs w:val="24"/>
        </w:rPr>
        <w:t xml:space="preserve"> £1m p.a. The coming year will see further </w:t>
      </w:r>
      <w:r w:rsidRPr="00D75223">
        <w:rPr>
          <w:rFonts w:ascii="Arial" w:hAnsi="Arial" w:cs="Arial"/>
          <w:sz w:val="24"/>
          <w:szCs w:val="24"/>
        </w:rPr>
        <w:lastRenderedPageBreak/>
        <w:t xml:space="preserve">system-based improvements being introduced collaboratively into NWFC to improve efficiency within the context of </w:t>
      </w:r>
      <w:r w:rsidR="005C02D5">
        <w:rPr>
          <w:rFonts w:ascii="Arial" w:hAnsi="Arial" w:cs="Arial"/>
          <w:sz w:val="24"/>
          <w:szCs w:val="24"/>
        </w:rPr>
        <w:t>the dynamic cover tool</w:t>
      </w:r>
      <w:r w:rsidRPr="00D75223">
        <w:rPr>
          <w:rFonts w:ascii="Arial" w:hAnsi="Arial" w:cs="Arial"/>
          <w:sz w:val="24"/>
          <w:szCs w:val="24"/>
        </w:rPr>
        <w:t xml:space="preserve"> (designed to optimise fire cover across the FRS) and a more efficient software-based solution for the handling of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s</w:t>
      </w:r>
      <w:r w:rsidRPr="00D75223">
        <w:rPr>
          <w:rFonts w:ascii="Arial" w:hAnsi="Arial" w:cs="Arial"/>
          <w:sz w:val="24"/>
          <w:szCs w:val="24"/>
        </w:rPr>
        <w:t xml:space="preserve">urvival </w:t>
      </w:r>
      <w:r w:rsidR="005C02D5">
        <w:rPr>
          <w:rFonts w:ascii="Arial" w:hAnsi="Arial" w:cs="Arial"/>
          <w:sz w:val="24"/>
          <w:szCs w:val="24"/>
        </w:rPr>
        <w:t>g</w:t>
      </w:r>
      <w:r w:rsidRPr="00D75223">
        <w:rPr>
          <w:rFonts w:ascii="Arial" w:hAnsi="Arial" w:cs="Arial"/>
          <w:sz w:val="24"/>
          <w:szCs w:val="24"/>
        </w:rPr>
        <w:t xml:space="preserve">uidance at complex incidents. A collaborative project to source the replacement CAD and ICCS systems within the </w:t>
      </w:r>
      <w:r w:rsidR="005C02D5">
        <w:rPr>
          <w:rFonts w:ascii="Arial" w:hAnsi="Arial" w:cs="Arial"/>
          <w:sz w:val="24"/>
          <w:szCs w:val="24"/>
        </w:rPr>
        <w:t>c</w:t>
      </w:r>
      <w:r w:rsidRPr="00D75223">
        <w:rPr>
          <w:rFonts w:ascii="Arial" w:hAnsi="Arial" w:cs="Arial"/>
          <w:sz w:val="24"/>
          <w:szCs w:val="24"/>
        </w:rPr>
        <w:t xml:space="preserve">ontrol </w:t>
      </w:r>
      <w:r w:rsidR="005C02D5">
        <w:rPr>
          <w:rFonts w:ascii="Arial" w:hAnsi="Arial" w:cs="Arial"/>
          <w:sz w:val="24"/>
          <w:szCs w:val="24"/>
        </w:rPr>
        <w:t>r</w:t>
      </w:r>
      <w:r w:rsidRPr="00D75223">
        <w:rPr>
          <w:rFonts w:ascii="Arial" w:hAnsi="Arial" w:cs="Arial"/>
          <w:sz w:val="24"/>
          <w:szCs w:val="24"/>
        </w:rPr>
        <w:t>oom also build upon the previous economies of scale delivered through the initial project.</w:t>
      </w:r>
    </w:p>
    <w:p w14:paraId="7AB82917" w14:textId="3ED0C889" w:rsidR="00487F24" w:rsidRPr="00D75223" w:rsidRDefault="6C965363" w:rsidP="004A4D56">
      <w:pPr>
        <w:pStyle w:val="ListParagraph"/>
        <w:numPr>
          <w:ilvl w:val="0"/>
          <w:numId w:val="5"/>
        </w:numPr>
        <w:rPr>
          <w:rFonts w:ascii="Arial" w:hAnsi="Arial" w:cs="Arial"/>
          <w:sz w:val="24"/>
          <w:szCs w:val="24"/>
        </w:rPr>
      </w:pPr>
      <w:r w:rsidRPr="00D75223">
        <w:rPr>
          <w:rFonts w:ascii="Arial" w:hAnsi="Arial" w:cs="Arial"/>
          <w:sz w:val="24"/>
          <w:szCs w:val="24"/>
        </w:rPr>
        <w:t xml:space="preserve">Community First Responder </w:t>
      </w:r>
      <w:r w:rsidR="6901002A" w:rsidRPr="00D75223">
        <w:rPr>
          <w:rFonts w:ascii="Arial" w:hAnsi="Arial" w:cs="Arial"/>
          <w:sz w:val="24"/>
          <w:szCs w:val="24"/>
        </w:rPr>
        <w:t xml:space="preserve">scheme </w:t>
      </w:r>
      <w:r w:rsidR="36D3BC0E" w:rsidRPr="00D75223">
        <w:rPr>
          <w:rFonts w:ascii="Arial" w:hAnsi="Arial" w:cs="Arial"/>
          <w:sz w:val="24"/>
          <w:szCs w:val="24"/>
        </w:rPr>
        <w:t>(CFR)</w:t>
      </w:r>
      <w:r w:rsidRPr="00D75223">
        <w:rPr>
          <w:rFonts w:ascii="Arial" w:hAnsi="Arial" w:cs="Arial"/>
          <w:sz w:val="24"/>
          <w:szCs w:val="24"/>
        </w:rPr>
        <w:t xml:space="preserve"> with a group of community safety staff, and more recently a cohort of </w:t>
      </w:r>
      <w:r w:rsidR="005C02D5">
        <w:rPr>
          <w:rFonts w:ascii="Arial" w:hAnsi="Arial" w:cs="Arial"/>
          <w:sz w:val="24"/>
          <w:szCs w:val="24"/>
        </w:rPr>
        <w:t>f</w:t>
      </w:r>
      <w:r w:rsidRPr="00D75223">
        <w:rPr>
          <w:rFonts w:ascii="Arial" w:hAnsi="Arial" w:cs="Arial"/>
          <w:sz w:val="24"/>
          <w:szCs w:val="24"/>
        </w:rPr>
        <w:t xml:space="preserve">lexible </w:t>
      </w:r>
      <w:r w:rsidR="005C02D5">
        <w:rPr>
          <w:rFonts w:ascii="Arial" w:hAnsi="Arial" w:cs="Arial"/>
          <w:sz w:val="24"/>
          <w:szCs w:val="24"/>
        </w:rPr>
        <w:t>d</w:t>
      </w:r>
      <w:r w:rsidRPr="00D75223">
        <w:rPr>
          <w:rFonts w:ascii="Arial" w:hAnsi="Arial" w:cs="Arial"/>
          <w:sz w:val="24"/>
          <w:szCs w:val="24"/>
        </w:rPr>
        <w:t xml:space="preserve">uty </w:t>
      </w:r>
      <w:r w:rsidR="005C02D5">
        <w:rPr>
          <w:rFonts w:ascii="Arial" w:hAnsi="Arial" w:cs="Arial"/>
          <w:sz w:val="24"/>
          <w:szCs w:val="24"/>
        </w:rPr>
        <w:t>s</w:t>
      </w:r>
      <w:r w:rsidRPr="00D75223">
        <w:rPr>
          <w:rFonts w:ascii="Arial" w:hAnsi="Arial" w:cs="Arial"/>
          <w:sz w:val="24"/>
          <w:szCs w:val="24"/>
        </w:rPr>
        <w:t xml:space="preserve">ystem managers trained by NWAS and able to deploy to life critical medical emergencies during working hours, alongside ambulance colleagues. </w:t>
      </w:r>
      <w:r w:rsidR="005C02D5">
        <w:rPr>
          <w:rFonts w:ascii="Arial" w:hAnsi="Arial" w:cs="Arial"/>
          <w:sz w:val="24"/>
          <w:szCs w:val="24"/>
        </w:rPr>
        <w:t>T</w:t>
      </w:r>
      <w:r w:rsidRPr="00D75223">
        <w:rPr>
          <w:rFonts w:ascii="Arial" w:hAnsi="Arial" w:cs="Arial"/>
          <w:sz w:val="24"/>
          <w:szCs w:val="24"/>
        </w:rPr>
        <w:t xml:space="preserve">his has </w:t>
      </w:r>
      <w:r w:rsidR="005C02D5">
        <w:rPr>
          <w:rFonts w:ascii="Arial" w:hAnsi="Arial" w:cs="Arial"/>
          <w:sz w:val="24"/>
          <w:szCs w:val="24"/>
        </w:rPr>
        <w:t xml:space="preserve">already </w:t>
      </w:r>
      <w:r w:rsidRPr="00D75223">
        <w:rPr>
          <w:rFonts w:ascii="Arial" w:hAnsi="Arial" w:cs="Arial"/>
          <w:sz w:val="24"/>
          <w:szCs w:val="24"/>
        </w:rPr>
        <w:t>delivered life</w:t>
      </w:r>
      <w:r w:rsidR="005C02D5">
        <w:rPr>
          <w:rFonts w:ascii="Arial" w:hAnsi="Arial" w:cs="Arial"/>
          <w:sz w:val="24"/>
          <w:szCs w:val="24"/>
        </w:rPr>
        <w:t>-</w:t>
      </w:r>
      <w:r w:rsidRPr="00D75223">
        <w:rPr>
          <w:rFonts w:ascii="Arial" w:hAnsi="Arial" w:cs="Arial"/>
          <w:sz w:val="24"/>
          <w:szCs w:val="24"/>
        </w:rPr>
        <w:t>saving interventions whilst awaiting the arrival of ambulance colleagues with</w:t>
      </w:r>
      <w:r w:rsidR="6ABBC48C" w:rsidRPr="00D75223">
        <w:rPr>
          <w:rFonts w:ascii="Arial" w:hAnsi="Arial" w:cs="Arial"/>
          <w:sz w:val="24"/>
          <w:szCs w:val="24"/>
        </w:rPr>
        <w:t xml:space="preserve"> 278</w:t>
      </w:r>
      <w:r w:rsidR="0A853FC6" w:rsidRPr="00D75223">
        <w:rPr>
          <w:rFonts w:ascii="Arial" w:hAnsi="Arial" w:cs="Arial"/>
          <w:color w:val="FF0000"/>
          <w:sz w:val="24"/>
          <w:szCs w:val="24"/>
        </w:rPr>
        <w:t xml:space="preserve"> </w:t>
      </w:r>
      <w:r w:rsidRPr="00D75223">
        <w:rPr>
          <w:rFonts w:ascii="Arial" w:hAnsi="Arial" w:cs="Arial"/>
          <w:sz w:val="24"/>
          <w:szCs w:val="24"/>
        </w:rPr>
        <w:t>incidents attended during 202</w:t>
      </w:r>
      <w:r w:rsidR="38CEB763" w:rsidRPr="00D75223">
        <w:rPr>
          <w:rFonts w:ascii="Arial" w:hAnsi="Arial" w:cs="Arial"/>
          <w:sz w:val="24"/>
          <w:szCs w:val="24"/>
        </w:rPr>
        <w:t>4-</w:t>
      </w:r>
      <w:r w:rsidR="005C02D5">
        <w:rPr>
          <w:rFonts w:ascii="Arial" w:hAnsi="Arial" w:cs="Arial"/>
          <w:sz w:val="24"/>
          <w:szCs w:val="24"/>
        </w:rPr>
        <w:t>2</w:t>
      </w:r>
      <w:r w:rsidR="38CEB763" w:rsidRPr="00D75223">
        <w:rPr>
          <w:rFonts w:ascii="Arial" w:hAnsi="Arial" w:cs="Arial"/>
          <w:sz w:val="24"/>
          <w:szCs w:val="24"/>
        </w:rPr>
        <w:t>5</w:t>
      </w:r>
      <w:r w:rsidR="67AF4712" w:rsidRPr="00D75223">
        <w:rPr>
          <w:rFonts w:ascii="Arial" w:hAnsi="Arial" w:cs="Arial"/>
          <w:sz w:val="24"/>
          <w:szCs w:val="24"/>
        </w:rPr>
        <w:t xml:space="preserve">. </w:t>
      </w:r>
      <w:r w:rsidRPr="00D75223">
        <w:rPr>
          <w:rFonts w:ascii="Arial" w:hAnsi="Arial" w:cs="Arial"/>
          <w:sz w:val="24"/>
          <w:szCs w:val="24"/>
        </w:rPr>
        <w:t xml:space="preserve">According to a cost-benefit analysis conducted by the New Economy, the benefits of </w:t>
      </w:r>
      <w:r w:rsidR="32226FFF" w:rsidRPr="00D75223">
        <w:rPr>
          <w:rFonts w:ascii="Arial" w:hAnsi="Arial" w:cs="Arial"/>
          <w:sz w:val="24"/>
          <w:szCs w:val="24"/>
        </w:rPr>
        <w:t>CFR</w:t>
      </w:r>
      <w:r w:rsidRPr="00D75223">
        <w:rPr>
          <w:rFonts w:ascii="Arial" w:hAnsi="Arial" w:cs="Arial"/>
          <w:sz w:val="24"/>
          <w:szCs w:val="24"/>
        </w:rPr>
        <w:t xml:space="preserve"> far outweigh the initial investment required. The analysis estimates an overall financial return on investment of £4.41 per £1 invested.</w:t>
      </w:r>
    </w:p>
    <w:p w14:paraId="76F6D245" w14:textId="6316959F" w:rsidR="4642E0E7" w:rsidRPr="00D75223" w:rsidRDefault="356E273F" w:rsidP="004A4D56">
      <w:pPr>
        <w:pStyle w:val="ListParagraph"/>
        <w:numPr>
          <w:ilvl w:val="0"/>
          <w:numId w:val="5"/>
        </w:numPr>
        <w:rPr>
          <w:rFonts w:ascii="Arial" w:eastAsiaTheme="minorEastAsia" w:hAnsi="Arial" w:cs="Arial"/>
          <w:sz w:val="24"/>
          <w:szCs w:val="24"/>
        </w:rPr>
      </w:pPr>
      <w:r w:rsidRPr="00D75223">
        <w:rPr>
          <w:rFonts w:ascii="Arial" w:eastAsiaTheme="minorEastAsia" w:hAnsi="Arial" w:cs="Arial"/>
          <w:color w:val="333333"/>
          <w:sz w:val="24"/>
          <w:szCs w:val="24"/>
        </w:rPr>
        <w:t xml:space="preserve">The </w:t>
      </w:r>
      <w:proofErr w:type="gramStart"/>
      <w:r w:rsidR="005C02D5">
        <w:rPr>
          <w:rFonts w:ascii="Arial" w:eastAsiaTheme="minorEastAsia" w:hAnsi="Arial" w:cs="Arial"/>
          <w:color w:val="333333"/>
          <w:sz w:val="24"/>
          <w:szCs w:val="24"/>
        </w:rPr>
        <w:t>n</w:t>
      </w:r>
      <w:r w:rsidRPr="00D75223">
        <w:rPr>
          <w:rFonts w:ascii="Arial" w:eastAsiaTheme="minorEastAsia" w:hAnsi="Arial" w:cs="Arial"/>
          <w:color w:val="333333"/>
          <w:sz w:val="24"/>
          <w:szCs w:val="24"/>
        </w:rPr>
        <w:t>orth</w:t>
      </w:r>
      <w:r w:rsidR="005C02D5">
        <w:rPr>
          <w:rFonts w:ascii="Arial" w:eastAsiaTheme="minorEastAsia" w:hAnsi="Arial" w:cs="Arial"/>
          <w:color w:val="333333"/>
          <w:sz w:val="24"/>
          <w:szCs w:val="24"/>
        </w:rPr>
        <w:t xml:space="preserve"> </w:t>
      </w:r>
      <w:r w:rsidRPr="00D75223">
        <w:rPr>
          <w:rFonts w:ascii="Arial" w:eastAsiaTheme="minorEastAsia" w:hAnsi="Arial" w:cs="Arial"/>
          <w:color w:val="333333"/>
          <w:sz w:val="24"/>
          <w:szCs w:val="24"/>
        </w:rPr>
        <w:t>west</w:t>
      </w:r>
      <w:proofErr w:type="gramEnd"/>
      <w:r w:rsidRPr="00D75223">
        <w:rPr>
          <w:rFonts w:ascii="Arial" w:eastAsiaTheme="minorEastAsia" w:hAnsi="Arial" w:cs="Arial"/>
          <w:color w:val="333333"/>
          <w:sz w:val="24"/>
          <w:szCs w:val="24"/>
        </w:rPr>
        <w:t xml:space="preserve"> regional fleet and equipment collaboration group meets quarterly through the </w:t>
      </w:r>
      <w:r w:rsidR="005C02D5">
        <w:rPr>
          <w:rFonts w:ascii="Arial" w:eastAsiaTheme="minorEastAsia" w:hAnsi="Arial" w:cs="Arial"/>
          <w:color w:val="333333"/>
          <w:sz w:val="24"/>
          <w:szCs w:val="24"/>
        </w:rPr>
        <w:t>t</w:t>
      </w:r>
      <w:r w:rsidRPr="00D75223">
        <w:rPr>
          <w:rFonts w:ascii="Arial" w:eastAsiaTheme="minorEastAsia" w:hAnsi="Arial" w:cs="Arial"/>
          <w:color w:val="333333"/>
          <w:sz w:val="24"/>
          <w:szCs w:val="24"/>
        </w:rPr>
        <w:t xml:space="preserve">echnical </w:t>
      </w:r>
      <w:r w:rsidR="005C02D5">
        <w:rPr>
          <w:rFonts w:ascii="Arial" w:eastAsiaTheme="minorEastAsia" w:hAnsi="Arial" w:cs="Arial"/>
          <w:color w:val="333333"/>
          <w:sz w:val="24"/>
          <w:szCs w:val="24"/>
        </w:rPr>
        <w:t>o</w:t>
      </w:r>
      <w:r w:rsidRPr="00D75223">
        <w:rPr>
          <w:rFonts w:ascii="Arial" w:eastAsiaTheme="minorEastAsia" w:hAnsi="Arial" w:cs="Arial"/>
          <w:color w:val="333333"/>
          <w:sz w:val="24"/>
          <w:szCs w:val="24"/>
        </w:rPr>
        <w:t xml:space="preserve">fficer </w:t>
      </w:r>
      <w:r w:rsidR="005C02D5">
        <w:rPr>
          <w:rFonts w:ascii="Arial" w:eastAsiaTheme="minorEastAsia" w:hAnsi="Arial" w:cs="Arial"/>
          <w:color w:val="333333"/>
          <w:sz w:val="24"/>
          <w:szCs w:val="24"/>
        </w:rPr>
        <w:t>g</w:t>
      </w:r>
      <w:r w:rsidRPr="00D75223">
        <w:rPr>
          <w:rFonts w:ascii="Arial" w:eastAsiaTheme="minorEastAsia" w:hAnsi="Arial" w:cs="Arial"/>
          <w:color w:val="333333"/>
          <w:sz w:val="24"/>
          <w:szCs w:val="24"/>
        </w:rPr>
        <w:t xml:space="preserve">roup (TOG), chaired by Greater Manchester Fire </w:t>
      </w:r>
      <w:r w:rsidR="005C02D5">
        <w:rPr>
          <w:rFonts w:ascii="Arial" w:eastAsiaTheme="minorEastAsia" w:hAnsi="Arial" w:cs="Arial"/>
          <w:color w:val="333333"/>
          <w:sz w:val="24"/>
          <w:szCs w:val="24"/>
        </w:rPr>
        <w:t xml:space="preserve">and Rescue </w:t>
      </w:r>
      <w:r w:rsidRPr="00D75223">
        <w:rPr>
          <w:rFonts w:ascii="Arial" w:eastAsiaTheme="minorEastAsia" w:hAnsi="Arial" w:cs="Arial"/>
          <w:color w:val="333333"/>
          <w:sz w:val="24"/>
          <w:szCs w:val="24"/>
        </w:rPr>
        <w:t>Service. This group focuses on innovation and horizon</w:t>
      </w:r>
      <w:r w:rsidR="005C02D5">
        <w:rPr>
          <w:rFonts w:ascii="Arial" w:eastAsiaTheme="minorEastAsia" w:hAnsi="Arial" w:cs="Arial"/>
          <w:color w:val="333333"/>
          <w:sz w:val="24"/>
          <w:szCs w:val="24"/>
        </w:rPr>
        <w:t>-</w:t>
      </w:r>
      <w:r w:rsidRPr="00D75223">
        <w:rPr>
          <w:rFonts w:ascii="Arial" w:eastAsiaTheme="minorEastAsia" w:hAnsi="Arial" w:cs="Arial"/>
          <w:color w:val="333333"/>
          <w:sz w:val="24"/>
          <w:szCs w:val="24"/>
        </w:rPr>
        <w:t>scanning for new developments in equipment and vehicles. By pooling resources and sharing best practices, we enhance our collective buying power within the fire sector, driving financial savings. This collaboration also distributes the workload across seven fire and rescue services, fostering shared responsibility and efficiency.</w:t>
      </w:r>
    </w:p>
    <w:p w14:paraId="07BEE439" w14:textId="77777777" w:rsidR="005C02D5" w:rsidRDefault="00487F24" w:rsidP="00845604">
      <w:pPr>
        <w:pStyle w:val="Heading2"/>
      </w:pPr>
      <w:bookmarkStart w:id="28" w:name="_Toc196988031"/>
      <w:r w:rsidRPr="00D75223">
        <w:t>National leadership</w:t>
      </w:r>
      <w:bookmarkEnd w:id="28"/>
      <w:r w:rsidRPr="00D75223">
        <w:t xml:space="preserve"> </w:t>
      </w:r>
    </w:p>
    <w:p w14:paraId="6DD52FAD" w14:textId="12784EB9" w:rsidR="00487F24" w:rsidRPr="00D75223" w:rsidRDefault="003E0012" w:rsidP="004A4D56">
      <w:pPr>
        <w:rPr>
          <w:rFonts w:ascii="Arial" w:hAnsi="Arial" w:cs="Arial"/>
          <w:sz w:val="24"/>
          <w:szCs w:val="24"/>
        </w:rPr>
      </w:pPr>
      <w:r w:rsidRPr="00D75223">
        <w:rPr>
          <w:rFonts w:ascii="Arial" w:hAnsi="Arial" w:cs="Arial"/>
          <w:sz w:val="24"/>
          <w:szCs w:val="24"/>
        </w:rPr>
        <w:t>LFRS</w:t>
      </w:r>
      <w:r w:rsidR="005C02D5">
        <w:rPr>
          <w:rFonts w:ascii="Arial" w:hAnsi="Arial" w:cs="Arial"/>
          <w:sz w:val="24"/>
          <w:szCs w:val="24"/>
        </w:rPr>
        <w:t>’s</w:t>
      </w:r>
      <w:r w:rsidRPr="00D75223">
        <w:rPr>
          <w:rFonts w:ascii="Arial" w:hAnsi="Arial" w:cs="Arial"/>
          <w:sz w:val="24"/>
          <w:szCs w:val="24"/>
        </w:rPr>
        <w:t xml:space="preserve"> </w:t>
      </w:r>
      <w:r w:rsidR="005C02D5">
        <w:rPr>
          <w:rFonts w:ascii="Arial" w:hAnsi="Arial" w:cs="Arial"/>
          <w:sz w:val="24"/>
          <w:szCs w:val="24"/>
        </w:rPr>
        <w:t>p</w:t>
      </w:r>
      <w:r w:rsidR="00487F24" w:rsidRPr="00D75223">
        <w:rPr>
          <w:rFonts w:ascii="Arial" w:hAnsi="Arial" w:cs="Arial"/>
          <w:sz w:val="24"/>
          <w:szCs w:val="24"/>
        </w:rPr>
        <w:t xml:space="preserve">rincipal </w:t>
      </w:r>
      <w:r w:rsidR="005C02D5">
        <w:rPr>
          <w:rFonts w:ascii="Arial" w:hAnsi="Arial" w:cs="Arial"/>
          <w:sz w:val="24"/>
          <w:szCs w:val="24"/>
        </w:rPr>
        <w:t>o</w:t>
      </w:r>
      <w:r w:rsidR="00487F24" w:rsidRPr="00D75223">
        <w:rPr>
          <w:rFonts w:ascii="Arial" w:hAnsi="Arial" w:cs="Arial"/>
          <w:sz w:val="24"/>
          <w:szCs w:val="24"/>
        </w:rPr>
        <w:t xml:space="preserve">fficers have significant national leadership roles, contributing to sector-wide efficiency and productivity.  </w:t>
      </w:r>
    </w:p>
    <w:p w14:paraId="5FA469C9" w14:textId="7721154F" w:rsidR="00487F24" w:rsidRPr="00D75223" w:rsidRDefault="51FD2CEF" w:rsidP="004A4D56">
      <w:pPr>
        <w:rPr>
          <w:rFonts w:ascii="Arial" w:hAnsi="Arial" w:cs="Arial"/>
          <w:sz w:val="24"/>
          <w:szCs w:val="24"/>
        </w:rPr>
      </w:pPr>
      <w:r w:rsidRPr="00D75223">
        <w:rPr>
          <w:rFonts w:ascii="Arial" w:hAnsi="Arial" w:cs="Arial"/>
          <w:sz w:val="24"/>
          <w:szCs w:val="24"/>
        </w:rPr>
        <w:t xml:space="preserve">Our </w:t>
      </w:r>
      <w:r w:rsidR="005C02D5">
        <w:rPr>
          <w:rFonts w:ascii="Arial" w:hAnsi="Arial" w:cs="Arial"/>
          <w:sz w:val="24"/>
          <w:szCs w:val="24"/>
        </w:rPr>
        <w:t>c</w:t>
      </w:r>
      <w:r w:rsidRPr="00D75223">
        <w:rPr>
          <w:rFonts w:ascii="Arial" w:hAnsi="Arial" w:cs="Arial"/>
          <w:sz w:val="24"/>
          <w:szCs w:val="24"/>
        </w:rPr>
        <w:t xml:space="preserve">hief </w:t>
      </w:r>
      <w:r w:rsidR="005C02D5">
        <w:rPr>
          <w:rFonts w:ascii="Arial" w:hAnsi="Arial" w:cs="Arial"/>
          <w:sz w:val="24"/>
          <w:szCs w:val="24"/>
        </w:rPr>
        <w:t>f</w:t>
      </w:r>
      <w:r w:rsidRPr="00D75223">
        <w:rPr>
          <w:rFonts w:ascii="Arial" w:hAnsi="Arial" w:cs="Arial"/>
          <w:sz w:val="24"/>
          <w:szCs w:val="24"/>
        </w:rPr>
        <w:t xml:space="preserve">ire </w:t>
      </w:r>
      <w:r w:rsidR="005C02D5">
        <w:rPr>
          <w:rFonts w:ascii="Arial" w:hAnsi="Arial" w:cs="Arial"/>
          <w:sz w:val="24"/>
          <w:szCs w:val="24"/>
        </w:rPr>
        <w:t>o</w:t>
      </w:r>
      <w:r w:rsidRPr="00D75223">
        <w:rPr>
          <w:rFonts w:ascii="Arial" w:hAnsi="Arial" w:cs="Arial"/>
          <w:sz w:val="24"/>
          <w:szCs w:val="24"/>
        </w:rPr>
        <w:t xml:space="preserve">fficer (CFO) is the </w:t>
      </w:r>
      <w:r w:rsidR="22AFD208" w:rsidRPr="00D75223">
        <w:rPr>
          <w:rFonts w:ascii="Arial" w:hAnsi="Arial" w:cs="Arial"/>
          <w:sz w:val="24"/>
          <w:szCs w:val="24"/>
        </w:rPr>
        <w:t xml:space="preserve">NFCC lead for </w:t>
      </w:r>
      <w:r w:rsidR="005C02D5">
        <w:rPr>
          <w:rFonts w:ascii="Arial" w:hAnsi="Arial" w:cs="Arial"/>
          <w:sz w:val="24"/>
          <w:szCs w:val="24"/>
        </w:rPr>
        <w:t>w</w:t>
      </w:r>
      <w:r w:rsidR="22AFD208" w:rsidRPr="00D75223">
        <w:rPr>
          <w:rFonts w:ascii="Arial" w:hAnsi="Arial" w:cs="Arial"/>
          <w:sz w:val="24"/>
          <w:szCs w:val="24"/>
        </w:rPr>
        <w:t>ildfire</w:t>
      </w:r>
      <w:r w:rsidR="005C02D5">
        <w:rPr>
          <w:rFonts w:ascii="Arial" w:hAnsi="Arial" w:cs="Arial"/>
          <w:sz w:val="24"/>
          <w:szCs w:val="24"/>
        </w:rPr>
        <w:t>s</w:t>
      </w:r>
      <w:r w:rsidR="22AFD208" w:rsidRPr="00D75223">
        <w:rPr>
          <w:rFonts w:ascii="Arial" w:hAnsi="Arial" w:cs="Arial"/>
          <w:sz w:val="24"/>
          <w:szCs w:val="24"/>
        </w:rPr>
        <w:t xml:space="preserve"> and during the past 12 months has develop</w:t>
      </w:r>
      <w:r w:rsidR="1307A58E" w:rsidRPr="00D75223">
        <w:rPr>
          <w:rFonts w:ascii="Arial" w:hAnsi="Arial" w:cs="Arial"/>
          <w:sz w:val="24"/>
          <w:szCs w:val="24"/>
        </w:rPr>
        <w:t>ed</w:t>
      </w:r>
      <w:r w:rsidR="22AFD208" w:rsidRPr="00D75223">
        <w:rPr>
          <w:rFonts w:ascii="Arial" w:hAnsi="Arial" w:cs="Arial"/>
          <w:sz w:val="24"/>
          <w:szCs w:val="24"/>
        </w:rPr>
        <w:t xml:space="preserve"> international knowledge exchange; work</w:t>
      </w:r>
      <w:r w:rsidR="192E6249" w:rsidRPr="00D75223">
        <w:rPr>
          <w:rFonts w:ascii="Arial" w:hAnsi="Arial" w:cs="Arial"/>
          <w:sz w:val="24"/>
          <w:szCs w:val="24"/>
        </w:rPr>
        <w:t>ed</w:t>
      </w:r>
      <w:r w:rsidR="22AFD208" w:rsidRPr="00D75223">
        <w:rPr>
          <w:rFonts w:ascii="Arial" w:hAnsi="Arial" w:cs="Arial"/>
          <w:sz w:val="24"/>
          <w:szCs w:val="24"/>
        </w:rPr>
        <w:t xml:space="preserve"> with lead government departments to develop a national wildfire framework; scope</w:t>
      </w:r>
      <w:r w:rsidR="005C02D5">
        <w:rPr>
          <w:rFonts w:ascii="Arial" w:hAnsi="Arial" w:cs="Arial"/>
          <w:sz w:val="24"/>
          <w:szCs w:val="24"/>
        </w:rPr>
        <w:t>d</w:t>
      </w:r>
      <w:r w:rsidR="22AFD208" w:rsidRPr="00D75223">
        <w:rPr>
          <w:rFonts w:ascii="Arial" w:hAnsi="Arial" w:cs="Arial"/>
          <w:sz w:val="24"/>
          <w:szCs w:val="24"/>
        </w:rPr>
        <w:t xml:space="preserve"> a cohesive national wildfire strategy for England; and successfully secured </w:t>
      </w:r>
      <w:r w:rsidR="4756A220" w:rsidRPr="00D75223">
        <w:rPr>
          <w:rFonts w:ascii="Arial" w:hAnsi="Arial" w:cs="Arial"/>
          <w:sz w:val="24"/>
          <w:szCs w:val="24"/>
        </w:rPr>
        <w:t xml:space="preserve">Home Office </w:t>
      </w:r>
      <w:r w:rsidR="22AFD208" w:rsidRPr="00D75223">
        <w:rPr>
          <w:rFonts w:ascii="Arial" w:hAnsi="Arial" w:cs="Arial"/>
          <w:sz w:val="24"/>
          <w:szCs w:val="24"/>
        </w:rPr>
        <w:t xml:space="preserve">funding to create a dedicated National Resilience </w:t>
      </w:r>
      <w:r w:rsidR="005C02D5">
        <w:rPr>
          <w:rFonts w:ascii="Arial" w:hAnsi="Arial" w:cs="Arial"/>
          <w:sz w:val="24"/>
          <w:szCs w:val="24"/>
        </w:rPr>
        <w:t>w</w:t>
      </w:r>
      <w:r w:rsidR="22AFD208" w:rsidRPr="00D75223">
        <w:rPr>
          <w:rFonts w:ascii="Arial" w:hAnsi="Arial" w:cs="Arial"/>
          <w:sz w:val="24"/>
          <w:szCs w:val="24"/>
        </w:rPr>
        <w:t>ildfire capability lead.</w:t>
      </w:r>
    </w:p>
    <w:p w14:paraId="4063108B" w14:textId="1A6275FE" w:rsidR="00487F24" w:rsidRPr="00D75223" w:rsidRDefault="00487F24" w:rsidP="004A4D56">
      <w:pPr>
        <w:rPr>
          <w:rFonts w:ascii="Arial" w:hAnsi="Arial" w:cs="Arial"/>
          <w:sz w:val="24"/>
          <w:szCs w:val="24"/>
        </w:rPr>
      </w:pPr>
      <w:r w:rsidRPr="00D75223">
        <w:rPr>
          <w:rFonts w:ascii="Arial" w:hAnsi="Arial" w:cs="Arial"/>
          <w:sz w:val="24"/>
          <w:szCs w:val="24"/>
        </w:rPr>
        <w:t xml:space="preserve">Our DCFO is the national lead for </w:t>
      </w:r>
      <w:r w:rsidR="005C02D5">
        <w:rPr>
          <w:rFonts w:ascii="Arial" w:hAnsi="Arial" w:cs="Arial"/>
          <w:sz w:val="24"/>
          <w:szCs w:val="24"/>
        </w:rPr>
        <w:t>o</w:t>
      </w:r>
      <w:r w:rsidRPr="00D75223">
        <w:rPr>
          <w:rFonts w:ascii="Arial" w:hAnsi="Arial" w:cs="Arial"/>
          <w:sz w:val="24"/>
          <w:szCs w:val="24"/>
        </w:rPr>
        <w:t>n-</w:t>
      </w:r>
      <w:r w:rsidR="005C02D5">
        <w:rPr>
          <w:rFonts w:ascii="Arial" w:hAnsi="Arial" w:cs="Arial"/>
          <w:sz w:val="24"/>
          <w:szCs w:val="24"/>
        </w:rPr>
        <w:t>c</w:t>
      </w:r>
      <w:r w:rsidRPr="00D75223">
        <w:rPr>
          <w:rFonts w:ascii="Arial" w:hAnsi="Arial" w:cs="Arial"/>
          <w:sz w:val="24"/>
          <w:szCs w:val="24"/>
        </w:rPr>
        <w:t xml:space="preserve">all, supporting national workstreams including a comprehensive data research analysis; academic evaluation to identify future sustainable solutions to this incredibly efficient duty system; and the sharing of national best practice, including analysis of different operating systems that can demonstrate more efficient and effective ways of operating. </w:t>
      </w:r>
    </w:p>
    <w:p w14:paraId="5FE8A8E5" w14:textId="095F3158" w:rsidR="381C99DB" w:rsidRPr="00D75223" w:rsidRDefault="381C99DB" w:rsidP="004A4D56">
      <w:pPr>
        <w:rPr>
          <w:rFonts w:ascii="Arial" w:hAnsi="Arial" w:cs="Arial"/>
          <w:sz w:val="24"/>
          <w:szCs w:val="24"/>
        </w:rPr>
      </w:pPr>
      <w:r w:rsidRPr="00D75223">
        <w:rPr>
          <w:rFonts w:ascii="Arial" w:hAnsi="Arial" w:cs="Arial"/>
          <w:sz w:val="24"/>
          <w:szCs w:val="24"/>
        </w:rPr>
        <w:t xml:space="preserve">In addition to the work of the </w:t>
      </w:r>
      <w:r w:rsidR="005C02D5">
        <w:rPr>
          <w:rFonts w:ascii="Arial" w:hAnsi="Arial" w:cs="Arial"/>
          <w:sz w:val="24"/>
          <w:szCs w:val="24"/>
        </w:rPr>
        <w:t>p</w:t>
      </w:r>
      <w:r w:rsidRPr="00D75223">
        <w:rPr>
          <w:rFonts w:ascii="Arial" w:hAnsi="Arial" w:cs="Arial"/>
          <w:sz w:val="24"/>
          <w:szCs w:val="24"/>
        </w:rPr>
        <w:t xml:space="preserve">rincipal </w:t>
      </w:r>
      <w:r w:rsidR="005C02D5">
        <w:rPr>
          <w:rFonts w:ascii="Arial" w:hAnsi="Arial" w:cs="Arial"/>
          <w:sz w:val="24"/>
          <w:szCs w:val="24"/>
        </w:rPr>
        <w:t>o</w:t>
      </w:r>
      <w:r w:rsidRPr="00D75223">
        <w:rPr>
          <w:rFonts w:ascii="Arial" w:hAnsi="Arial" w:cs="Arial"/>
          <w:sz w:val="24"/>
          <w:szCs w:val="24"/>
        </w:rPr>
        <w:t>fficers, staff within the Service also lead national work around canines, drones and robotics, significantly helping to improve incident response arrangements both locally, nationally and internationally</w:t>
      </w:r>
      <w:r w:rsidR="58105084" w:rsidRPr="00D75223">
        <w:rPr>
          <w:rFonts w:ascii="Arial" w:hAnsi="Arial" w:cs="Arial"/>
          <w:sz w:val="24"/>
          <w:szCs w:val="24"/>
        </w:rPr>
        <w:t>.</w:t>
      </w:r>
    </w:p>
    <w:p w14:paraId="07EED82D" w14:textId="4C665734" w:rsidR="00997325" w:rsidRPr="00D75223" w:rsidRDefault="00997325" w:rsidP="00845604">
      <w:pPr>
        <w:pStyle w:val="Heading2"/>
        <w:rPr>
          <w:color w:val="FF0000"/>
        </w:rPr>
      </w:pPr>
      <w:bookmarkStart w:id="29" w:name="_Toc196988032"/>
      <w:r w:rsidRPr="00D75223">
        <w:lastRenderedPageBreak/>
        <w:t xml:space="preserve">Assessment of </w:t>
      </w:r>
      <w:r w:rsidR="008D3B07">
        <w:t>e</w:t>
      </w:r>
      <w:r w:rsidRPr="00D75223">
        <w:t>fficiencies</w:t>
      </w:r>
      <w:bookmarkEnd w:id="29"/>
      <w:r w:rsidR="769BDC6E" w:rsidRPr="00D75223">
        <w:rPr>
          <w:bCs/>
        </w:rPr>
        <w:t xml:space="preserve"> </w:t>
      </w:r>
    </w:p>
    <w:p w14:paraId="0A054C38" w14:textId="5B7CB10A" w:rsidR="00997325" w:rsidRPr="00D75223" w:rsidRDefault="00457641" w:rsidP="004A4D56">
      <w:pPr>
        <w:rPr>
          <w:rFonts w:ascii="Arial" w:hAnsi="Arial" w:cs="Arial"/>
          <w:sz w:val="24"/>
          <w:szCs w:val="24"/>
        </w:rPr>
      </w:pPr>
      <w:r w:rsidRPr="00D75223">
        <w:rPr>
          <w:rFonts w:ascii="Arial" w:hAnsi="Arial" w:cs="Arial"/>
          <w:sz w:val="24"/>
          <w:szCs w:val="24"/>
        </w:rPr>
        <w:t xml:space="preserve">Against the </w:t>
      </w:r>
      <w:r w:rsidR="003E0012" w:rsidRPr="00D75223">
        <w:rPr>
          <w:rFonts w:ascii="Arial" w:hAnsi="Arial" w:cs="Arial"/>
          <w:sz w:val="24"/>
          <w:szCs w:val="24"/>
        </w:rPr>
        <w:t>‘</w:t>
      </w:r>
      <w:r w:rsidRPr="00D75223">
        <w:rPr>
          <w:rFonts w:ascii="Arial" w:hAnsi="Arial" w:cs="Arial"/>
          <w:sz w:val="24"/>
          <w:szCs w:val="24"/>
        </w:rPr>
        <w:t xml:space="preserve">efficiency </w:t>
      </w:r>
      <w:r w:rsidR="0095491B" w:rsidRPr="00D75223">
        <w:rPr>
          <w:rFonts w:ascii="Arial" w:hAnsi="Arial" w:cs="Arial"/>
          <w:sz w:val="24"/>
          <w:szCs w:val="24"/>
        </w:rPr>
        <w:t>savings as a percentage of not payroll budgets</w:t>
      </w:r>
      <w:r w:rsidR="003E0012" w:rsidRPr="00D75223">
        <w:rPr>
          <w:rFonts w:ascii="Arial" w:hAnsi="Arial" w:cs="Arial"/>
          <w:sz w:val="24"/>
          <w:szCs w:val="24"/>
        </w:rPr>
        <w:t>’</w:t>
      </w:r>
      <w:r w:rsidR="0095491B" w:rsidRPr="00D75223">
        <w:rPr>
          <w:rFonts w:ascii="Arial" w:hAnsi="Arial" w:cs="Arial"/>
          <w:sz w:val="24"/>
          <w:szCs w:val="24"/>
        </w:rPr>
        <w:t xml:space="preserve"> </w:t>
      </w:r>
      <w:r w:rsidRPr="00D75223">
        <w:rPr>
          <w:rFonts w:ascii="Arial" w:hAnsi="Arial" w:cs="Arial"/>
          <w:sz w:val="24"/>
          <w:szCs w:val="24"/>
        </w:rPr>
        <w:t>tar</w:t>
      </w:r>
      <w:r w:rsidR="00652678" w:rsidRPr="00D75223">
        <w:rPr>
          <w:rFonts w:ascii="Arial" w:hAnsi="Arial" w:cs="Arial"/>
          <w:sz w:val="24"/>
          <w:szCs w:val="24"/>
        </w:rPr>
        <w:t xml:space="preserve">get </w:t>
      </w:r>
      <w:r w:rsidR="0095491B" w:rsidRPr="00D75223">
        <w:rPr>
          <w:rFonts w:ascii="Arial" w:hAnsi="Arial" w:cs="Arial"/>
          <w:sz w:val="24"/>
          <w:szCs w:val="24"/>
        </w:rPr>
        <w:t xml:space="preserve">of 2%, </w:t>
      </w:r>
      <w:r w:rsidR="005C02D5">
        <w:rPr>
          <w:rFonts w:ascii="Arial" w:hAnsi="Arial" w:cs="Arial"/>
          <w:sz w:val="24"/>
          <w:szCs w:val="24"/>
        </w:rPr>
        <w:t>LFRS</w:t>
      </w:r>
      <w:r w:rsidR="00652678" w:rsidRPr="00D75223">
        <w:rPr>
          <w:rFonts w:ascii="Arial" w:hAnsi="Arial" w:cs="Arial"/>
          <w:sz w:val="24"/>
          <w:szCs w:val="24"/>
        </w:rPr>
        <w:t xml:space="preserve"> exceeded </w:t>
      </w:r>
      <w:r w:rsidR="00066AF6" w:rsidRPr="00D75223">
        <w:rPr>
          <w:rFonts w:ascii="Arial" w:hAnsi="Arial" w:cs="Arial"/>
          <w:sz w:val="24"/>
          <w:szCs w:val="24"/>
        </w:rPr>
        <w:t>this</w:t>
      </w:r>
      <w:r w:rsidR="00B17F24" w:rsidRPr="00D75223">
        <w:rPr>
          <w:rFonts w:ascii="Arial" w:hAnsi="Arial" w:cs="Arial"/>
          <w:sz w:val="24"/>
          <w:szCs w:val="24"/>
        </w:rPr>
        <w:t xml:space="preserve"> in 2024/25, </w:t>
      </w:r>
      <w:r w:rsidR="00066AF6" w:rsidRPr="00D75223">
        <w:rPr>
          <w:rFonts w:ascii="Arial" w:hAnsi="Arial" w:cs="Arial"/>
          <w:sz w:val="24"/>
          <w:szCs w:val="24"/>
        </w:rPr>
        <w:t>achieving over 7%</w:t>
      </w:r>
      <w:r w:rsidR="003E0012" w:rsidRPr="00D75223">
        <w:rPr>
          <w:rFonts w:ascii="Arial" w:hAnsi="Arial" w:cs="Arial"/>
          <w:sz w:val="24"/>
          <w:szCs w:val="24"/>
        </w:rPr>
        <w:t xml:space="preserve">, and is forecast to exceed this target in </w:t>
      </w:r>
      <w:r w:rsidR="005B64E7" w:rsidRPr="00D75223">
        <w:rPr>
          <w:rFonts w:ascii="Arial" w:hAnsi="Arial" w:cs="Arial"/>
          <w:sz w:val="24"/>
          <w:szCs w:val="24"/>
        </w:rPr>
        <w:t>2025/26</w:t>
      </w:r>
      <w:r w:rsidR="00B17F24" w:rsidRPr="00D75223">
        <w:rPr>
          <w:rFonts w:ascii="Arial" w:hAnsi="Arial" w:cs="Arial"/>
          <w:sz w:val="24"/>
          <w:szCs w:val="24"/>
        </w:rPr>
        <w:t>.</w:t>
      </w:r>
    </w:p>
    <w:p w14:paraId="0BC410AB" w14:textId="64F0F033" w:rsidR="155DF736" w:rsidRPr="00725AA3" w:rsidRDefault="155DF736" w:rsidP="00725AA3">
      <w:pPr>
        <w:pStyle w:val="Heading1"/>
      </w:pPr>
      <w:bookmarkStart w:id="30" w:name="_Toc196988033"/>
      <w:r w:rsidRPr="00725AA3">
        <w:rPr>
          <w:rStyle w:val="normaltextrun"/>
        </w:rPr>
        <w:t>Productivity</w:t>
      </w:r>
      <w:bookmarkEnd w:id="30"/>
      <w:r w:rsidRPr="00725AA3">
        <w:rPr>
          <w:rStyle w:val="normaltextrun"/>
        </w:rPr>
        <w:t xml:space="preserve"> </w:t>
      </w:r>
    </w:p>
    <w:p w14:paraId="1B54D2FB" w14:textId="7BE8A7D5" w:rsidR="000C0C35" w:rsidRPr="00725AA3" w:rsidRDefault="00997325" w:rsidP="00845604">
      <w:pPr>
        <w:pStyle w:val="Heading2"/>
        <w:rPr>
          <w:rStyle w:val="normaltextrun"/>
        </w:rPr>
      </w:pPr>
      <w:bookmarkStart w:id="31" w:name="_Toc196988034"/>
      <w:r w:rsidRPr="00725AA3">
        <w:rPr>
          <w:rStyle w:val="normaltextrun"/>
        </w:rPr>
        <w:t xml:space="preserve">Asset </w:t>
      </w:r>
      <w:r w:rsidR="008D3B07" w:rsidRPr="00725AA3">
        <w:rPr>
          <w:rStyle w:val="normaltextrun"/>
        </w:rPr>
        <w:t>m</w:t>
      </w:r>
      <w:r w:rsidRPr="00725AA3">
        <w:rPr>
          <w:rStyle w:val="normaltextrun"/>
        </w:rPr>
        <w:t xml:space="preserve">anagement and IT </w:t>
      </w:r>
      <w:r w:rsidR="008D3B07" w:rsidRPr="00725AA3">
        <w:rPr>
          <w:rStyle w:val="normaltextrun"/>
        </w:rPr>
        <w:t>i</w:t>
      </w:r>
      <w:r w:rsidRPr="00725AA3">
        <w:rPr>
          <w:rStyle w:val="normaltextrun"/>
        </w:rPr>
        <w:t>nvestment</w:t>
      </w:r>
      <w:bookmarkEnd w:id="31"/>
    </w:p>
    <w:p w14:paraId="1A8055A4" w14:textId="59A0B6F4" w:rsidR="0033708A" w:rsidRPr="00D75223" w:rsidRDefault="49F01367" w:rsidP="004A4D56">
      <w:pPr>
        <w:rPr>
          <w:rFonts w:ascii="Arial" w:hAnsi="Arial" w:cs="Arial"/>
          <w:sz w:val="24"/>
          <w:szCs w:val="24"/>
        </w:rPr>
      </w:pPr>
      <w:r w:rsidRPr="00D75223">
        <w:rPr>
          <w:rFonts w:ascii="Arial" w:hAnsi="Arial" w:cs="Arial"/>
          <w:sz w:val="24"/>
          <w:szCs w:val="24"/>
        </w:rPr>
        <w:t>We have</w:t>
      </w:r>
      <w:r w:rsidR="0033708A" w:rsidRPr="00D75223">
        <w:rPr>
          <w:rFonts w:ascii="Arial" w:hAnsi="Arial" w:cs="Arial"/>
          <w:sz w:val="24"/>
          <w:szCs w:val="24"/>
        </w:rPr>
        <w:t xml:space="preserve"> developed a Digital Strategy that outlines our 5-year trajectory to deliver improved productivity and efficiency both internally and externally. Our high-level projects and plans are progressing well:</w:t>
      </w:r>
    </w:p>
    <w:p w14:paraId="486244D3" w14:textId="267DDEF4" w:rsidR="0033708A" w:rsidRPr="00D75223" w:rsidRDefault="6B425BEF" w:rsidP="004A4D56">
      <w:pPr>
        <w:pStyle w:val="ListParagraph"/>
        <w:numPr>
          <w:ilvl w:val="0"/>
          <w:numId w:val="33"/>
        </w:numPr>
        <w:rPr>
          <w:rFonts w:ascii="Arial" w:hAnsi="Arial" w:cs="Arial"/>
        </w:rPr>
      </w:pPr>
      <w:r w:rsidRPr="00D75223">
        <w:rPr>
          <w:rFonts w:ascii="Arial" w:hAnsi="Arial" w:cs="Arial"/>
          <w:b/>
          <w:bCs/>
          <w:sz w:val="24"/>
          <w:szCs w:val="24"/>
        </w:rPr>
        <w:t>Digitalising</w:t>
      </w:r>
      <w:r w:rsidR="1B8C7EF5" w:rsidRPr="00D75223">
        <w:rPr>
          <w:rFonts w:ascii="Arial" w:hAnsi="Arial" w:cs="Arial"/>
          <w:b/>
          <w:bCs/>
          <w:sz w:val="24"/>
          <w:szCs w:val="24"/>
        </w:rPr>
        <w:t xml:space="preserve"> fire engines</w:t>
      </w:r>
      <w:r w:rsidR="1B8C7EF5" w:rsidRPr="00D75223">
        <w:rPr>
          <w:rFonts w:ascii="Arial" w:hAnsi="Arial" w:cs="Arial"/>
          <w:sz w:val="24"/>
          <w:szCs w:val="24"/>
        </w:rPr>
        <w:t xml:space="preserve"> – </w:t>
      </w:r>
      <w:r w:rsidR="00776674">
        <w:rPr>
          <w:rFonts w:ascii="Arial" w:hAnsi="Arial" w:cs="Arial"/>
          <w:sz w:val="24"/>
          <w:szCs w:val="24"/>
        </w:rPr>
        <w:t>w</w:t>
      </w:r>
      <w:r w:rsidR="1B8C7EF5" w:rsidRPr="00D75223">
        <w:rPr>
          <w:rFonts w:ascii="Arial" w:hAnsi="Arial" w:cs="Arial"/>
          <w:sz w:val="24"/>
          <w:szCs w:val="24"/>
        </w:rPr>
        <w:t xml:space="preserve">e have recently replaced all our front </w:t>
      </w:r>
      <w:r w:rsidR="00776674">
        <w:rPr>
          <w:rFonts w:ascii="Arial" w:hAnsi="Arial" w:cs="Arial"/>
          <w:sz w:val="24"/>
          <w:szCs w:val="24"/>
        </w:rPr>
        <w:t>m</w:t>
      </w:r>
      <w:r w:rsidR="1B8C7EF5" w:rsidRPr="00D75223">
        <w:rPr>
          <w:rFonts w:ascii="Arial" w:hAnsi="Arial" w:cs="Arial"/>
          <w:sz w:val="24"/>
          <w:szCs w:val="24"/>
        </w:rPr>
        <w:t xml:space="preserve">obile </w:t>
      </w:r>
      <w:r w:rsidR="00776674">
        <w:rPr>
          <w:rFonts w:ascii="Arial" w:hAnsi="Arial" w:cs="Arial"/>
          <w:sz w:val="24"/>
          <w:szCs w:val="24"/>
        </w:rPr>
        <w:t>d</w:t>
      </w:r>
      <w:r w:rsidR="1B8C7EF5" w:rsidRPr="00D75223">
        <w:rPr>
          <w:rFonts w:ascii="Arial" w:hAnsi="Arial" w:cs="Arial"/>
          <w:sz w:val="24"/>
          <w:szCs w:val="24"/>
        </w:rPr>
        <w:t xml:space="preserve">ata </w:t>
      </w:r>
      <w:r w:rsidR="00776674">
        <w:rPr>
          <w:rFonts w:ascii="Arial" w:hAnsi="Arial" w:cs="Arial"/>
          <w:sz w:val="24"/>
          <w:szCs w:val="24"/>
        </w:rPr>
        <w:t>t</w:t>
      </w:r>
      <w:r w:rsidR="1B8C7EF5" w:rsidRPr="00D75223">
        <w:rPr>
          <w:rFonts w:ascii="Arial" w:hAnsi="Arial" w:cs="Arial"/>
          <w:sz w:val="24"/>
          <w:szCs w:val="24"/>
        </w:rPr>
        <w:t xml:space="preserve">erminals (MDTs) and </w:t>
      </w:r>
      <w:r w:rsidR="1AE8EB95" w:rsidRPr="00D75223">
        <w:rPr>
          <w:rFonts w:ascii="Arial" w:hAnsi="Arial" w:cs="Arial"/>
          <w:sz w:val="24"/>
          <w:szCs w:val="24"/>
        </w:rPr>
        <w:t xml:space="preserve">have also </w:t>
      </w:r>
      <w:r w:rsidR="1B8C7EF5" w:rsidRPr="00D75223">
        <w:rPr>
          <w:rFonts w:ascii="Arial" w:hAnsi="Arial" w:cs="Arial"/>
          <w:sz w:val="24"/>
          <w:szCs w:val="24"/>
        </w:rPr>
        <w:t>roll</w:t>
      </w:r>
      <w:r w:rsidR="5925CFA2" w:rsidRPr="00D75223">
        <w:rPr>
          <w:rFonts w:ascii="Arial" w:hAnsi="Arial" w:cs="Arial"/>
          <w:sz w:val="24"/>
          <w:szCs w:val="24"/>
        </w:rPr>
        <w:t>ed</w:t>
      </w:r>
      <w:r w:rsidR="1B8C7EF5" w:rsidRPr="00D75223">
        <w:rPr>
          <w:rFonts w:ascii="Arial" w:hAnsi="Arial" w:cs="Arial"/>
          <w:sz w:val="24"/>
          <w:szCs w:val="24"/>
        </w:rPr>
        <w:t xml:space="preserve">-out rear demountable MDTs </w:t>
      </w:r>
      <w:r w:rsidR="2BAD3513" w:rsidRPr="00D75223">
        <w:rPr>
          <w:rFonts w:ascii="Arial" w:hAnsi="Arial" w:cs="Arial"/>
          <w:sz w:val="24"/>
          <w:szCs w:val="24"/>
        </w:rPr>
        <w:t>during 2024/5</w:t>
      </w:r>
      <w:r w:rsidR="1B8C7EF5" w:rsidRPr="00D75223">
        <w:rPr>
          <w:rFonts w:ascii="Arial" w:hAnsi="Arial" w:cs="Arial"/>
          <w:sz w:val="24"/>
          <w:szCs w:val="24"/>
        </w:rPr>
        <w:t xml:space="preserve">. At the same time, we have delivered a programme of upgrades of iPad devices on our fire engines, all of which increases the ability for simultaneous activity and thereby productivity. We are currently undertaking a pilot at two of our wholetime fire stations of full digitalisation of a fire engine; this includes additional work terminals and 5G wi-fi bubbles so that firefighters and officers can undertake office administration tasks and access various applications whilst out in communities and away from the station. Access is being provided to the full suite of applications as is presently accessed on fire stations (e.g. </w:t>
      </w:r>
      <w:r w:rsidR="00776674">
        <w:rPr>
          <w:rFonts w:ascii="Arial" w:hAnsi="Arial" w:cs="Arial"/>
          <w:sz w:val="24"/>
          <w:szCs w:val="24"/>
        </w:rPr>
        <w:t>home fire safety check</w:t>
      </w:r>
      <w:r w:rsidR="1B8C7EF5" w:rsidRPr="00D75223">
        <w:rPr>
          <w:rFonts w:ascii="Arial" w:hAnsi="Arial" w:cs="Arial"/>
          <w:sz w:val="24"/>
          <w:szCs w:val="24"/>
        </w:rPr>
        <w:t xml:space="preserve"> system, </w:t>
      </w:r>
      <w:r w:rsidR="00776674">
        <w:rPr>
          <w:rFonts w:ascii="Arial" w:hAnsi="Arial" w:cs="Arial"/>
          <w:sz w:val="24"/>
          <w:szCs w:val="24"/>
        </w:rPr>
        <w:t>business fire safety check ap</w:t>
      </w:r>
      <w:r w:rsidR="1B8C7EF5" w:rsidRPr="00D75223">
        <w:rPr>
          <w:rFonts w:ascii="Arial" w:hAnsi="Arial" w:cs="Arial"/>
          <w:sz w:val="24"/>
          <w:szCs w:val="24"/>
        </w:rPr>
        <w:t xml:space="preserve">p, </w:t>
      </w:r>
      <w:r w:rsidR="00776674">
        <w:rPr>
          <w:rFonts w:ascii="Arial" w:hAnsi="Arial" w:cs="Arial"/>
          <w:sz w:val="24"/>
          <w:szCs w:val="24"/>
        </w:rPr>
        <w:t>t</w:t>
      </w:r>
      <w:r w:rsidR="1B8C7EF5" w:rsidRPr="00D75223">
        <w:rPr>
          <w:rFonts w:ascii="Arial" w:hAnsi="Arial" w:cs="Arial"/>
          <w:sz w:val="24"/>
          <w:szCs w:val="24"/>
        </w:rPr>
        <w:t xml:space="preserve">raining </w:t>
      </w:r>
      <w:r w:rsidR="00776674">
        <w:rPr>
          <w:rFonts w:ascii="Arial" w:hAnsi="Arial" w:cs="Arial"/>
          <w:sz w:val="24"/>
          <w:szCs w:val="24"/>
        </w:rPr>
        <w:t>m</w:t>
      </w:r>
      <w:r w:rsidR="1B8C7EF5" w:rsidRPr="00D75223">
        <w:rPr>
          <w:rFonts w:ascii="Arial" w:hAnsi="Arial" w:cs="Arial"/>
          <w:sz w:val="24"/>
          <w:szCs w:val="24"/>
        </w:rPr>
        <w:t xml:space="preserve">anagement, </w:t>
      </w:r>
      <w:r w:rsidR="00776674">
        <w:rPr>
          <w:rFonts w:ascii="Arial" w:hAnsi="Arial" w:cs="Arial"/>
          <w:sz w:val="24"/>
          <w:szCs w:val="24"/>
        </w:rPr>
        <w:t>i</w:t>
      </w:r>
      <w:r w:rsidR="1B8C7EF5" w:rsidRPr="00D75223">
        <w:rPr>
          <w:rFonts w:ascii="Arial" w:hAnsi="Arial" w:cs="Arial"/>
          <w:sz w:val="24"/>
          <w:szCs w:val="24"/>
        </w:rPr>
        <w:t xml:space="preserve">ncident </w:t>
      </w:r>
      <w:r w:rsidR="00776674">
        <w:rPr>
          <w:rFonts w:ascii="Arial" w:hAnsi="Arial" w:cs="Arial"/>
          <w:sz w:val="24"/>
          <w:szCs w:val="24"/>
        </w:rPr>
        <w:t>r</w:t>
      </w:r>
      <w:r w:rsidR="1B8C7EF5" w:rsidRPr="00D75223">
        <w:rPr>
          <w:rFonts w:ascii="Arial" w:hAnsi="Arial" w:cs="Arial"/>
          <w:sz w:val="24"/>
          <w:szCs w:val="24"/>
        </w:rPr>
        <w:t xml:space="preserve">ecording </w:t>
      </w:r>
      <w:r w:rsidR="00776674">
        <w:rPr>
          <w:rFonts w:ascii="Arial" w:hAnsi="Arial" w:cs="Arial"/>
          <w:sz w:val="24"/>
          <w:szCs w:val="24"/>
        </w:rPr>
        <w:t>s</w:t>
      </w:r>
      <w:r w:rsidR="1B8C7EF5" w:rsidRPr="00D75223">
        <w:rPr>
          <w:rFonts w:ascii="Arial" w:hAnsi="Arial" w:cs="Arial"/>
          <w:sz w:val="24"/>
          <w:szCs w:val="24"/>
        </w:rPr>
        <w:t xml:space="preserve">ystem, </w:t>
      </w:r>
      <w:r w:rsidR="00776674">
        <w:rPr>
          <w:rFonts w:ascii="Arial" w:hAnsi="Arial" w:cs="Arial"/>
          <w:sz w:val="24"/>
          <w:szCs w:val="24"/>
        </w:rPr>
        <w:t>r</w:t>
      </w:r>
      <w:r w:rsidR="1B8C7EF5" w:rsidRPr="00D75223">
        <w:rPr>
          <w:rFonts w:ascii="Arial" w:hAnsi="Arial" w:cs="Arial"/>
          <w:sz w:val="24"/>
          <w:szCs w:val="24"/>
        </w:rPr>
        <w:t xml:space="preserve">ota </w:t>
      </w:r>
      <w:r w:rsidR="00776674">
        <w:rPr>
          <w:rFonts w:ascii="Arial" w:hAnsi="Arial" w:cs="Arial"/>
          <w:sz w:val="24"/>
          <w:szCs w:val="24"/>
        </w:rPr>
        <w:t>m</w:t>
      </w:r>
      <w:r w:rsidR="1B8C7EF5" w:rsidRPr="00D75223">
        <w:rPr>
          <w:rFonts w:ascii="Arial" w:hAnsi="Arial" w:cs="Arial"/>
          <w:sz w:val="24"/>
          <w:szCs w:val="24"/>
        </w:rPr>
        <w:t xml:space="preserve">anagement </w:t>
      </w:r>
      <w:r w:rsidR="00776674">
        <w:rPr>
          <w:rFonts w:ascii="Arial" w:hAnsi="Arial" w:cs="Arial"/>
          <w:sz w:val="24"/>
          <w:szCs w:val="24"/>
        </w:rPr>
        <w:t>s</w:t>
      </w:r>
      <w:r w:rsidR="1B8C7EF5" w:rsidRPr="00D75223">
        <w:rPr>
          <w:rFonts w:ascii="Arial" w:hAnsi="Arial" w:cs="Arial"/>
          <w:sz w:val="24"/>
          <w:szCs w:val="24"/>
        </w:rPr>
        <w:t xml:space="preserve">ystem, </w:t>
      </w:r>
      <w:r w:rsidR="00776674">
        <w:rPr>
          <w:rFonts w:ascii="Arial" w:hAnsi="Arial" w:cs="Arial"/>
          <w:sz w:val="24"/>
          <w:szCs w:val="24"/>
        </w:rPr>
        <w:t>i</w:t>
      </w:r>
      <w:r w:rsidR="1B8C7EF5" w:rsidRPr="00D75223">
        <w:rPr>
          <w:rFonts w:ascii="Arial" w:hAnsi="Arial" w:cs="Arial"/>
          <w:sz w:val="24"/>
          <w:szCs w:val="24"/>
        </w:rPr>
        <w:t xml:space="preserve">ntranet). </w:t>
      </w:r>
    </w:p>
    <w:p w14:paraId="023C5213" w14:textId="6F83ADF3" w:rsidR="0033708A" w:rsidRPr="00D75223" w:rsidRDefault="1B8C7EF5" w:rsidP="004A4D56">
      <w:pPr>
        <w:pStyle w:val="ListParagraph"/>
        <w:numPr>
          <w:ilvl w:val="0"/>
          <w:numId w:val="33"/>
        </w:numPr>
        <w:rPr>
          <w:rFonts w:ascii="Arial" w:hAnsi="Arial" w:cs="Arial"/>
        </w:rPr>
      </w:pPr>
      <w:r w:rsidRPr="00D75223">
        <w:rPr>
          <w:rFonts w:ascii="Arial" w:hAnsi="Arial" w:cs="Arial"/>
          <w:b/>
          <w:bCs/>
          <w:sz w:val="24"/>
          <w:szCs w:val="24"/>
        </w:rPr>
        <w:t>CCTV installation on Service vehicles</w:t>
      </w:r>
      <w:r w:rsidR="4F81280E" w:rsidRPr="00D75223">
        <w:rPr>
          <w:rFonts w:ascii="Arial" w:hAnsi="Arial" w:cs="Arial"/>
          <w:sz w:val="24"/>
          <w:szCs w:val="24"/>
        </w:rPr>
        <w:t xml:space="preserve"> – </w:t>
      </w:r>
      <w:r w:rsidR="00776674">
        <w:rPr>
          <w:rFonts w:ascii="Arial" w:hAnsi="Arial" w:cs="Arial"/>
          <w:sz w:val="24"/>
          <w:szCs w:val="24"/>
        </w:rPr>
        <w:t>w</w:t>
      </w:r>
      <w:r w:rsidR="4F81280E" w:rsidRPr="00D75223">
        <w:rPr>
          <w:rFonts w:ascii="Arial" w:hAnsi="Arial" w:cs="Arial"/>
          <w:sz w:val="24"/>
          <w:szCs w:val="24"/>
        </w:rPr>
        <w:t xml:space="preserve">e are continuing to install CCTV cameras on our frontline appliances and officer vehicles, with the aim </w:t>
      </w:r>
      <w:r w:rsidR="00776674">
        <w:rPr>
          <w:rFonts w:ascii="Arial" w:hAnsi="Arial" w:cs="Arial"/>
          <w:sz w:val="24"/>
          <w:szCs w:val="24"/>
        </w:rPr>
        <w:t>of</w:t>
      </w:r>
      <w:r w:rsidRPr="00D75223">
        <w:rPr>
          <w:rFonts w:ascii="Arial" w:hAnsi="Arial" w:cs="Arial"/>
          <w:sz w:val="24"/>
          <w:szCs w:val="24"/>
        </w:rPr>
        <w:t xml:space="preserve"> reduc</w:t>
      </w:r>
      <w:r w:rsidR="00776674">
        <w:rPr>
          <w:rFonts w:ascii="Arial" w:hAnsi="Arial" w:cs="Arial"/>
          <w:sz w:val="24"/>
          <w:szCs w:val="24"/>
        </w:rPr>
        <w:t>ing</w:t>
      </w:r>
      <w:r w:rsidRPr="00D75223">
        <w:rPr>
          <w:rFonts w:ascii="Arial" w:hAnsi="Arial" w:cs="Arial"/>
          <w:sz w:val="24"/>
          <w:szCs w:val="24"/>
        </w:rPr>
        <w:t xml:space="preserve"> accident and injury costs, also a deterrent for anti-social behaviour and spurious claims.  </w:t>
      </w:r>
    </w:p>
    <w:p w14:paraId="4BFBA9F6" w14:textId="5E9D6C8C" w:rsidR="0033708A" w:rsidRPr="00D75223" w:rsidRDefault="1B8C7EF5" w:rsidP="004A4D56">
      <w:pPr>
        <w:pStyle w:val="ListParagraph"/>
        <w:numPr>
          <w:ilvl w:val="0"/>
          <w:numId w:val="33"/>
        </w:numPr>
        <w:rPr>
          <w:rFonts w:ascii="Arial" w:hAnsi="Arial" w:cs="Arial"/>
        </w:rPr>
      </w:pPr>
      <w:r w:rsidRPr="00D75223">
        <w:rPr>
          <w:rFonts w:ascii="Arial" w:hAnsi="Arial" w:cs="Arial"/>
          <w:b/>
          <w:bCs/>
          <w:sz w:val="24"/>
          <w:szCs w:val="24"/>
        </w:rPr>
        <w:t xml:space="preserve">Business </w:t>
      </w:r>
      <w:r w:rsidR="00776674">
        <w:rPr>
          <w:rFonts w:ascii="Arial" w:hAnsi="Arial" w:cs="Arial"/>
          <w:b/>
          <w:bCs/>
          <w:sz w:val="24"/>
          <w:szCs w:val="24"/>
        </w:rPr>
        <w:t>i</w:t>
      </w:r>
      <w:r w:rsidRPr="00D75223">
        <w:rPr>
          <w:rFonts w:ascii="Arial" w:hAnsi="Arial" w:cs="Arial"/>
          <w:b/>
          <w:bCs/>
          <w:sz w:val="24"/>
          <w:szCs w:val="24"/>
        </w:rPr>
        <w:t>ntelligence</w:t>
      </w:r>
      <w:r w:rsidRPr="00D75223">
        <w:rPr>
          <w:rFonts w:ascii="Arial" w:hAnsi="Arial" w:cs="Arial"/>
          <w:sz w:val="24"/>
          <w:szCs w:val="24"/>
        </w:rPr>
        <w:t xml:space="preserve"> – the function is being strengthened with use of a data warehouse, new Service level </w:t>
      </w:r>
      <w:r w:rsidR="00A07276">
        <w:rPr>
          <w:rFonts w:ascii="Arial" w:hAnsi="Arial" w:cs="Arial"/>
          <w:sz w:val="24"/>
          <w:szCs w:val="24"/>
        </w:rPr>
        <w:t>k</w:t>
      </w:r>
      <w:r w:rsidRPr="00D75223">
        <w:rPr>
          <w:rFonts w:ascii="Arial" w:hAnsi="Arial" w:cs="Arial"/>
          <w:sz w:val="24"/>
          <w:szCs w:val="24"/>
        </w:rPr>
        <w:t xml:space="preserve">ey </w:t>
      </w:r>
      <w:r w:rsidR="00A07276">
        <w:rPr>
          <w:rFonts w:ascii="Arial" w:hAnsi="Arial" w:cs="Arial"/>
          <w:sz w:val="24"/>
          <w:szCs w:val="24"/>
        </w:rPr>
        <w:t>p</w:t>
      </w:r>
      <w:r w:rsidRPr="00D75223">
        <w:rPr>
          <w:rFonts w:ascii="Arial" w:hAnsi="Arial" w:cs="Arial"/>
          <w:sz w:val="24"/>
          <w:szCs w:val="24"/>
        </w:rPr>
        <w:t xml:space="preserve">erformance </w:t>
      </w:r>
      <w:r w:rsidR="00A07276">
        <w:rPr>
          <w:rFonts w:ascii="Arial" w:hAnsi="Arial" w:cs="Arial"/>
          <w:sz w:val="24"/>
          <w:szCs w:val="24"/>
        </w:rPr>
        <w:t>i</w:t>
      </w:r>
      <w:r w:rsidRPr="00D75223">
        <w:rPr>
          <w:rFonts w:ascii="Arial" w:hAnsi="Arial" w:cs="Arial"/>
          <w:sz w:val="24"/>
          <w:szCs w:val="24"/>
        </w:rPr>
        <w:t>ndicator (KPI) reporting, performance dashboards for use by managers to improve understanding of performance outcomes and inform efficient and effective targeting of resources.</w:t>
      </w:r>
      <w:r w:rsidR="44073B41" w:rsidRPr="00D75223">
        <w:rPr>
          <w:rFonts w:ascii="Arial" w:hAnsi="Arial" w:cs="Arial"/>
          <w:sz w:val="24"/>
          <w:szCs w:val="24"/>
        </w:rPr>
        <w:t xml:space="preserve"> </w:t>
      </w:r>
      <w:r w:rsidR="0D38BBF3" w:rsidRPr="00D75223">
        <w:rPr>
          <w:rFonts w:ascii="Arial" w:hAnsi="Arial" w:cs="Arial"/>
          <w:sz w:val="24"/>
          <w:szCs w:val="24"/>
        </w:rPr>
        <w:t>Digitalising</w:t>
      </w:r>
      <w:r w:rsidR="44073B41" w:rsidRPr="00D75223">
        <w:rPr>
          <w:rFonts w:ascii="Arial" w:hAnsi="Arial" w:cs="Arial"/>
          <w:sz w:val="24"/>
          <w:szCs w:val="24"/>
        </w:rPr>
        <w:t xml:space="preserve"> our approach to performance management is leading to more efficient ways of operating for our managers.</w:t>
      </w:r>
    </w:p>
    <w:p w14:paraId="183A86EF" w14:textId="7FA47726" w:rsidR="0033708A" w:rsidRPr="00D75223" w:rsidRDefault="0033708A" w:rsidP="004A4D56">
      <w:pPr>
        <w:pStyle w:val="ListParagraph"/>
        <w:numPr>
          <w:ilvl w:val="0"/>
          <w:numId w:val="33"/>
        </w:numPr>
        <w:rPr>
          <w:rFonts w:ascii="Arial" w:hAnsi="Arial" w:cs="Arial"/>
          <w:sz w:val="24"/>
          <w:szCs w:val="24"/>
        </w:rPr>
      </w:pPr>
      <w:r w:rsidRPr="00D75223">
        <w:rPr>
          <w:rFonts w:ascii="Arial" w:hAnsi="Arial" w:cs="Arial"/>
          <w:b/>
          <w:sz w:val="24"/>
          <w:szCs w:val="24"/>
        </w:rPr>
        <w:t>Training delivery</w:t>
      </w:r>
      <w:r w:rsidRPr="00D75223">
        <w:rPr>
          <w:rFonts w:ascii="Arial" w:hAnsi="Arial" w:cs="Arial"/>
          <w:sz w:val="24"/>
          <w:szCs w:val="24"/>
        </w:rPr>
        <w:t xml:space="preserve"> – the </w:t>
      </w:r>
      <w:r w:rsidR="596A8D13" w:rsidRPr="00D75223">
        <w:rPr>
          <w:rFonts w:ascii="Arial" w:hAnsi="Arial" w:cs="Arial"/>
          <w:sz w:val="24"/>
          <w:szCs w:val="24"/>
        </w:rPr>
        <w:t>full</w:t>
      </w:r>
      <w:r w:rsidRPr="00D75223">
        <w:rPr>
          <w:rFonts w:ascii="Arial" w:hAnsi="Arial" w:cs="Arial"/>
          <w:sz w:val="24"/>
          <w:szCs w:val="24"/>
        </w:rPr>
        <w:t xml:space="preserve"> implementation of </w:t>
      </w:r>
      <w:r w:rsidR="650F89AC" w:rsidRPr="00D75223">
        <w:rPr>
          <w:rFonts w:ascii="Arial" w:hAnsi="Arial" w:cs="Arial"/>
          <w:sz w:val="24"/>
          <w:szCs w:val="24"/>
        </w:rPr>
        <w:t>our</w:t>
      </w:r>
      <w:r w:rsidRPr="00D75223">
        <w:rPr>
          <w:rFonts w:ascii="Arial" w:hAnsi="Arial" w:cs="Arial"/>
          <w:sz w:val="24"/>
          <w:szCs w:val="24"/>
        </w:rPr>
        <w:t xml:space="preserve"> new </w:t>
      </w:r>
      <w:r w:rsidR="00A07276">
        <w:rPr>
          <w:rFonts w:ascii="Arial" w:hAnsi="Arial" w:cs="Arial"/>
          <w:sz w:val="24"/>
          <w:szCs w:val="24"/>
        </w:rPr>
        <w:t>l</w:t>
      </w:r>
      <w:r w:rsidRPr="00D75223">
        <w:rPr>
          <w:rFonts w:ascii="Arial" w:hAnsi="Arial" w:cs="Arial"/>
          <w:sz w:val="24"/>
          <w:szCs w:val="24"/>
        </w:rPr>
        <w:t xml:space="preserve">earning </w:t>
      </w:r>
      <w:r w:rsidR="00A07276">
        <w:rPr>
          <w:rFonts w:ascii="Arial" w:hAnsi="Arial" w:cs="Arial"/>
          <w:sz w:val="24"/>
          <w:szCs w:val="24"/>
        </w:rPr>
        <w:t>m</w:t>
      </w:r>
      <w:r w:rsidRPr="00D75223">
        <w:rPr>
          <w:rFonts w:ascii="Arial" w:hAnsi="Arial" w:cs="Arial"/>
          <w:sz w:val="24"/>
          <w:szCs w:val="24"/>
        </w:rPr>
        <w:t xml:space="preserve">anagement </w:t>
      </w:r>
      <w:r w:rsidR="00A07276">
        <w:rPr>
          <w:rFonts w:ascii="Arial" w:hAnsi="Arial" w:cs="Arial"/>
          <w:sz w:val="24"/>
          <w:szCs w:val="24"/>
        </w:rPr>
        <w:t>sy</w:t>
      </w:r>
      <w:r w:rsidRPr="00D75223">
        <w:rPr>
          <w:rFonts w:ascii="Arial" w:hAnsi="Arial" w:cs="Arial"/>
          <w:sz w:val="24"/>
          <w:szCs w:val="24"/>
        </w:rPr>
        <w:t xml:space="preserve">stem </w:t>
      </w:r>
      <w:r w:rsidR="250880C4" w:rsidRPr="00D75223">
        <w:rPr>
          <w:rFonts w:ascii="Arial" w:hAnsi="Arial" w:cs="Arial"/>
          <w:sz w:val="24"/>
          <w:szCs w:val="24"/>
        </w:rPr>
        <w:t xml:space="preserve">has </w:t>
      </w:r>
      <w:r w:rsidRPr="00D75223">
        <w:rPr>
          <w:rFonts w:ascii="Arial" w:hAnsi="Arial" w:cs="Arial"/>
          <w:sz w:val="24"/>
          <w:szCs w:val="24"/>
        </w:rPr>
        <w:t>vastly reduce</w:t>
      </w:r>
      <w:r w:rsidR="720E20F4" w:rsidRPr="00D75223">
        <w:rPr>
          <w:rFonts w:ascii="Arial" w:hAnsi="Arial" w:cs="Arial"/>
          <w:sz w:val="24"/>
          <w:szCs w:val="24"/>
        </w:rPr>
        <w:t>d</w:t>
      </w:r>
      <w:r w:rsidRPr="00D75223">
        <w:rPr>
          <w:rFonts w:ascii="Arial" w:hAnsi="Arial" w:cs="Arial"/>
          <w:sz w:val="24"/>
          <w:szCs w:val="24"/>
        </w:rPr>
        <w:t xml:space="preserve"> the administration demands for operational staff, managers, and </w:t>
      </w:r>
      <w:r w:rsidR="665F35BB" w:rsidRPr="00D75223">
        <w:rPr>
          <w:rFonts w:ascii="Arial" w:hAnsi="Arial" w:cs="Arial"/>
          <w:sz w:val="24"/>
          <w:szCs w:val="24"/>
        </w:rPr>
        <w:t>our leadership and development centre.</w:t>
      </w:r>
      <w:r w:rsidRPr="00D75223">
        <w:rPr>
          <w:rFonts w:ascii="Arial" w:hAnsi="Arial" w:cs="Arial"/>
          <w:sz w:val="24"/>
          <w:szCs w:val="24"/>
        </w:rPr>
        <w:t xml:space="preserve"> Capturing evidence of competency in a digital format </w:t>
      </w:r>
      <w:r w:rsidR="784B1925" w:rsidRPr="00D75223">
        <w:rPr>
          <w:rFonts w:ascii="Arial" w:hAnsi="Arial" w:cs="Arial"/>
          <w:sz w:val="24"/>
          <w:szCs w:val="24"/>
        </w:rPr>
        <w:t>has</w:t>
      </w:r>
      <w:r w:rsidRPr="00D75223">
        <w:rPr>
          <w:rFonts w:ascii="Arial" w:hAnsi="Arial" w:cs="Arial"/>
          <w:sz w:val="24"/>
          <w:szCs w:val="24"/>
        </w:rPr>
        <w:t xml:space="preserve"> enable</w:t>
      </w:r>
      <w:r w:rsidR="7E1C356B" w:rsidRPr="00D75223">
        <w:rPr>
          <w:rFonts w:ascii="Arial" w:hAnsi="Arial" w:cs="Arial"/>
          <w:sz w:val="24"/>
          <w:szCs w:val="24"/>
        </w:rPr>
        <w:t>d</w:t>
      </w:r>
      <w:r w:rsidRPr="00D75223">
        <w:rPr>
          <w:rFonts w:ascii="Arial" w:hAnsi="Arial" w:cs="Arial"/>
          <w:sz w:val="24"/>
          <w:szCs w:val="24"/>
        </w:rPr>
        <w:t xml:space="preserve"> development programmes to be delivered more efficiently and </w:t>
      </w:r>
      <w:r w:rsidR="54AF6C08" w:rsidRPr="00D75223">
        <w:rPr>
          <w:rFonts w:ascii="Arial" w:hAnsi="Arial" w:cs="Arial"/>
          <w:sz w:val="24"/>
          <w:szCs w:val="24"/>
        </w:rPr>
        <w:t xml:space="preserve">has </w:t>
      </w:r>
      <w:r w:rsidR="436F2DC6" w:rsidRPr="00D75223">
        <w:rPr>
          <w:rFonts w:ascii="Arial" w:hAnsi="Arial" w:cs="Arial"/>
          <w:sz w:val="24"/>
          <w:szCs w:val="24"/>
        </w:rPr>
        <w:t xml:space="preserve">released </w:t>
      </w:r>
      <w:r w:rsidRPr="00D75223">
        <w:rPr>
          <w:rFonts w:ascii="Arial" w:hAnsi="Arial" w:cs="Arial"/>
          <w:sz w:val="24"/>
          <w:szCs w:val="24"/>
        </w:rPr>
        <w:t>capacity</w:t>
      </w:r>
      <w:r w:rsidR="00A07276">
        <w:rPr>
          <w:rFonts w:ascii="Arial" w:hAnsi="Arial" w:cs="Arial"/>
          <w:sz w:val="24"/>
          <w:szCs w:val="24"/>
        </w:rPr>
        <w:t>.</w:t>
      </w:r>
      <w:r w:rsidRPr="00D75223">
        <w:rPr>
          <w:rFonts w:ascii="Arial" w:hAnsi="Arial" w:cs="Arial"/>
          <w:sz w:val="24"/>
          <w:szCs w:val="24"/>
        </w:rPr>
        <w:t xml:space="preserve"> Incident </w:t>
      </w:r>
      <w:r w:rsidR="00A07276">
        <w:rPr>
          <w:rFonts w:ascii="Arial" w:hAnsi="Arial" w:cs="Arial"/>
          <w:sz w:val="24"/>
          <w:szCs w:val="24"/>
        </w:rPr>
        <w:t>c</w:t>
      </w:r>
      <w:r w:rsidRPr="00D75223">
        <w:rPr>
          <w:rFonts w:ascii="Arial" w:hAnsi="Arial" w:cs="Arial"/>
          <w:sz w:val="24"/>
          <w:szCs w:val="24"/>
        </w:rPr>
        <w:t xml:space="preserve">ommand workshop events for </w:t>
      </w:r>
      <w:r w:rsidR="00A07276">
        <w:rPr>
          <w:rFonts w:ascii="Arial" w:hAnsi="Arial" w:cs="Arial"/>
          <w:sz w:val="24"/>
          <w:szCs w:val="24"/>
        </w:rPr>
        <w:t>on-c</w:t>
      </w:r>
      <w:r w:rsidRPr="00D75223">
        <w:rPr>
          <w:rFonts w:ascii="Arial" w:hAnsi="Arial" w:cs="Arial"/>
          <w:sz w:val="24"/>
          <w:szCs w:val="24"/>
        </w:rPr>
        <w:t xml:space="preserve">all staff are being delivered using a hybrid approach, i.e. in person at the </w:t>
      </w:r>
      <w:r w:rsidR="00A07276">
        <w:rPr>
          <w:rFonts w:ascii="Arial" w:hAnsi="Arial" w:cs="Arial"/>
          <w:sz w:val="24"/>
          <w:szCs w:val="24"/>
        </w:rPr>
        <w:t>on-c</w:t>
      </w:r>
      <w:r w:rsidRPr="00D75223">
        <w:rPr>
          <w:rFonts w:ascii="Arial" w:hAnsi="Arial" w:cs="Arial"/>
          <w:sz w:val="24"/>
          <w:szCs w:val="24"/>
        </w:rPr>
        <w:t>all station, or digitally via Microsoft Teams, reducing travel and time costs.</w:t>
      </w:r>
    </w:p>
    <w:p w14:paraId="17EFB5DE" w14:textId="2DE1CB0A" w:rsidR="0033708A" w:rsidRPr="00D75223" w:rsidRDefault="1B8C7EF5" w:rsidP="004A4D56">
      <w:pPr>
        <w:pStyle w:val="ListParagraph"/>
        <w:numPr>
          <w:ilvl w:val="0"/>
          <w:numId w:val="33"/>
        </w:numPr>
        <w:rPr>
          <w:rFonts w:ascii="Arial" w:hAnsi="Arial" w:cs="Arial"/>
          <w:sz w:val="24"/>
          <w:szCs w:val="24"/>
        </w:rPr>
      </w:pPr>
      <w:r w:rsidRPr="00D75223">
        <w:rPr>
          <w:rFonts w:ascii="Arial" w:hAnsi="Arial" w:cs="Arial"/>
          <w:b/>
          <w:bCs/>
          <w:sz w:val="24"/>
          <w:szCs w:val="24"/>
        </w:rPr>
        <w:t>Equipment and appliance checks, inventories and defects</w:t>
      </w:r>
      <w:r w:rsidRPr="00D75223">
        <w:rPr>
          <w:rFonts w:ascii="Arial" w:hAnsi="Arial" w:cs="Arial"/>
          <w:sz w:val="24"/>
          <w:szCs w:val="24"/>
        </w:rPr>
        <w:t xml:space="preserve"> - in line with the appliance digit</w:t>
      </w:r>
      <w:r w:rsidR="6B74F311" w:rsidRPr="00D75223">
        <w:rPr>
          <w:rFonts w:ascii="Arial" w:hAnsi="Arial" w:cs="Arial"/>
          <w:sz w:val="24"/>
          <w:szCs w:val="24"/>
        </w:rPr>
        <w:t>ali</w:t>
      </w:r>
      <w:r w:rsidRPr="00D75223">
        <w:rPr>
          <w:rFonts w:ascii="Arial" w:hAnsi="Arial" w:cs="Arial"/>
          <w:sz w:val="24"/>
          <w:szCs w:val="24"/>
        </w:rPr>
        <w:t xml:space="preserve">sation programme, we are currently exploring new fleet management software to remove the manual entries and improve on-station </w:t>
      </w:r>
      <w:r w:rsidRPr="00D75223">
        <w:rPr>
          <w:rFonts w:ascii="Arial" w:hAnsi="Arial" w:cs="Arial"/>
          <w:sz w:val="24"/>
          <w:szCs w:val="24"/>
        </w:rPr>
        <w:lastRenderedPageBreak/>
        <w:t xml:space="preserve">equipment and maintenance checks. This will enable visibility of equipment and vehicle inspections. The new system will be </w:t>
      </w:r>
      <w:r w:rsidR="00F94F76">
        <w:rPr>
          <w:rFonts w:ascii="Arial" w:hAnsi="Arial" w:cs="Arial"/>
          <w:sz w:val="24"/>
          <w:szCs w:val="24"/>
        </w:rPr>
        <w:t>a</w:t>
      </w:r>
      <w:r w:rsidRPr="00D75223">
        <w:rPr>
          <w:rFonts w:ascii="Arial" w:hAnsi="Arial" w:cs="Arial"/>
          <w:sz w:val="24"/>
          <w:szCs w:val="24"/>
        </w:rPr>
        <w:t>pp</w:t>
      </w:r>
      <w:r w:rsidR="00F94F76">
        <w:rPr>
          <w:rFonts w:ascii="Arial" w:hAnsi="Arial" w:cs="Arial"/>
          <w:sz w:val="24"/>
          <w:szCs w:val="24"/>
        </w:rPr>
        <w:t xml:space="preserve"> </w:t>
      </w:r>
      <w:r w:rsidRPr="00D75223">
        <w:rPr>
          <w:rFonts w:ascii="Arial" w:hAnsi="Arial" w:cs="Arial"/>
          <w:sz w:val="24"/>
          <w:szCs w:val="24"/>
        </w:rPr>
        <w:t>based, so inspections can be verified remotely and live updates posted on the system. In addition, we now operate an in-house vehicle compliance/safety checking procedure at station level. This ensures appliance safety inspections are completed on-time, keeping defect rectification to a minimum, which provides enhanced appliance availability and efficiencies.</w:t>
      </w:r>
    </w:p>
    <w:p w14:paraId="0AE9E749" w14:textId="5A68506E" w:rsidR="00997325" w:rsidRPr="00D75223" w:rsidRDefault="6275BE52" w:rsidP="004A4D56">
      <w:pPr>
        <w:pStyle w:val="ListParagraph"/>
        <w:numPr>
          <w:ilvl w:val="0"/>
          <w:numId w:val="33"/>
        </w:numPr>
        <w:rPr>
          <w:rFonts w:ascii="Arial" w:hAnsi="Arial" w:cs="Arial"/>
          <w:sz w:val="24"/>
          <w:szCs w:val="24"/>
        </w:rPr>
      </w:pPr>
      <w:r w:rsidRPr="00D75223">
        <w:rPr>
          <w:rFonts w:ascii="Arial" w:hAnsi="Arial" w:cs="Arial"/>
          <w:b/>
          <w:bCs/>
          <w:sz w:val="24"/>
          <w:szCs w:val="24"/>
        </w:rPr>
        <w:t>On</w:t>
      </w:r>
      <w:r w:rsidR="00F94F76">
        <w:rPr>
          <w:rFonts w:ascii="Arial" w:hAnsi="Arial" w:cs="Arial"/>
          <w:b/>
          <w:bCs/>
          <w:sz w:val="24"/>
          <w:szCs w:val="24"/>
        </w:rPr>
        <w:t>-c</w:t>
      </w:r>
      <w:r w:rsidRPr="00D75223">
        <w:rPr>
          <w:rFonts w:ascii="Arial" w:hAnsi="Arial" w:cs="Arial"/>
          <w:b/>
          <w:bCs/>
          <w:sz w:val="24"/>
          <w:szCs w:val="24"/>
        </w:rPr>
        <w:t xml:space="preserve">all </w:t>
      </w:r>
      <w:r w:rsidR="00F94F76">
        <w:rPr>
          <w:rFonts w:ascii="Arial" w:hAnsi="Arial" w:cs="Arial"/>
          <w:b/>
          <w:bCs/>
          <w:sz w:val="24"/>
          <w:szCs w:val="24"/>
        </w:rPr>
        <w:t>a</w:t>
      </w:r>
      <w:r w:rsidRPr="00D75223">
        <w:rPr>
          <w:rFonts w:ascii="Arial" w:hAnsi="Arial" w:cs="Arial"/>
          <w:b/>
          <w:bCs/>
          <w:sz w:val="24"/>
          <w:szCs w:val="24"/>
        </w:rPr>
        <w:t>vailability</w:t>
      </w:r>
      <w:r w:rsidR="00F94F76">
        <w:rPr>
          <w:rFonts w:ascii="Arial" w:hAnsi="Arial" w:cs="Arial"/>
          <w:b/>
          <w:bCs/>
          <w:sz w:val="24"/>
          <w:szCs w:val="24"/>
        </w:rPr>
        <w:t>,</w:t>
      </w:r>
      <w:r w:rsidRPr="00D75223">
        <w:rPr>
          <w:rFonts w:ascii="Arial" w:hAnsi="Arial" w:cs="Arial"/>
          <w:b/>
          <w:bCs/>
          <w:sz w:val="24"/>
          <w:szCs w:val="24"/>
        </w:rPr>
        <w:t xml:space="preserve"> </w:t>
      </w:r>
      <w:r w:rsidR="00F94F76">
        <w:rPr>
          <w:rFonts w:ascii="Arial" w:hAnsi="Arial" w:cs="Arial"/>
          <w:b/>
          <w:bCs/>
          <w:sz w:val="24"/>
          <w:szCs w:val="24"/>
        </w:rPr>
        <w:t>r</w:t>
      </w:r>
      <w:r w:rsidRPr="00D75223">
        <w:rPr>
          <w:rFonts w:ascii="Arial" w:hAnsi="Arial" w:cs="Arial"/>
          <w:b/>
          <w:bCs/>
          <w:sz w:val="24"/>
          <w:szCs w:val="24"/>
        </w:rPr>
        <w:t xml:space="preserve">ecruitment and </w:t>
      </w:r>
      <w:r w:rsidR="00F94F76">
        <w:rPr>
          <w:rFonts w:ascii="Arial" w:hAnsi="Arial" w:cs="Arial"/>
          <w:b/>
          <w:bCs/>
          <w:sz w:val="24"/>
          <w:szCs w:val="24"/>
        </w:rPr>
        <w:t>s</w:t>
      </w:r>
      <w:r w:rsidRPr="00D75223">
        <w:rPr>
          <w:rFonts w:ascii="Arial" w:hAnsi="Arial" w:cs="Arial"/>
          <w:b/>
          <w:bCs/>
          <w:sz w:val="24"/>
          <w:szCs w:val="24"/>
        </w:rPr>
        <w:t xml:space="preserve">kills (OARS) software – </w:t>
      </w:r>
      <w:r w:rsidRPr="00D75223">
        <w:rPr>
          <w:rFonts w:ascii="Arial" w:hAnsi="Arial" w:cs="Arial"/>
          <w:sz w:val="24"/>
          <w:szCs w:val="24"/>
        </w:rPr>
        <w:t xml:space="preserve">we have worked collaboratively with a software provider to develop bespoke software, the first of its kind across the UK fire service. This innovative software allows us to use </w:t>
      </w:r>
      <w:r w:rsidR="003B50AF" w:rsidRPr="00D75223">
        <w:rPr>
          <w:rFonts w:ascii="Arial" w:hAnsi="Arial" w:cs="Arial"/>
          <w:sz w:val="24"/>
          <w:szCs w:val="24"/>
        </w:rPr>
        <w:t>data to improve strategic workforce planning for our on-call stations</w:t>
      </w:r>
      <w:r w:rsidR="140D3B1F" w:rsidRPr="00D75223">
        <w:rPr>
          <w:rFonts w:ascii="Arial" w:hAnsi="Arial" w:cs="Arial"/>
          <w:sz w:val="24"/>
          <w:szCs w:val="24"/>
        </w:rPr>
        <w:t xml:space="preserve">. The software is designed to optimise </w:t>
      </w:r>
      <w:r w:rsidR="00F94F76">
        <w:rPr>
          <w:rFonts w:ascii="Arial" w:hAnsi="Arial" w:cs="Arial"/>
          <w:sz w:val="24"/>
          <w:szCs w:val="24"/>
        </w:rPr>
        <w:t>o</w:t>
      </w:r>
      <w:r w:rsidR="140D3B1F" w:rsidRPr="00D75223">
        <w:rPr>
          <w:rFonts w:ascii="Arial" w:hAnsi="Arial" w:cs="Arial"/>
          <w:sz w:val="24"/>
          <w:szCs w:val="24"/>
        </w:rPr>
        <w:t xml:space="preserve">n-call </w:t>
      </w:r>
      <w:r w:rsidR="00F94F76">
        <w:rPr>
          <w:rFonts w:ascii="Arial" w:hAnsi="Arial" w:cs="Arial"/>
          <w:sz w:val="24"/>
          <w:szCs w:val="24"/>
        </w:rPr>
        <w:t>a</w:t>
      </w:r>
      <w:r w:rsidR="140D3B1F" w:rsidRPr="00D75223">
        <w:rPr>
          <w:rFonts w:ascii="Arial" w:hAnsi="Arial" w:cs="Arial"/>
          <w:sz w:val="24"/>
          <w:szCs w:val="24"/>
        </w:rPr>
        <w:t xml:space="preserve">vailability, </w:t>
      </w:r>
      <w:r w:rsidR="00F94F76">
        <w:rPr>
          <w:rFonts w:ascii="Arial" w:hAnsi="Arial" w:cs="Arial"/>
          <w:sz w:val="24"/>
          <w:szCs w:val="24"/>
        </w:rPr>
        <w:t>r</w:t>
      </w:r>
      <w:r w:rsidR="140D3B1F" w:rsidRPr="00D75223">
        <w:rPr>
          <w:rFonts w:ascii="Arial" w:hAnsi="Arial" w:cs="Arial"/>
          <w:sz w:val="24"/>
          <w:szCs w:val="24"/>
        </w:rPr>
        <w:t xml:space="preserve">ecruitment, and </w:t>
      </w:r>
      <w:r w:rsidR="00F94F76">
        <w:rPr>
          <w:rFonts w:ascii="Arial" w:hAnsi="Arial" w:cs="Arial"/>
          <w:sz w:val="24"/>
          <w:szCs w:val="24"/>
        </w:rPr>
        <w:t>s</w:t>
      </w:r>
      <w:r w:rsidR="140D3B1F" w:rsidRPr="00D75223">
        <w:rPr>
          <w:rFonts w:ascii="Arial" w:hAnsi="Arial" w:cs="Arial"/>
          <w:sz w:val="24"/>
          <w:szCs w:val="24"/>
        </w:rPr>
        <w:t>kills utilisation, including understanding expected availability and incident demand. It enables us to use data more effectively to address critical challenges in recruitment, diversity, and workforce planning, particularly in the light of shortages of emergency response drivers and incident commanders, and a growing recruitment and retention challenge both locally</w:t>
      </w:r>
      <w:r w:rsidR="69B62208" w:rsidRPr="00D75223">
        <w:rPr>
          <w:rFonts w:ascii="Arial" w:hAnsi="Arial" w:cs="Arial"/>
          <w:sz w:val="24"/>
          <w:szCs w:val="24"/>
        </w:rPr>
        <w:t>, and nationally. Since its inception we have seen a positive increase in on-call availability and used the software effectively to target potential incident commanders, seeing a 275% incr</w:t>
      </w:r>
      <w:r w:rsidR="0104BF74" w:rsidRPr="00D75223">
        <w:rPr>
          <w:rFonts w:ascii="Arial" w:hAnsi="Arial" w:cs="Arial"/>
          <w:sz w:val="24"/>
          <w:szCs w:val="24"/>
        </w:rPr>
        <w:t>ease in those coming forward</w:t>
      </w:r>
      <w:r w:rsidR="69B62208" w:rsidRPr="00D75223">
        <w:rPr>
          <w:rFonts w:ascii="Arial" w:hAnsi="Arial" w:cs="Arial"/>
          <w:sz w:val="24"/>
          <w:szCs w:val="24"/>
        </w:rPr>
        <w:t xml:space="preserve"> </w:t>
      </w:r>
      <w:r w:rsidR="05AAB018" w:rsidRPr="00D75223">
        <w:rPr>
          <w:rFonts w:ascii="Arial" w:hAnsi="Arial" w:cs="Arial"/>
          <w:sz w:val="24"/>
          <w:szCs w:val="24"/>
        </w:rPr>
        <w:t>because of targeted conversations. During 2025/6 we will continue to use the software to i</w:t>
      </w:r>
      <w:r w:rsidR="20057707" w:rsidRPr="00D75223">
        <w:rPr>
          <w:rFonts w:ascii="Arial" w:hAnsi="Arial" w:cs="Arial"/>
          <w:sz w:val="24"/>
          <w:szCs w:val="24"/>
        </w:rPr>
        <w:t>n</w:t>
      </w:r>
      <w:r w:rsidR="05AAB018" w:rsidRPr="00D75223">
        <w:rPr>
          <w:rFonts w:ascii="Arial" w:hAnsi="Arial" w:cs="Arial"/>
          <w:sz w:val="24"/>
          <w:szCs w:val="24"/>
        </w:rPr>
        <w:t>form strategic policy decisions in re</w:t>
      </w:r>
      <w:r w:rsidR="0B1C4BB7" w:rsidRPr="00D75223">
        <w:rPr>
          <w:rFonts w:ascii="Arial" w:hAnsi="Arial" w:cs="Arial"/>
          <w:sz w:val="24"/>
          <w:szCs w:val="24"/>
        </w:rPr>
        <w:t xml:space="preserve">lation to on-call. </w:t>
      </w:r>
    </w:p>
    <w:p w14:paraId="717DE48D" w14:textId="154F5B5B" w:rsidR="12BFEB68" w:rsidRPr="00D75223" w:rsidRDefault="00BE5432" w:rsidP="004A4D56">
      <w:pPr>
        <w:pStyle w:val="ListParagraph"/>
        <w:numPr>
          <w:ilvl w:val="0"/>
          <w:numId w:val="33"/>
        </w:numPr>
        <w:rPr>
          <w:rFonts w:ascii="Arial" w:hAnsi="Arial" w:cs="Arial"/>
          <w:b/>
          <w:sz w:val="24"/>
          <w:szCs w:val="24"/>
        </w:rPr>
      </w:pPr>
      <w:r w:rsidRPr="00D75223">
        <w:rPr>
          <w:rFonts w:ascii="Arial" w:hAnsi="Arial" w:cs="Arial"/>
          <w:b/>
          <w:sz w:val="24"/>
          <w:szCs w:val="24"/>
        </w:rPr>
        <w:t xml:space="preserve">Site </w:t>
      </w:r>
      <w:r w:rsidR="00F94F76">
        <w:rPr>
          <w:rFonts w:ascii="Arial" w:hAnsi="Arial" w:cs="Arial"/>
          <w:b/>
          <w:sz w:val="24"/>
          <w:szCs w:val="24"/>
        </w:rPr>
        <w:t>s</w:t>
      </w:r>
      <w:r w:rsidRPr="00D75223">
        <w:rPr>
          <w:rFonts w:ascii="Arial" w:hAnsi="Arial" w:cs="Arial"/>
          <w:b/>
          <w:sz w:val="24"/>
          <w:szCs w:val="24"/>
        </w:rPr>
        <w:t xml:space="preserve">pecific </w:t>
      </w:r>
      <w:r w:rsidR="00F94F76">
        <w:rPr>
          <w:rFonts w:ascii="Arial" w:hAnsi="Arial" w:cs="Arial"/>
          <w:b/>
          <w:sz w:val="24"/>
          <w:szCs w:val="24"/>
        </w:rPr>
        <w:t>r</w:t>
      </w:r>
      <w:r w:rsidRPr="00D75223">
        <w:rPr>
          <w:rFonts w:ascii="Arial" w:hAnsi="Arial" w:cs="Arial"/>
          <w:b/>
          <w:sz w:val="24"/>
          <w:szCs w:val="24"/>
        </w:rPr>
        <w:t xml:space="preserve">isk </w:t>
      </w:r>
      <w:r w:rsidR="00F94F76">
        <w:rPr>
          <w:rFonts w:ascii="Arial" w:hAnsi="Arial" w:cs="Arial"/>
          <w:b/>
          <w:sz w:val="24"/>
          <w:szCs w:val="24"/>
        </w:rPr>
        <w:t>i</w:t>
      </w:r>
      <w:r w:rsidRPr="00D75223">
        <w:rPr>
          <w:rFonts w:ascii="Arial" w:hAnsi="Arial" w:cs="Arial"/>
          <w:b/>
          <w:sz w:val="24"/>
          <w:szCs w:val="24"/>
        </w:rPr>
        <w:t xml:space="preserve">nformation (SSRI) </w:t>
      </w:r>
      <w:r w:rsidR="00F94F76">
        <w:rPr>
          <w:rFonts w:ascii="Arial" w:hAnsi="Arial" w:cs="Arial"/>
          <w:b/>
          <w:sz w:val="24"/>
          <w:szCs w:val="24"/>
        </w:rPr>
        <w:t>r</w:t>
      </w:r>
      <w:r w:rsidR="12BFEB68" w:rsidRPr="00D75223">
        <w:rPr>
          <w:rFonts w:ascii="Arial" w:hAnsi="Arial" w:cs="Arial"/>
          <w:b/>
          <w:sz w:val="24"/>
          <w:szCs w:val="24"/>
        </w:rPr>
        <w:t xml:space="preserve">isk </w:t>
      </w:r>
      <w:r w:rsidR="00F94F76">
        <w:rPr>
          <w:rFonts w:ascii="Arial" w:hAnsi="Arial" w:cs="Arial"/>
          <w:b/>
          <w:sz w:val="24"/>
          <w:szCs w:val="24"/>
        </w:rPr>
        <w:t>s</w:t>
      </w:r>
      <w:r w:rsidR="12BFEB68" w:rsidRPr="00D75223">
        <w:rPr>
          <w:rFonts w:ascii="Arial" w:hAnsi="Arial" w:cs="Arial"/>
          <w:b/>
          <w:sz w:val="24"/>
          <w:szCs w:val="24"/>
        </w:rPr>
        <w:t xml:space="preserve">coring </w:t>
      </w:r>
      <w:r w:rsidR="00F94F76">
        <w:rPr>
          <w:rFonts w:ascii="Arial" w:hAnsi="Arial" w:cs="Arial"/>
          <w:b/>
          <w:sz w:val="24"/>
          <w:szCs w:val="24"/>
        </w:rPr>
        <w:t>c</w:t>
      </w:r>
      <w:r w:rsidR="12BFEB68" w:rsidRPr="00D75223">
        <w:rPr>
          <w:rFonts w:ascii="Arial" w:hAnsi="Arial" w:cs="Arial"/>
          <w:b/>
          <w:sz w:val="24"/>
          <w:szCs w:val="24"/>
        </w:rPr>
        <w:t>alculator</w:t>
      </w:r>
    </w:p>
    <w:p w14:paraId="2DD0055A" w14:textId="509E497F" w:rsidR="3C3BBE9D" w:rsidRPr="00D75223" w:rsidRDefault="12BFEB68" w:rsidP="004A4D56">
      <w:pPr>
        <w:pStyle w:val="ListParagraph"/>
        <w:rPr>
          <w:rFonts w:ascii="Arial" w:hAnsi="Arial" w:cs="Arial"/>
          <w:sz w:val="24"/>
          <w:szCs w:val="24"/>
        </w:rPr>
      </w:pPr>
      <w:r w:rsidRPr="00D75223">
        <w:rPr>
          <w:rFonts w:ascii="Arial" w:hAnsi="Arial" w:cs="Arial"/>
          <w:sz w:val="24"/>
          <w:szCs w:val="24"/>
        </w:rPr>
        <w:t>We have created a risk scoring calculator, which makes the scoring and subsequent level of SSRIs far more accurate and</w:t>
      </w:r>
      <w:r w:rsidR="2F020B01" w:rsidRPr="00D75223">
        <w:rPr>
          <w:rFonts w:ascii="Arial" w:hAnsi="Arial" w:cs="Arial"/>
          <w:sz w:val="24"/>
          <w:szCs w:val="24"/>
        </w:rPr>
        <w:t xml:space="preserve"> objective. The</w:t>
      </w:r>
      <w:r w:rsidR="0C364533" w:rsidRPr="00D75223">
        <w:rPr>
          <w:rFonts w:ascii="Arial" w:hAnsi="Arial" w:cs="Arial"/>
          <w:sz w:val="24"/>
          <w:szCs w:val="24"/>
        </w:rPr>
        <w:t>re</w:t>
      </w:r>
      <w:r w:rsidR="60CD9851" w:rsidRPr="00D75223">
        <w:rPr>
          <w:rFonts w:ascii="Arial" w:hAnsi="Arial" w:cs="Arial"/>
          <w:sz w:val="24"/>
          <w:szCs w:val="24"/>
        </w:rPr>
        <w:t xml:space="preserve"> are several benefits to this concept</w:t>
      </w:r>
      <w:r w:rsidR="00F94F76">
        <w:rPr>
          <w:rFonts w:ascii="Arial" w:hAnsi="Arial" w:cs="Arial"/>
          <w:sz w:val="24"/>
          <w:szCs w:val="24"/>
        </w:rPr>
        <w:t>. Bu</w:t>
      </w:r>
      <w:r w:rsidR="60CD9851" w:rsidRPr="00D75223">
        <w:rPr>
          <w:rFonts w:ascii="Arial" w:hAnsi="Arial" w:cs="Arial"/>
          <w:sz w:val="24"/>
          <w:szCs w:val="24"/>
        </w:rPr>
        <w:t>ilding</w:t>
      </w:r>
      <w:r w:rsidR="6467FE79" w:rsidRPr="00D75223">
        <w:rPr>
          <w:rFonts w:ascii="Arial" w:hAnsi="Arial" w:cs="Arial"/>
          <w:sz w:val="24"/>
          <w:szCs w:val="24"/>
        </w:rPr>
        <w:t>s</w:t>
      </w:r>
      <w:r w:rsidR="60CD9851" w:rsidRPr="00D75223">
        <w:rPr>
          <w:rFonts w:ascii="Arial" w:hAnsi="Arial" w:cs="Arial"/>
          <w:sz w:val="24"/>
          <w:szCs w:val="24"/>
        </w:rPr>
        <w:t xml:space="preserve"> will only require an SSRI and subsequent review</w:t>
      </w:r>
      <w:r w:rsidR="559CBAD8" w:rsidRPr="00D75223">
        <w:rPr>
          <w:rFonts w:ascii="Arial" w:hAnsi="Arial" w:cs="Arial"/>
          <w:sz w:val="24"/>
          <w:szCs w:val="24"/>
        </w:rPr>
        <w:t xml:space="preserve"> if it is deemed necessary by the accurate score</w:t>
      </w:r>
      <w:r w:rsidR="02E0EACC" w:rsidRPr="00D75223">
        <w:rPr>
          <w:rFonts w:ascii="Arial" w:hAnsi="Arial" w:cs="Arial"/>
          <w:sz w:val="24"/>
          <w:szCs w:val="24"/>
        </w:rPr>
        <w:t xml:space="preserve"> provided</w:t>
      </w:r>
      <w:r w:rsidR="559CBAD8" w:rsidRPr="00D75223">
        <w:rPr>
          <w:rFonts w:ascii="Arial" w:hAnsi="Arial" w:cs="Arial"/>
          <w:sz w:val="24"/>
          <w:szCs w:val="24"/>
        </w:rPr>
        <w:t>. This has seen a reduction in the number of SSRI and their levels</w:t>
      </w:r>
      <w:r w:rsidR="20D2FA8C" w:rsidRPr="00D75223">
        <w:rPr>
          <w:rFonts w:ascii="Arial" w:hAnsi="Arial" w:cs="Arial"/>
          <w:sz w:val="24"/>
          <w:szCs w:val="24"/>
        </w:rPr>
        <w:t xml:space="preserve">. This </w:t>
      </w:r>
      <w:r w:rsidR="534C8E91" w:rsidRPr="00D75223">
        <w:rPr>
          <w:rFonts w:ascii="Arial" w:hAnsi="Arial" w:cs="Arial"/>
          <w:sz w:val="24"/>
          <w:szCs w:val="24"/>
        </w:rPr>
        <w:t>subsequently</w:t>
      </w:r>
      <w:r w:rsidR="559CBAD8" w:rsidRPr="00D75223">
        <w:rPr>
          <w:rFonts w:ascii="Arial" w:hAnsi="Arial" w:cs="Arial"/>
          <w:sz w:val="24"/>
          <w:szCs w:val="24"/>
        </w:rPr>
        <w:t xml:space="preserve"> </w:t>
      </w:r>
      <w:r w:rsidR="19CBA3D4" w:rsidRPr="00D75223">
        <w:rPr>
          <w:rFonts w:ascii="Arial" w:hAnsi="Arial" w:cs="Arial"/>
          <w:sz w:val="24"/>
          <w:szCs w:val="24"/>
        </w:rPr>
        <w:t>reduces the need for</w:t>
      </w:r>
      <w:r w:rsidR="559CBAD8" w:rsidRPr="00D75223">
        <w:rPr>
          <w:rFonts w:ascii="Arial" w:hAnsi="Arial" w:cs="Arial"/>
          <w:sz w:val="24"/>
          <w:szCs w:val="24"/>
        </w:rPr>
        <w:t xml:space="preserve"> </w:t>
      </w:r>
      <w:r w:rsidR="49036016" w:rsidRPr="00D75223">
        <w:rPr>
          <w:rFonts w:ascii="Arial" w:hAnsi="Arial" w:cs="Arial"/>
          <w:sz w:val="24"/>
          <w:szCs w:val="24"/>
        </w:rPr>
        <w:t>unproductive</w:t>
      </w:r>
      <w:r w:rsidR="559CBAD8" w:rsidRPr="00D75223">
        <w:rPr>
          <w:rFonts w:ascii="Arial" w:hAnsi="Arial" w:cs="Arial"/>
          <w:sz w:val="24"/>
          <w:szCs w:val="24"/>
        </w:rPr>
        <w:t xml:space="preserve"> visits to premises, allowing this time to go</w:t>
      </w:r>
      <w:r w:rsidR="268FC163" w:rsidRPr="00D75223">
        <w:rPr>
          <w:rFonts w:ascii="Arial" w:hAnsi="Arial" w:cs="Arial"/>
          <w:sz w:val="24"/>
          <w:szCs w:val="24"/>
        </w:rPr>
        <w:t xml:space="preserve"> </w:t>
      </w:r>
      <w:r w:rsidR="00F94F76">
        <w:rPr>
          <w:rFonts w:ascii="Arial" w:hAnsi="Arial" w:cs="Arial"/>
          <w:sz w:val="24"/>
          <w:szCs w:val="24"/>
        </w:rPr>
        <w:t>towards</w:t>
      </w:r>
      <w:r w:rsidR="268FC163" w:rsidRPr="00D75223">
        <w:rPr>
          <w:rFonts w:ascii="Arial" w:hAnsi="Arial" w:cs="Arial"/>
          <w:sz w:val="24"/>
          <w:szCs w:val="24"/>
        </w:rPr>
        <w:t xml:space="preserve"> improving risk data at </w:t>
      </w:r>
      <w:r w:rsidR="00F6CFFF" w:rsidRPr="00D75223">
        <w:rPr>
          <w:rFonts w:ascii="Arial" w:hAnsi="Arial" w:cs="Arial"/>
          <w:sz w:val="24"/>
          <w:szCs w:val="24"/>
        </w:rPr>
        <w:t>high-risk</w:t>
      </w:r>
      <w:r w:rsidR="268FC163" w:rsidRPr="00D75223">
        <w:rPr>
          <w:rFonts w:ascii="Arial" w:hAnsi="Arial" w:cs="Arial"/>
          <w:sz w:val="24"/>
          <w:szCs w:val="24"/>
        </w:rPr>
        <w:t xml:space="preserve"> premises and </w:t>
      </w:r>
      <w:r w:rsidR="778331F8" w:rsidRPr="00D75223">
        <w:rPr>
          <w:rFonts w:ascii="Arial" w:hAnsi="Arial" w:cs="Arial"/>
          <w:sz w:val="24"/>
          <w:szCs w:val="24"/>
        </w:rPr>
        <w:t>ensuring</w:t>
      </w:r>
      <w:r w:rsidR="268FC163" w:rsidRPr="00D75223">
        <w:rPr>
          <w:rFonts w:ascii="Arial" w:hAnsi="Arial" w:cs="Arial"/>
          <w:sz w:val="24"/>
          <w:szCs w:val="24"/>
        </w:rPr>
        <w:t xml:space="preserve"> the crews are prepared to attend an </w:t>
      </w:r>
      <w:r w:rsidR="56B56584" w:rsidRPr="00D75223">
        <w:rPr>
          <w:rFonts w:ascii="Arial" w:hAnsi="Arial" w:cs="Arial"/>
          <w:sz w:val="24"/>
          <w:szCs w:val="24"/>
        </w:rPr>
        <w:t>incident</w:t>
      </w:r>
      <w:r w:rsidR="268FC163" w:rsidRPr="00D75223">
        <w:rPr>
          <w:rFonts w:ascii="Arial" w:hAnsi="Arial" w:cs="Arial"/>
          <w:sz w:val="24"/>
          <w:szCs w:val="24"/>
        </w:rPr>
        <w:t xml:space="preserve"> there, by training an</w:t>
      </w:r>
      <w:r w:rsidR="56F8865F" w:rsidRPr="00D75223">
        <w:rPr>
          <w:rFonts w:ascii="Arial" w:hAnsi="Arial" w:cs="Arial"/>
          <w:sz w:val="24"/>
          <w:szCs w:val="24"/>
        </w:rPr>
        <w:t>d</w:t>
      </w:r>
      <w:r w:rsidR="268FC163" w:rsidRPr="00D75223">
        <w:rPr>
          <w:rFonts w:ascii="Arial" w:hAnsi="Arial" w:cs="Arial"/>
          <w:sz w:val="24"/>
          <w:szCs w:val="24"/>
        </w:rPr>
        <w:t xml:space="preserve"> </w:t>
      </w:r>
      <w:r w:rsidR="55615A4E" w:rsidRPr="00D75223">
        <w:rPr>
          <w:rFonts w:ascii="Arial" w:hAnsi="Arial" w:cs="Arial"/>
          <w:sz w:val="24"/>
          <w:szCs w:val="24"/>
        </w:rPr>
        <w:t>familiarising</w:t>
      </w:r>
      <w:r w:rsidR="268FC163" w:rsidRPr="00D75223">
        <w:rPr>
          <w:rFonts w:ascii="Arial" w:hAnsi="Arial" w:cs="Arial"/>
          <w:sz w:val="24"/>
          <w:szCs w:val="24"/>
        </w:rPr>
        <w:t xml:space="preserve">.  </w:t>
      </w:r>
      <w:r w:rsidR="3CDFC0FD" w:rsidRPr="00D75223">
        <w:rPr>
          <w:rFonts w:ascii="Arial" w:hAnsi="Arial" w:cs="Arial"/>
          <w:sz w:val="24"/>
          <w:szCs w:val="24"/>
        </w:rPr>
        <w:t xml:space="preserve">The </w:t>
      </w:r>
      <w:r w:rsidR="5B5D918E" w:rsidRPr="00D75223">
        <w:rPr>
          <w:rFonts w:ascii="Arial" w:hAnsi="Arial" w:cs="Arial"/>
          <w:sz w:val="24"/>
          <w:szCs w:val="24"/>
        </w:rPr>
        <w:t>calculator</w:t>
      </w:r>
      <w:r w:rsidR="3CDFC0FD" w:rsidRPr="00D75223">
        <w:rPr>
          <w:rFonts w:ascii="Arial" w:hAnsi="Arial" w:cs="Arial"/>
          <w:sz w:val="24"/>
          <w:szCs w:val="24"/>
        </w:rPr>
        <w:t xml:space="preserve"> also allows for lower risk premises to be reviewed </w:t>
      </w:r>
      <w:r w:rsidR="00E86F95" w:rsidRPr="00D75223">
        <w:rPr>
          <w:rFonts w:ascii="Arial" w:hAnsi="Arial" w:cs="Arial"/>
          <w:sz w:val="24"/>
          <w:szCs w:val="24"/>
        </w:rPr>
        <w:t>initially</w:t>
      </w:r>
      <w:r w:rsidR="3CDFC0FD" w:rsidRPr="00D75223">
        <w:rPr>
          <w:rFonts w:ascii="Arial" w:hAnsi="Arial" w:cs="Arial"/>
          <w:sz w:val="24"/>
          <w:szCs w:val="24"/>
        </w:rPr>
        <w:t xml:space="preserve"> over the phone with the responsible person. This </w:t>
      </w:r>
      <w:r w:rsidR="44216005" w:rsidRPr="00D75223">
        <w:rPr>
          <w:rFonts w:ascii="Arial" w:hAnsi="Arial" w:cs="Arial"/>
          <w:sz w:val="24"/>
          <w:szCs w:val="24"/>
        </w:rPr>
        <w:t>reduces</w:t>
      </w:r>
      <w:r w:rsidR="3CDFC0FD" w:rsidRPr="00D75223">
        <w:rPr>
          <w:rFonts w:ascii="Arial" w:hAnsi="Arial" w:cs="Arial"/>
          <w:sz w:val="24"/>
          <w:szCs w:val="24"/>
        </w:rPr>
        <w:t xml:space="preserve"> time lost from travelling</w:t>
      </w:r>
      <w:r w:rsidR="0660DA45" w:rsidRPr="00D75223">
        <w:rPr>
          <w:rFonts w:ascii="Arial" w:hAnsi="Arial" w:cs="Arial"/>
          <w:sz w:val="24"/>
          <w:szCs w:val="24"/>
        </w:rPr>
        <w:t xml:space="preserve"> and the subsequent cost of fuel and benefits to the environment.</w:t>
      </w:r>
      <w:r w:rsidR="00F94F76">
        <w:rPr>
          <w:rFonts w:ascii="Arial" w:hAnsi="Arial" w:cs="Arial"/>
          <w:sz w:val="24"/>
          <w:szCs w:val="24"/>
        </w:rPr>
        <w:t xml:space="preserve"> </w:t>
      </w:r>
      <w:r w:rsidR="3C3BBE9D" w:rsidRPr="00D75223">
        <w:rPr>
          <w:rFonts w:ascii="Arial" w:hAnsi="Arial" w:cs="Arial"/>
          <w:sz w:val="24"/>
          <w:szCs w:val="24"/>
        </w:rPr>
        <w:t xml:space="preserve">The calculator uses the current PORIS </w:t>
      </w:r>
      <w:r w:rsidR="00E86F95" w:rsidRPr="00D75223">
        <w:rPr>
          <w:rFonts w:ascii="Arial" w:hAnsi="Arial" w:cs="Arial"/>
          <w:sz w:val="24"/>
          <w:szCs w:val="24"/>
        </w:rPr>
        <w:t>methodology but</w:t>
      </w:r>
      <w:r w:rsidR="3C3BBE9D" w:rsidRPr="00D75223">
        <w:rPr>
          <w:rFonts w:ascii="Arial" w:hAnsi="Arial" w:cs="Arial"/>
          <w:sz w:val="24"/>
          <w:szCs w:val="24"/>
        </w:rPr>
        <w:t xml:space="preserve"> includes data from NFCC and our </w:t>
      </w:r>
      <w:proofErr w:type="gramStart"/>
      <w:r w:rsidR="00F94F76">
        <w:rPr>
          <w:rFonts w:ascii="Arial" w:hAnsi="Arial" w:cs="Arial"/>
          <w:sz w:val="24"/>
          <w:szCs w:val="24"/>
        </w:rPr>
        <w:t>r</w:t>
      </w:r>
      <w:r w:rsidR="3C3BBE9D" w:rsidRPr="00D75223">
        <w:rPr>
          <w:rFonts w:ascii="Arial" w:hAnsi="Arial" w:cs="Arial"/>
          <w:sz w:val="24"/>
          <w:szCs w:val="24"/>
        </w:rPr>
        <w:t xml:space="preserve">isk </w:t>
      </w:r>
      <w:r w:rsidR="00F94F76">
        <w:rPr>
          <w:rFonts w:ascii="Arial" w:hAnsi="Arial" w:cs="Arial"/>
          <w:sz w:val="24"/>
          <w:szCs w:val="24"/>
        </w:rPr>
        <w:t>b</w:t>
      </w:r>
      <w:r w:rsidR="3C3BBE9D" w:rsidRPr="00D75223">
        <w:rPr>
          <w:rFonts w:ascii="Arial" w:hAnsi="Arial" w:cs="Arial"/>
          <w:sz w:val="24"/>
          <w:szCs w:val="24"/>
        </w:rPr>
        <w:t>ased</w:t>
      </w:r>
      <w:proofErr w:type="gramEnd"/>
      <w:r w:rsidR="3C3BBE9D" w:rsidRPr="00D75223">
        <w:rPr>
          <w:rFonts w:ascii="Arial" w:hAnsi="Arial" w:cs="Arial"/>
          <w:sz w:val="24"/>
          <w:szCs w:val="24"/>
        </w:rPr>
        <w:t xml:space="preserve"> </w:t>
      </w:r>
      <w:r w:rsidR="00F94F76">
        <w:rPr>
          <w:rFonts w:ascii="Arial" w:hAnsi="Arial" w:cs="Arial"/>
          <w:sz w:val="24"/>
          <w:szCs w:val="24"/>
        </w:rPr>
        <w:t>i</w:t>
      </w:r>
      <w:r w:rsidR="3C3BBE9D" w:rsidRPr="00D75223">
        <w:rPr>
          <w:rFonts w:ascii="Arial" w:hAnsi="Arial" w:cs="Arial"/>
          <w:sz w:val="24"/>
          <w:szCs w:val="24"/>
        </w:rPr>
        <w:t xml:space="preserve">ntervention </w:t>
      </w:r>
      <w:r w:rsidR="00F94F76">
        <w:rPr>
          <w:rFonts w:ascii="Arial" w:hAnsi="Arial" w:cs="Arial"/>
          <w:sz w:val="24"/>
          <w:szCs w:val="24"/>
        </w:rPr>
        <w:t>p</w:t>
      </w:r>
      <w:r w:rsidR="3C3BBE9D" w:rsidRPr="00D75223">
        <w:rPr>
          <w:rFonts w:ascii="Arial" w:hAnsi="Arial" w:cs="Arial"/>
          <w:sz w:val="24"/>
          <w:szCs w:val="24"/>
        </w:rPr>
        <w:t>rogramme</w:t>
      </w:r>
      <w:r w:rsidR="7BF80E98" w:rsidRPr="00D75223">
        <w:rPr>
          <w:rFonts w:ascii="Arial" w:hAnsi="Arial" w:cs="Arial"/>
          <w:sz w:val="24"/>
          <w:szCs w:val="24"/>
        </w:rPr>
        <w:t xml:space="preserve"> to increase the accuracy of the score by </w:t>
      </w:r>
      <w:r w:rsidR="00E86F95" w:rsidRPr="00D75223">
        <w:rPr>
          <w:rFonts w:ascii="Arial" w:hAnsi="Arial" w:cs="Arial"/>
          <w:sz w:val="24"/>
          <w:szCs w:val="24"/>
        </w:rPr>
        <w:t>considering</w:t>
      </w:r>
      <w:r w:rsidR="7BF80E98" w:rsidRPr="00D75223">
        <w:rPr>
          <w:rFonts w:ascii="Arial" w:hAnsi="Arial" w:cs="Arial"/>
          <w:sz w:val="24"/>
          <w:szCs w:val="24"/>
        </w:rPr>
        <w:t xml:space="preserve"> other factors.</w:t>
      </w:r>
    </w:p>
    <w:p w14:paraId="7A61EA52" w14:textId="3677DDE4" w:rsidR="00997325" w:rsidRPr="00D75223" w:rsidRDefault="6E93B07F" w:rsidP="00845604">
      <w:pPr>
        <w:pStyle w:val="Heading2"/>
        <w:rPr>
          <w:rStyle w:val="normaltextrun"/>
          <w:rFonts w:eastAsiaTheme="minorEastAsia" w:cs="Arial"/>
          <w:b/>
          <w:sz w:val="24"/>
          <w:szCs w:val="24"/>
        </w:rPr>
      </w:pPr>
      <w:bookmarkStart w:id="32" w:name="_Toc196988035"/>
      <w:r w:rsidRPr="00D75223">
        <w:rPr>
          <w:rStyle w:val="normaltextrun"/>
          <w:rFonts w:eastAsiaTheme="minorEastAsia" w:cs="Arial"/>
          <w:b/>
          <w:sz w:val="24"/>
          <w:szCs w:val="24"/>
        </w:rPr>
        <w:t>Resourcing</w:t>
      </w:r>
      <w:bookmarkEnd w:id="32"/>
    </w:p>
    <w:p w14:paraId="545B741F" w14:textId="731EAB62" w:rsidR="00023B92" w:rsidRPr="00D75223" w:rsidRDefault="00023B92" w:rsidP="004A4D56">
      <w:pPr>
        <w:rPr>
          <w:rFonts w:ascii="Arial" w:hAnsi="Arial" w:cs="Arial"/>
          <w:sz w:val="24"/>
          <w:szCs w:val="24"/>
          <w:highlight w:val="yellow"/>
        </w:rPr>
      </w:pPr>
      <w:r w:rsidRPr="00D75223">
        <w:rPr>
          <w:rFonts w:ascii="Arial" w:hAnsi="Arial" w:cs="Arial"/>
          <w:sz w:val="24"/>
          <w:szCs w:val="24"/>
        </w:rPr>
        <w:t>As detailed in our 202</w:t>
      </w:r>
      <w:r w:rsidR="0EB6B96F" w:rsidRPr="00D75223">
        <w:rPr>
          <w:rFonts w:ascii="Arial" w:hAnsi="Arial" w:cs="Arial"/>
          <w:sz w:val="24"/>
          <w:szCs w:val="24"/>
        </w:rPr>
        <w:t>4</w:t>
      </w:r>
      <w:r w:rsidRPr="00D75223">
        <w:rPr>
          <w:rFonts w:ascii="Arial" w:hAnsi="Arial" w:cs="Arial"/>
          <w:sz w:val="24"/>
          <w:szCs w:val="24"/>
        </w:rPr>
        <w:t>/2</w:t>
      </w:r>
      <w:r w:rsidR="6E11BF08" w:rsidRPr="00D75223">
        <w:rPr>
          <w:rFonts w:ascii="Arial" w:hAnsi="Arial" w:cs="Arial"/>
          <w:sz w:val="24"/>
          <w:szCs w:val="24"/>
        </w:rPr>
        <w:t>5</w:t>
      </w:r>
      <w:r w:rsidRPr="00D75223">
        <w:rPr>
          <w:rFonts w:ascii="Arial" w:hAnsi="Arial" w:cs="Arial"/>
          <w:sz w:val="24"/>
          <w:szCs w:val="24"/>
        </w:rPr>
        <w:t xml:space="preserve"> </w:t>
      </w:r>
      <w:r w:rsidR="00F94F76">
        <w:rPr>
          <w:rFonts w:ascii="Arial" w:hAnsi="Arial" w:cs="Arial"/>
          <w:sz w:val="24"/>
          <w:szCs w:val="24"/>
        </w:rPr>
        <w:t>p</w:t>
      </w:r>
      <w:r w:rsidRPr="00D75223">
        <w:rPr>
          <w:rFonts w:ascii="Arial" w:hAnsi="Arial" w:cs="Arial"/>
          <w:sz w:val="24"/>
          <w:szCs w:val="24"/>
        </w:rPr>
        <w:t xml:space="preserve">lan, </w:t>
      </w:r>
      <w:r w:rsidR="79097716" w:rsidRPr="00D75223">
        <w:rPr>
          <w:rFonts w:ascii="Arial" w:hAnsi="Arial" w:cs="Arial"/>
          <w:sz w:val="24"/>
          <w:szCs w:val="24"/>
        </w:rPr>
        <w:t>our</w:t>
      </w:r>
      <w:r w:rsidRPr="00D75223">
        <w:rPr>
          <w:rFonts w:ascii="Arial" w:hAnsi="Arial" w:cs="Arial"/>
          <w:sz w:val="24"/>
          <w:szCs w:val="24"/>
        </w:rPr>
        <w:t xml:space="preserve"> productivity improvements were largely framed around the volumes of </w:t>
      </w:r>
      <w:r w:rsidR="00F94F76">
        <w:rPr>
          <w:rFonts w:ascii="Arial" w:hAnsi="Arial" w:cs="Arial"/>
          <w:sz w:val="24"/>
          <w:szCs w:val="24"/>
        </w:rPr>
        <w:t>h</w:t>
      </w:r>
      <w:r w:rsidRPr="00D75223">
        <w:rPr>
          <w:rFonts w:ascii="Arial" w:hAnsi="Arial" w:cs="Arial"/>
          <w:sz w:val="24"/>
          <w:szCs w:val="24"/>
        </w:rPr>
        <w:t xml:space="preserve">ome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 xml:space="preserve">afety </w:t>
      </w:r>
      <w:r w:rsidR="00F94F76">
        <w:rPr>
          <w:rFonts w:ascii="Arial" w:hAnsi="Arial" w:cs="Arial"/>
          <w:sz w:val="24"/>
          <w:szCs w:val="24"/>
        </w:rPr>
        <w:t>c</w:t>
      </w:r>
      <w:r w:rsidRPr="00D75223">
        <w:rPr>
          <w:rFonts w:ascii="Arial" w:hAnsi="Arial" w:cs="Arial"/>
          <w:sz w:val="24"/>
          <w:szCs w:val="24"/>
        </w:rPr>
        <w:t xml:space="preserve">hecks (HFSC) and </w:t>
      </w:r>
      <w:r w:rsidR="00F94F76">
        <w:rPr>
          <w:rFonts w:ascii="Arial" w:hAnsi="Arial" w:cs="Arial"/>
          <w:sz w:val="24"/>
          <w:szCs w:val="24"/>
        </w:rPr>
        <w:t>b</w:t>
      </w:r>
      <w:r w:rsidRPr="00D75223">
        <w:rPr>
          <w:rFonts w:ascii="Arial" w:hAnsi="Arial" w:cs="Arial"/>
          <w:sz w:val="24"/>
          <w:szCs w:val="24"/>
        </w:rPr>
        <w:t xml:space="preserve">usiness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 xml:space="preserve">afety </w:t>
      </w:r>
      <w:r w:rsidR="00F94F76">
        <w:rPr>
          <w:rFonts w:ascii="Arial" w:hAnsi="Arial" w:cs="Arial"/>
          <w:sz w:val="24"/>
          <w:szCs w:val="24"/>
        </w:rPr>
        <w:t>c</w:t>
      </w:r>
      <w:r w:rsidRPr="00D75223">
        <w:rPr>
          <w:rFonts w:ascii="Arial" w:hAnsi="Arial" w:cs="Arial"/>
          <w:sz w:val="24"/>
          <w:szCs w:val="24"/>
        </w:rPr>
        <w:t>hecks (BFSC) delivered, alongside completion of training and increases in operational activity linked to new work areas in support of other agencies. It is anticipated that such productivity increases will lead to safer communities and improved business safety across the county.</w:t>
      </w:r>
    </w:p>
    <w:p w14:paraId="7F25C70A" w14:textId="64EBC79F" w:rsidR="002672C5" w:rsidRPr="00D75223" w:rsidRDefault="25CA4626" w:rsidP="004A4D56">
      <w:pPr>
        <w:rPr>
          <w:rFonts w:ascii="Arial" w:hAnsi="Arial" w:cs="Arial"/>
          <w:sz w:val="24"/>
          <w:szCs w:val="24"/>
        </w:rPr>
      </w:pPr>
      <w:r w:rsidRPr="00D75223">
        <w:rPr>
          <w:rFonts w:ascii="Arial" w:hAnsi="Arial" w:cs="Arial"/>
          <w:sz w:val="24"/>
          <w:szCs w:val="24"/>
        </w:rPr>
        <w:lastRenderedPageBreak/>
        <w:t xml:space="preserve">Through the development of bespoke mobile </w:t>
      </w:r>
      <w:r w:rsidR="00F94F76">
        <w:rPr>
          <w:rFonts w:ascii="Arial" w:hAnsi="Arial" w:cs="Arial"/>
          <w:sz w:val="24"/>
          <w:szCs w:val="24"/>
        </w:rPr>
        <w:t>ap</w:t>
      </w:r>
      <w:r w:rsidRPr="00D75223">
        <w:rPr>
          <w:rFonts w:ascii="Arial" w:hAnsi="Arial" w:cs="Arial"/>
          <w:sz w:val="24"/>
          <w:szCs w:val="24"/>
        </w:rPr>
        <w:t xml:space="preserve">ps (debrief </w:t>
      </w:r>
      <w:r w:rsidR="00F94F76">
        <w:rPr>
          <w:rFonts w:ascii="Arial" w:hAnsi="Arial" w:cs="Arial"/>
          <w:sz w:val="24"/>
          <w:szCs w:val="24"/>
        </w:rPr>
        <w:t>a</w:t>
      </w:r>
      <w:r w:rsidRPr="00D75223">
        <w:rPr>
          <w:rFonts w:ascii="Arial" w:hAnsi="Arial" w:cs="Arial"/>
          <w:sz w:val="24"/>
          <w:szCs w:val="24"/>
        </w:rPr>
        <w:t>pp</w:t>
      </w:r>
      <w:r w:rsidR="33302B80" w:rsidRPr="00D75223">
        <w:rPr>
          <w:rFonts w:ascii="Arial" w:hAnsi="Arial" w:cs="Arial"/>
          <w:sz w:val="24"/>
          <w:szCs w:val="24"/>
        </w:rPr>
        <w:t xml:space="preserve">, HFSC </w:t>
      </w:r>
      <w:r w:rsidR="00F94F76">
        <w:rPr>
          <w:rFonts w:ascii="Arial" w:hAnsi="Arial" w:cs="Arial"/>
          <w:sz w:val="24"/>
          <w:szCs w:val="24"/>
        </w:rPr>
        <w:t>a</w:t>
      </w:r>
      <w:r w:rsidR="33302B80" w:rsidRPr="00D75223">
        <w:rPr>
          <w:rFonts w:ascii="Arial" w:hAnsi="Arial" w:cs="Arial"/>
          <w:sz w:val="24"/>
          <w:szCs w:val="24"/>
        </w:rPr>
        <w:t xml:space="preserve">pp, BFSC </w:t>
      </w:r>
      <w:r w:rsidR="00F94F76">
        <w:rPr>
          <w:rFonts w:ascii="Arial" w:hAnsi="Arial" w:cs="Arial"/>
          <w:sz w:val="24"/>
          <w:szCs w:val="24"/>
        </w:rPr>
        <w:t>a</w:t>
      </w:r>
      <w:r w:rsidR="33302B80" w:rsidRPr="00D75223">
        <w:rPr>
          <w:rFonts w:ascii="Arial" w:hAnsi="Arial" w:cs="Arial"/>
          <w:sz w:val="24"/>
          <w:szCs w:val="24"/>
        </w:rPr>
        <w:t xml:space="preserve">pp) and the </w:t>
      </w:r>
      <w:r w:rsidR="1F120A39" w:rsidRPr="00D75223">
        <w:rPr>
          <w:rFonts w:ascii="Arial" w:hAnsi="Arial" w:cs="Arial"/>
          <w:sz w:val="24"/>
          <w:szCs w:val="24"/>
        </w:rPr>
        <w:t>digitalisation</w:t>
      </w:r>
      <w:r w:rsidR="33302B80" w:rsidRPr="00D75223">
        <w:rPr>
          <w:rFonts w:ascii="Arial" w:hAnsi="Arial" w:cs="Arial"/>
          <w:sz w:val="24"/>
          <w:szCs w:val="24"/>
        </w:rPr>
        <w:t xml:space="preserve"> of our </w:t>
      </w:r>
      <w:r w:rsidR="00F94F76">
        <w:rPr>
          <w:rFonts w:ascii="Arial" w:hAnsi="Arial" w:cs="Arial"/>
          <w:sz w:val="24"/>
          <w:szCs w:val="24"/>
        </w:rPr>
        <w:t>f</w:t>
      </w:r>
      <w:r w:rsidR="33302B80" w:rsidRPr="00D75223">
        <w:rPr>
          <w:rFonts w:ascii="Arial" w:hAnsi="Arial" w:cs="Arial"/>
          <w:sz w:val="24"/>
          <w:szCs w:val="24"/>
        </w:rPr>
        <w:t xml:space="preserve">ire </w:t>
      </w:r>
      <w:r w:rsidR="00F94F76">
        <w:rPr>
          <w:rFonts w:ascii="Arial" w:hAnsi="Arial" w:cs="Arial"/>
          <w:sz w:val="24"/>
          <w:szCs w:val="24"/>
        </w:rPr>
        <w:t>engines</w:t>
      </w:r>
      <w:r w:rsidR="33302B80" w:rsidRPr="00D75223">
        <w:rPr>
          <w:rFonts w:ascii="Arial" w:hAnsi="Arial" w:cs="Arial"/>
          <w:sz w:val="24"/>
          <w:szCs w:val="24"/>
        </w:rPr>
        <w:t xml:space="preserve">, crews </w:t>
      </w:r>
      <w:r w:rsidR="4D727032" w:rsidRPr="00D75223">
        <w:rPr>
          <w:rFonts w:ascii="Arial" w:hAnsi="Arial" w:cs="Arial"/>
          <w:sz w:val="24"/>
          <w:szCs w:val="24"/>
        </w:rPr>
        <w:t>can</w:t>
      </w:r>
      <w:r w:rsidR="33302B80" w:rsidRPr="00D75223">
        <w:rPr>
          <w:rFonts w:ascii="Arial" w:hAnsi="Arial" w:cs="Arial"/>
          <w:sz w:val="24"/>
          <w:szCs w:val="24"/>
        </w:rPr>
        <w:t xml:space="preserve"> spend more productive time in communities. In</w:t>
      </w:r>
      <w:r w:rsidR="0DE90311" w:rsidRPr="00D75223">
        <w:rPr>
          <w:rFonts w:ascii="Arial" w:hAnsi="Arial" w:cs="Arial"/>
          <w:sz w:val="24"/>
          <w:szCs w:val="24"/>
        </w:rPr>
        <w:t xml:space="preserve"> the last 12 months</w:t>
      </w:r>
      <w:r w:rsidR="00F94F76">
        <w:rPr>
          <w:rFonts w:ascii="Arial" w:hAnsi="Arial" w:cs="Arial"/>
          <w:sz w:val="24"/>
          <w:szCs w:val="24"/>
        </w:rPr>
        <w:t>, we have</w:t>
      </w:r>
      <w:r w:rsidR="0DE90311" w:rsidRPr="00D75223">
        <w:rPr>
          <w:rFonts w:ascii="Arial" w:hAnsi="Arial" w:cs="Arial"/>
          <w:sz w:val="24"/>
          <w:szCs w:val="24"/>
        </w:rPr>
        <w:t xml:space="preserve"> seen output gains in aspects of </w:t>
      </w:r>
      <w:r w:rsidR="00F94F76">
        <w:rPr>
          <w:rFonts w:ascii="Arial" w:hAnsi="Arial" w:cs="Arial"/>
          <w:sz w:val="24"/>
          <w:szCs w:val="24"/>
        </w:rPr>
        <w:t>p</w:t>
      </w:r>
      <w:r w:rsidR="0DE90311" w:rsidRPr="00D75223">
        <w:rPr>
          <w:rFonts w:ascii="Arial" w:hAnsi="Arial" w:cs="Arial"/>
          <w:sz w:val="24"/>
          <w:szCs w:val="24"/>
        </w:rPr>
        <w:t xml:space="preserve">revention and </w:t>
      </w:r>
      <w:r w:rsidR="00F94F76">
        <w:rPr>
          <w:rFonts w:ascii="Arial" w:hAnsi="Arial" w:cs="Arial"/>
          <w:sz w:val="24"/>
          <w:szCs w:val="24"/>
        </w:rPr>
        <w:t>p</w:t>
      </w:r>
      <w:r w:rsidR="0DE90311" w:rsidRPr="00D75223">
        <w:rPr>
          <w:rFonts w:ascii="Arial" w:hAnsi="Arial" w:cs="Arial"/>
          <w:sz w:val="24"/>
          <w:szCs w:val="24"/>
        </w:rPr>
        <w:t xml:space="preserve">rotection activity. Tangible outputs </w:t>
      </w:r>
      <w:r w:rsidR="0BC7D340" w:rsidRPr="00D75223">
        <w:rPr>
          <w:rFonts w:ascii="Arial" w:hAnsi="Arial" w:cs="Arial"/>
          <w:sz w:val="24"/>
          <w:szCs w:val="24"/>
        </w:rPr>
        <w:t xml:space="preserve">delivered in 2023/24 showed 21,040 </w:t>
      </w:r>
      <w:r w:rsidR="00F94F76">
        <w:rPr>
          <w:rFonts w:ascii="Arial" w:hAnsi="Arial" w:cs="Arial"/>
          <w:sz w:val="24"/>
          <w:szCs w:val="24"/>
        </w:rPr>
        <w:t>HFSCs</w:t>
      </w:r>
      <w:r w:rsidR="0BC7D340" w:rsidRPr="00D75223">
        <w:rPr>
          <w:rFonts w:ascii="Arial" w:hAnsi="Arial" w:cs="Arial"/>
          <w:sz w:val="24"/>
          <w:szCs w:val="24"/>
        </w:rPr>
        <w:t xml:space="preserve"> completed within the home and 3,348 </w:t>
      </w:r>
      <w:r w:rsidR="00F94F76">
        <w:rPr>
          <w:rFonts w:ascii="Arial" w:hAnsi="Arial" w:cs="Arial"/>
          <w:sz w:val="24"/>
          <w:szCs w:val="24"/>
        </w:rPr>
        <w:t>BFSCs</w:t>
      </w:r>
      <w:r w:rsidR="0BC7D340" w:rsidRPr="00D75223">
        <w:rPr>
          <w:rFonts w:ascii="Arial" w:hAnsi="Arial" w:cs="Arial"/>
          <w:sz w:val="24"/>
          <w:szCs w:val="24"/>
        </w:rPr>
        <w:t>. In 2024/25</w:t>
      </w:r>
      <w:r w:rsidR="573878AB" w:rsidRPr="00D75223">
        <w:rPr>
          <w:rFonts w:ascii="Arial" w:hAnsi="Arial" w:cs="Arial"/>
          <w:sz w:val="24"/>
          <w:szCs w:val="24"/>
        </w:rPr>
        <w:t xml:space="preserve"> this increased to 21,517 </w:t>
      </w:r>
      <w:r w:rsidR="00F94F76">
        <w:rPr>
          <w:rFonts w:ascii="Arial" w:hAnsi="Arial" w:cs="Arial"/>
          <w:sz w:val="24"/>
          <w:szCs w:val="24"/>
        </w:rPr>
        <w:t>HFSCs</w:t>
      </w:r>
      <w:r w:rsidR="573878AB" w:rsidRPr="00D75223">
        <w:rPr>
          <w:rFonts w:ascii="Arial" w:hAnsi="Arial" w:cs="Arial"/>
          <w:sz w:val="24"/>
          <w:szCs w:val="24"/>
        </w:rPr>
        <w:t xml:space="preserve"> and 3</w:t>
      </w:r>
      <w:r w:rsidR="00F94F76">
        <w:rPr>
          <w:rFonts w:ascii="Arial" w:hAnsi="Arial" w:cs="Arial"/>
          <w:sz w:val="24"/>
          <w:szCs w:val="24"/>
        </w:rPr>
        <w:t>,</w:t>
      </w:r>
      <w:r w:rsidR="573878AB" w:rsidRPr="00D75223">
        <w:rPr>
          <w:rFonts w:ascii="Arial" w:hAnsi="Arial" w:cs="Arial"/>
          <w:sz w:val="24"/>
          <w:szCs w:val="24"/>
        </w:rPr>
        <w:t xml:space="preserve">637 </w:t>
      </w:r>
      <w:r w:rsidR="00F94F76">
        <w:rPr>
          <w:rFonts w:ascii="Arial" w:hAnsi="Arial" w:cs="Arial"/>
          <w:sz w:val="24"/>
          <w:szCs w:val="24"/>
        </w:rPr>
        <w:t>BFSCs</w:t>
      </w:r>
      <w:r w:rsidR="0222765A" w:rsidRPr="00D75223">
        <w:rPr>
          <w:rFonts w:ascii="Arial" w:hAnsi="Arial" w:cs="Arial"/>
          <w:sz w:val="24"/>
          <w:szCs w:val="24"/>
        </w:rPr>
        <w:t>;</w:t>
      </w:r>
      <w:r w:rsidR="573878AB" w:rsidRPr="00D75223">
        <w:rPr>
          <w:rFonts w:ascii="Arial" w:hAnsi="Arial" w:cs="Arial"/>
          <w:sz w:val="24"/>
          <w:szCs w:val="24"/>
        </w:rPr>
        <w:t xml:space="preserve"> </w:t>
      </w:r>
      <w:r w:rsidR="0222765A" w:rsidRPr="00D75223">
        <w:rPr>
          <w:rFonts w:ascii="Arial" w:hAnsi="Arial" w:cs="Arial"/>
          <w:sz w:val="24"/>
          <w:szCs w:val="24"/>
        </w:rPr>
        <w:t xml:space="preserve">a 2.27% and 8.7% increase on 2023/24 respectively. </w:t>
      </w:r>
    </w:p>
    <w:p w14:paraId="13558EFE" w14:textId="411FF2DA" w:rsidR="00023B92" w:rsidRPr="00D75223" w:rsidRDefault="2BCCE45C" w:rsidP="004A4D56">
      <w:pPr>
        <w:rPr>
          <w:rFonts w:ascii="Arial" w:eastAsia="Calibri" w:hAnsi="Arial" w:cs="Arial"/>
          <w:color w:val="FF0000"/>
          <w:sz w:val="24"/>
          <w:szCs w:val="24"/>
        </w:rPr>
      </w:pPr>
      <w:r w:rsidRPr="00D75223">
        <w:rPr>
          <w:rFonts w:ascii="Arial" w:eastAsia="Calibri" w:hAnsi="Arial" w:cs="Arial"/>
          <w:sz w:val="24"/>
          <w:szCs w:val="24"/>
        </w:rPr>
        <w:t>Building on our business fire safety check service, b</w:t>
      </w:r>
      <w:r w:rsidR="2666123E" w:rsidRPr="00D75223">
        <w:rPr>
          <w:rFonts w:ascii="Arial" w:eastAsia="Calibri" w:hAnsi="Arial" w:cs="Arial"/>
          <w:sz w:val="24"/>
          <w:szCs w:val="24"/>
        </w:rPr>
        <w:t>uilt</w:t>
      </w:r>
      <w:r w:rsidR="0AF8CB3A" w:rsidRPr="00D75223">
        <w:rPr>
          <w:rFonts w:ascii="Arial" w:eastAsia="Calibri" w:hAnsi="Arial" w:cs="Arial"/>
          <w:sz w:val="24"/>
          <w:szCs w:val="24"/>
        </w:rPr>
        <w:t xml:space="preserve"> environment training has been provided to all community safety advisors for them to identify areas of non-compliance with the fire safety order. This training provides community safety staff with the knowledge to</w:t>
      </w:r>
      <w:r w:rsidR="6F091DBE" w:rsidRPr="00D75223">
        <w:rPr>
          <w:rFonts w:ascii="Arial" w:eastAsia="Calibri" w:hAnsi="Arial" w:cs="Arial"/>
          <w:sz w:val="24"/>
          <w:szCs w:val="24"/>
        </w:rPr>
        <w:t xml:space="preserve"> support residents living in multiple occupation homes along with </w:t>
      </w:r>
      <w:r w:rsidR="00F94F76">
        <w:rPr>
          <w:rFonts w:ascii="Arial" w:eastAsia="Calibri" w:hAnsi="Arial" w:cs="Arial"/>
          <w:sz w:val="24"/>
          <w:szCs w:val="24"/>
        </w:rPr>
        <w:t xml:space="preserve">occasions </w:t>
      </w:r>
      <w:r w:rsidR="6F091DBE" w:rsidRPr="00D75223">
        <w:rPr>
          <w:rFonts w:ascii="Arial" w:eastAsia="Calibri" w:hAnsi="Arial" w:cs="Arial"/>
          <w:sz w:val="24"/>
          <w:szCs w:val="24"/>
        </w:rPr>
        <w:t xml:space="preserve">when onward referral is appropriate to our </w:t>
      </w:r>
      <w:r w:rsidR="00F94F76">
        <w:rPr>
          <w:rFonts w:ascii="Arial" w:eastAsia="Calibri" w:hAnsi="Arial" w:cs="Arial"/>
          <w:sz w:val="24"/>
          <w:szCs w:val="24"/>
        </w:rPr>
        <w:t>p</w:t>
      </w:r>
      <w:r w:rsidR="6F091DBE" w:rsidRPr="00D75223">
        <w:rPr>
          <w:rFonts w:ascii="Arial" w:eastAsia="Calibri" w:hAnsi="Arial" w:cs="Arial"/>
          <w:sz w:val="24"/>
          <w:szCs w:val="24"/>
        </w:rPr>
        <w:t xml:space="preserve">rotection department. </w:t>
      </w:r>
      <w:r w:rsidR="52D81EB0" w:rsidRPr="00D75223">
        <w:rPr>
          <w:rFonts w:ascii="Arial" w:eastAsia="Calibri" w:hAnsi="Arial" w:cs="Arial"/>
          <w:sz w:val="24"/>
          <w:szCs w:val="24"/>
        </w:rPr>
        <w:t>Over the past 12 months, the Service has work</w:t>
      </w:r>
      <w:r w:rsidR="07BFF3BE" w:rsidRPr="00D75223">
        <w:rPr>
          <w:rFonts w:ascii="Arial" w:eastAsia="Calibri" w:hAnsi="Arial" w:cs="Arial"/>
          <w:sz w:val="24"/>
          <w:szCs w:val="24"/>
        </w:rPr>
        <w:t>ed</w:t>
      </w:r>
      <w:r w:rsidR="52D81EB0" w:rsidRPr="00D75223">
        <w:rPr>
          <w:rFonts w:ascii="Arial" w:eastAsia="Calibri" w:hAnsi="Arial" w:cs="Arial"/>
          <w:sz w:val="24"/>
          <w:szCs w:val="24"/>
        </w:rPr>
        <w:t xml:space="preserve"> on several significant fire safety breach cases, helping to secure sentences amounting to </w:t>
      </w:r>
      <w:r w:rsidR="48388DFE" w:rsidRPr="00D75223">
        <w:rPr>
          <w:rFonts w:ascii="Arial" w:eastAsia="Calibri" w:hAnsi="Arial" w:cs="Arial"/>
          <w:sz w:val="24"/>
          <w:szCs w:val="24"/>
        </w:rPr>
        <w:t xml:space="preserve">14 months suspended sentences, 420 hours </w:t>
      </w:r>
      <w:r w:rsidR="769AF3E7" w:rsidRPr="00D75223">
        <w:rPr>
          <w:rFonts w:ascii="Arial" w:eastAsia="Calibri" w:hAnsi="Arial" w:cs="Arial"/>
          <w:sz w:val="24"/>
          <w:szCs w:val="24"/>
        </w:rPr>
        <w:t>community</w:t>
      </w:r>
      <w:r w:rsidR="48388DFE" w:rsidRPr="00D75223">
        <w:rPr>
          <w:rFonts w:ascii="Arial" w:eastAsia="Calibri" w:hAnsi="Arial" w:cs="Arial"/>
          <w:sz w:val="24"/>
          <w:szCs w:val="24"/>
        </w:rPr>
        <w:t xml:space="preserve"> service</w:t>
      </w:r>
      <w:r w:rsidR="00F94F76">
        <w:rPr>
          <w:rFonts w:ascii="Arial" w:eastAsia="Calibri" w:hAnsi="Arial" w:cs="Arial"/>
          <w:sz w:val="24"/>
          <w:szCs w:val="24"/>
        </w:rPr>
        <w:t>,</w:t>
      </w:r>
      <w:r w:rsidR="48388DFE" w:rsidRPr="00D75223">
        <w:rPr>
          <w:rFonts w:ascii="Arial" w:eastAsia="Calibri" w:hAnsi="Arial" w:cs="Arial"/>
          <w:sz w:val="24"/>
          <w:szCs w:val="24"/>
        </w:rPr>
        <w:t xml:space="preserve"> 20 days rehabilitation</w:t>
      </w:r>
      <w:r w:rsidR="00F94F76">
        <w:rPr>
          <w:rFonts w:ascii="Arial" w:eastAsia="Calibri" w:hAnsi="Arial" w:cs="Arial"/>
          <w:sz w:val="24"/>
          <w:szCs w:val="24"/>
        </w:rPr>
        <w:t xml:space="preserve">, </w:t>
      </w:r>
      <w:r w:rsidR="48388DFE" w:rsidRPr="00D75223">
        <w:rPr>
          <w:rFonts w:ascii="Arial" w:eastAsia="Calibri" w:hAnsi="Arial" w:cs="Arial"/>
          <w:sz w:val="24"/>
          <w:szCs w:val="24"/>
        </w:rPr>
        <w:t>£142,500</w:t>
      </w:r>
      <w:r w:rsidR="52D81EB0" w:rsidRPr="00D75223">
        <w:rPr>
          <w:rFonts w:ascii="Arial" w:eastAsia="Calibri" w:hAnsi="Arial" w:cs="Arial"/>
          <w:sz w:val="24"/>
          <w:szCs w:val="24"/>
        </w:rPr>
        <w:t xml:space="preserve"> fines a</w:t>
      </w:r>
      <w:r w:rsidR="12A33D13" w:rsidRPr="00D75223">
        <w:rPr>
          <w:rFonts w:ascii="Arial" w:eastAsia="Calibri" w:hAnsi="Arial" w:cs="Arial"/>
          <w:sz w:val="24"/>
          <w:szCs w:val="24"/>
        </w:rPr>
        <w:t xml:space="preserve">nd cost recovery amounting to </w:t>
      </w:r>
      <w:r w:rsidR="48388DFE" w:rsidRPr="00D75223">
        <w:rPr>
          <w:rFonts w:ascii="Arial" w:eastAsia="Calibri" w:hAnsi="Arial" w:cs="Arial"/>
          <w:sz w:val="24"/>
          <w:szCs w:val="24"/>
        </w:rPr>
        <w:t xml:space="preserve">£44,225. </w:t>
      </w:r>
    </w:p>
    <w:p w14:paraId="601CC2B6" w14:textId="6BAA4185" w:rsidR="248DB39D" w:rsidRPr="00D75223" w:rsidRDefault="3E9EA770" w:rsidP="004A4D56">
      <w:pPr>
        <w:rPr>
          <w:rFonts w:ascii="Arial" w:eastAsia="Calibri" w:hAnsi="Arial" w:cs="Arial"/>
          <w:b/>
          <w:bCs/>
          <w:color w:val="FF0000"/>
          <w:sz w:val="24"/>
          <w:szCs w:val="24"/>
          <w:highlight w:val="yellow"/>
        </w:rPr>
      </w:pPr>
      <w:r w:rsidRPr="00D75223">
        <w:rPr>
          <w:rFonts w:ascii="Arial" w:hAnsi="Arial" w:cs="Arial"/>
          <w:sz w:val="24"/>
          <w:szCs w:val="24"/>
        </w:rPr>
        <w:t xml:space="preserve">The Service has also achieved a reduction in </w:t>
      </w:r>
      <w:r w:rsidR="00F94F76">
        <w:rPr>
          <w:rFonts w:ascii="Arial" w:hAnsi="Arial" w:cs="Arial"/>
          <w:sz w:val="24"/>
          <w:szCs w:val="24"/>
        </w:rPr>
        <w:t>u</w:t>
      </w:r>
      <w:r w:rsidRPr="00D75223">
        <w:rPr>
          <w:rFonts w:ascii="Arial" w:hAnsi="Arial" w:cs="Arial"/>
          <w:sz w:val="24"/>
          <w:szCs w:val="24"/>
        </w:rPr>
        <w:t xml:space="preserve">nwanted </w:t>
      </w:r>
      <w:r w:rsidR="00F94F76">
        <w:rPr>
          <w:rFonts w:ascii="Arial" w:hAnsi="Arial" w:cs="Arial"/>
          <w:sz w:val="24"/>
          <w:szCs w:val="24"/>
        </w:rPr>
        <w:t>f</w:t>
      </w:r>
      <w:r w:rsidRPr="00D75223">
        <w:rPr>
          <w:rFonts w:ascii="Arial" w:hAnsi="Arial" w:cs="Arial"/>
          <w:sz w:val="24"/>
          <w:szCs w:val="24"/>
        </w:rPr>
        <w:t xml:space="preserve">ire </w:t>
      </w:r>
      <w:r w:rsidR="00F94F76">
        <w:rPr>
          <w:rFonts w:ascii="Arial" w:hAnsi="Arial" w:cs="Arial"/>
          <w:sz w:val="24"/>
          <w:szCs w:val="24"/>
        </w:rPr>
        <w:t>s</w:t>
      </w:r>
      <w:r w:rsidRPr="00D75223">
        <w:rPr>
          <w:rFonts w:ascii="Arial" w:hAnsi="Arial" w:cs="Arial"/>
          <w:sz w:val="24"/>
          <w:szCs w:val="24"/>
        </w:rPr>
        <w:t>ignal mobilisations (AFAs) with the move to 24-hour adoption of a policy change. Reducing unwanted and unnecessary mobilisations to premises types covered by the policy change and disruption to operational crews has been calculated as an efficiency saving in the region of</w:t>
      </w:r>
      <w:r w:rsidR="106EA173" w:rsidRPr="00D75223">
        <w:rPr>
          <w:rFonts w:ascii="Arial" w:hAnsi="Arial" w:cs="Arial"/>
          <w:sz w:val="24"/>
          <w:szCs w:val="24"/>
        </w:rPr>
        <w:t xml:space="preserve"> 1</w:t>
      </w:r>
      <w:r w:rsidR="00F94F76">
        <w:rPr>
          <w:rFonts w:ascii="Arial" w:hAnsi="Arial" w:cs="Arial"/>
          <w:sz w:val="24"/>
          <w:szCs w:val="24"/>
        </w:rPr>
        <w:t>,</w:t>
      </w:r>
      <w:r w:rsidR="106EA173" w:rsidRPr="00D75223">
        <w:rPr>
          <w:rFonts w:ascii="Arial" w:hAnsi="Arial" w:cs="Arial"/>
          <w:sz w:val="24"/>
          <w:szCs w:val="24"/>
        </w:rPr>
        <w:t>383</w:t>
      </w:r>
      <w:r w:rsidRPr="00D75223">
        <w:rPr>
          <w:rFonts w:ascii="Arial" w:hAnsi="Arial" w:cs="Arial"/>
          <w:color w:val="FF0000"/>
          <w:sz w:val="24"/>
          <w:szCs w:val="24"/>
        </w:rPr>
        <w:t xml:space="preserve"> </w:t>
      </w:r>
      <w:r w:rsidRPr="00D75223">
        <w:rPr>
          <w:rFonts w:ascii="Arial" w:hAnsi="Arial" w:cs="Arial"/>
          <w:sz w:val="24"/>
          <w:szCs w:val="24"/>
        </w:rPr>
        <w:t>hours over the last 12-month period which has undoubtedly supported the increase in prevention and protection delivery.</w:t>
      </w:r>
    </w:p>
    <w:p w14:paraId="3117A020" w14:textId="77777777" w:rsidR="007B3C2E" w:rsidRDefault="24E1BFF9" w:rsidP="005E4CAA">
      <w:pPr>
        <w:pStyle w:val="Heading3"/>
      </w:pPr>
      <w:bookmarkStart w:id="33" w:name="_Toc196988036"/>
      <w:r w:rsidRPr="00D75223">
        <w:t xml:space="preserve">Investment in </w:t>
      </w:r>
      <w:r w:rsidR="0F337183" w:rsidRPr="00D75223">
        <w:t xml:space="preserve">two </w:t>
      </w:r>
      <w:r w:rsidRPr="00D75223">
        <w:t xml:space="preserve">additional </w:t>
      </w:r>
      <w:r w:rsidR="00F94F76">
        <w:t>w</w:t>
      </w:r>
      <w:r w:rsidRPr="00D75223">
        <w:t xml:space="preserve">ater </w:t>
      </w:r>
      <w:r w:rsidR="00F94F76">
        <w:t>t</w:t>
      </w:r>
      <w:r w:rsidRPr="00D75223">
        <w:t xml:space="preserve">ower dual purpose </w:t>
      </w:r>
      <w:r w:rsidR="00F94F76">
        <w:t>f</w:t>
      </w:r>
      <w:r w:rsidRPr="00D75223">
        <w:t xml:space="preserve">ire </w:t>
      </w:r>
      <w:r w:rsidR="00F94F76">
        <w:t>a</w:t>
      </w:r>
      <w:r w:rsidRPr="00D75223">
        <w:t>ppliances</w:t>
      </w:r>
      <w:bookmarkEnd w:id="33"/>
      <w:r w:rsidRPr="00D75223">
        <w:t xml:space="preserve"> </w:t>
      </w:r>
    </w:p>
    <w:p w14:paraId="773AC907" w14:textId="1BD26ABB" w:rsidR="248DB39D" w:rsidRPr="00D75223" w:rsidRDefault="00EE3E43" w:rsidP="004A4D56">
      <w:pPr>
        <w:rPr>
          <w:rFonts w:ascii="Arial" w:eastAsia="Calibri" w:hAnsi="Arial" w:cs="Arial"/>
          <w:sz w:val="24"/>
          <w:szCs w:val="24"/>
        </w:rPr>
      </w:pPr>
      <w:r>
        <w:rPr>
          <w:rFonts w:ascii="Arial" w:eastAsia="Calibri" w:hAnsi="Arial" w:cs="Arial"/>
          <w:sz w:val="24"/>
          <w:szCs w:val="24"/>
        </w:rPr>
        <w:t>Investment t</w:t>
      </w:r>
      <w:r w:rsidR="24E1BFF9" w:rsidRPr="00D75223">
        <w:rPr>
          <w:rFonts w:ascii="Arial" w:eastAsia="Calibri" w:hAnsi="Arial" w:cs="Arial"/>
          <w:sz w:val="24"/>
          <w:szCs w:val="24"/>
        </w:rPr>
        <w:t xml:space="preserve">o ensure </w:t>
      </w:r>
      <w:r w:rsidR="69E943BD" w:rsidRPr="00D75223">
        <w:rPr>
          <w:rFonts w:ascii="Arial" w:eastAsia="Calibri" w:hAnsi="Arial" w:cs="Arial"/>
          <w:sz w:val="24"/>
          <w:szCs w:val="24"/>
        </w:rPr>
        <w:t>we</w:t>
      </w:r>
      <w:r w:rsidR="24E1BFF9" w:rsidRPr="00D75223">
        <w:rPr>
          <w:rFonts w:ascii="Arial" w:eastAsia="Calibri" w:hAnsi="Arial" w:cs="Arial"/>
          <w:sz w:val="24"/>
          <w:szCs w:val="24"/>
        </w:rPr>
        <w:t xml:space="preserve"> can deliver high volumes of water for firefighting and reduce the number of appliances required to safely deal with protracted commercial (and to a lesser degree domestic) fires. </w:t>
      </w:r>
      <w:r w:rsidR="1ACE1287" w:rsidRPr="00D75223">
        <w:rPr>
          <w:rFonts w:ascii="Arial" w:eastAsia="Calibri" w:hAnsi="Arial" w:cs="Arial"/>
          <w:sz w:val="24"/>
          <w:szCs w:val="24"/>
        </w:rPr>
        <w:t>Both new appliances also double up as frontline pumps and will be operational during 2025/6.</w:t>
      </w:r>
      <w:r w:rsidR="24E1BFF9" w:rsidRPr="00D75223">
        <w:rPr>
          <w:rFonts w:ascii="Arial" w:eastAsia="Calibri" w:hAnsi="Arial" w:cs="Arial"/>
          <w:sz w:val="24"/>
          <w:szCs w:val="24"/>
        </w:rPr>
        <w:t xml:space="preserve"> </w:t>
      </w:r>
    </w:p>
    <w:p w14:paraId="7C039986" w14:textId="49F7A6C6" w:rsidR="00997325" w:rsidRPr="00725AA3" w:rsidRDefault="6E93B07F" w:rsidP="00845604">
      <w:pPr>
        <w:pStyle w:val="Heading2"/>
        <w:rPr>
          <w:rStyle w:val="normaltextrun"/>
        </w:rPr>
      </w:pPr>
      <w:bookmarkStart w:id="34" w:name="_Toc196988037"/>
      <w:r w:rsidRPr="00725AA3">
        <w:rPr>
          <w:rStyle w:val="normaltextrun"/>
        </w:rPr>
        <w:t xml:space="preserve">Income </w:t>
      </w:r>
      <w:r w:rsidR="00EE3E43" w:rsidRPr="00725AA3">
        <w:rPr>
          <w:rStyle w:val="normaltextrun"/>
        </w:rPr>
        <w:t>g</w:t>
      </w:r>
      <w:r w:rsidRPr="00725AA3">
        <w:rPr>
          <w:rStyle w:val="normaltextrun"/>
        </w:rPr>
        <w:t>eneration</w:t>
      </w:r>
      <w:bookmarkEnd w:id="34"/>
    </w:p>
    <w:p w14:paraId="7AF1A0C2" w14:textId="4272B3D9" w:rsidR="00997325" w:rsidRPr="00D75223" w:rsidRDefault="475C51A9" w:rsidP="004A4D56">
      <w:pPr>
        <w:rPr>
          <w:rFonts w:ascii="Arial" w:hAnsi="Arial" w:cs="Arial"/>
          <w:sz w:val="24"/>
          <w:szCs w:val="24"/>
        </w:rPr>
      </w:pPr>
      <w:r w:rsidRPr="00D75223">
        <w:rPr>
          <w:rFonts w:ascii="Arial" w:hAnsi="Arial" w:cs="Arial"/>
          <w:sz w:val="24"/>
          <w:szCs w:val="24"/>
        </w:rPr>
        <w:t>Our focus in recent years has been to deliver collaborative projects with a priority of delivering the best community outcomes. We have an innovative approach to service delivery and are a trusted partner that can, and does, support regional and national partners during emergency incidents. We have arrangements in place across our neighbouring FRS</w:t>
      </w:r>
      <w:r w:rsidR="00EE3E43">
        <w:rPr>
          <w:rFonts w:ascii="Arial" w:hAnsi="Arial" w:cs="Arial"/>
          <w:sz w:val="24"/>
          <w:szCs w:val="24"/>
        </w:rPr>
        <w:t>s</w:t>
      </w:r>
      <w:r w:rsidRPr="00D75223">
        <w:rPr>
          <w:rFonts w:ascii="Arial" w:hAnsi="Arial" w:cs="Arial"/>
          <w:sz w:val="24"/>
          <w:szCs w:val="24"/>
        </w:rPr>
        <w:t xml:space="preserve"> to deliver the quickest and most suitable response, generally on a ‘knock for knock’ basis.</w:t>
      </w:r>
      <w:r w:rsidR="00EE3E43">
        <w:rPr>
          <w:rFonts w:ascii="Arial" w:hAnsi="Arial" w:cs="Arial"/>
          <w:sz w:val="24"/>
          <w:szCs w:val="24"/>
        </w:rPr>
        <w:t xml:space="preserve"> </w:t>
      </w:r>
      <w:r w:rsidRPr="00D75223">
        <w:rPr>
          <w:rFonts w:ascii="Arial" w:hAnsi="Arial" w:cs="Arial"/>
          <w:sz w:val="24"/>
          <w:szCs w:val="24"/>
        </w:rPr>
        <w:t>Over last 12 months we introduced:</w:t>
      </w:r>
    </w:p>
    <w:p w14:paraId="09EB6CB1" w14:textId="7CE990DC" w:rsidR="00997325" w:rsidRPr="00D75223" w:rsidRDefault="475C51A9" w:rsidP="004A4D56">
      <w:pPr>
        <w:pStyle w:val="ListParagraph"/>
        <w:numPr>
          <w:ilvl w:val="0"/>
          <w:numId w:val="31"/>
        </w:numPr>
        <w:rPr>
          <w:rFonts w:ascii="Arial" w:hAnsi="Arial" w:cs="Arial"/>
          <w:sz w:val="24"/>
          <w:szCs w:val="24"/>
        </w:rPr>
      </w:pPr>
      <w:r w:rsidRPr="00D75223">
        <w:rPr>
          <w:rFonts w:ascii="Arial" w:hAnsi="Arial" w:cs="Arial"/>
          <w:b/>
          <w:bCs/>
          <w:sz w:val="24"/>
          <w:szCs w:val="24"/>
        </w:rPr>
        <w:t>Charging for out of county asset deployment</w:t>
      </w:r>
      <w:r w:rsidRPr="00D75223">
        <w:rPr>
          <w:rFonts w:ascii="Arial" w:hAnsi="Arial" w:cs="Arial"/>
          <w:sz w:val="24"/>
          <w:szCs w:val="24"/>
        </w:rPr>
        <w:t xml:space="preserve"> in line with NFCC </w:t>
      </w:r>
      <w:r w:rsidR="00EE3E43">
        <w:rPr>
          <w:rFonts w:ascii="Arial" w:hAnsi="Arial" w:cs="Arial"/>
          <w:sz w:val="24"/>
          <w:szCs w:val="24"/>
        </w:rPr>
        <w:t>g</w:t>
      </w:r>
      <w:r w:rsidRPr="00D75223">
        <w:rPr>
          <w:rFonts w:ascii="Arial" w:hAnsi="Arial" w:cs="Arial"/>
          <w:sz w:val="24"/>
          <w:szCs w:val="24"/>
        </w:rPr>
        <w:t xml:space="preserve">uidelines on FRS </w:t>
      </w:r>
      <w:r w:rsidR="00EE3E43">
        <w:rPr>
          <w:rFonts w:ascii="Arial" w:hAnsi="Arial" w:cs="Arial"/>
          <w:sz w:val="24"/>
          <w:szCs w:val="24"/>
        </w:rPr>
        <w:t>c</w:t>
      </w:r>
      <w:r w:rsidRPr="00D75223">
        <w:rPr>
          <w:rFonts w:ascii="Arial" w:hAnsi="Arial" w:cs="Arial"/>
          <w:sz w:val="24"/>
          <w:szCs w:val="24"/>
        </w:rPr>
        <w:t xml:space="preserve">harging for </w:t>
      </w:r>
      <w:r w:rsidR="00EE3E43">
        <w:rPr>
          <w:rFonts w:ascii="Arial" w:hAnsi="Arial" w:cs="Arial"/>
          <w:sz w:val="24"/>
          <w:szCs w:val="24"/>
        </w:rPr>
        <w:t>m</w:t>
      </w:r>
      <w:r w:rsidRPr="00D75223">
        <w:rPr>
          <w:rFonts w:ascii="Arial" w:hAnsi="Arial" w:cs="Arial"/>
          <w:sz w:val="24"/>
          <w:szCs w:val="24"/>
        </w:rPr>
        <w:t xml:space="preserve">utual </w:t>
      </w:r>
      <w:r w:rsidR="00EE3E43">
        <w:rPr>
          <w:rFonts w:ascii="Arial" w:hAnsi="Arial" w:cs="Arial"/>
          <w:sz w:val="24"/>
          <w:szCs w:val="24"/>
        </w:rPr>
        <w:t>a</w:t>
      </w:r>
      <w:r w:rsidRPr="00D75223">
        <w:rPr>
          <w:rFonts w:ascii="Arial" w:hAnsi="Arial" w:cs="Arial"/>
          <w:sz w:val="24"/>
          <w:szCs w:val="24"/>
        </w:rPr>
        <w:t xml:space="preserve">ssistance. </w:t>
      </w:r>
    </w:p>
    <w:p w14:paraId="10DD563D" w14:textId="1D539142" w:rsidR="00997325" w:rsidRPr="00D75223" w:rsidRDefault="475C51A9" w:rsidP="004A4D56">
      <w:pPr>
        <w:pStyle w:val="ListParagraph"/>
        <w:numPr>
          <w:ilvl w:val="0"/>
          <w:numId w:val="31"/>
        </w:numPr>
        <w:rPr>
          <w:rFonts w:ascii="Arial" w:hAnsi="Arial" w:cs="Arial"/>
          <w:sz w:val="24"/>
          <w:szCs w:val="24"/>
        </w:rPr>
      </w:pPr>
      <w:r w:rsidRPr="00D75223">
        <w:rPr>
          <w:rFonts w:ascii="Arial" w:hAnsi="Arial" w:cs="Arial"/>
          <w:b/>
          <w:bCs/>
          <w:sz w:val="24"/>
          <w:szCs w:val="24"/>
        </w:rPr>
        <w:t>Charging model for other agencies</w:t>
      </w:r>
      <w:r w:rsidRPr="00D75223">
        <w:rPr>
          <w:rFonts w:ascii="Arial" w:hAnsi="Arial" w:cs="Arial"/>
          <w:sz w:val="24"/>
          <w:szCs w:val="24"/>
        </w:rPr>
        <w:t xml:space="preserve"> for application when FRS assets are used for non-statutory duties in support of other agencies, for example use of our </w:t>
      </w:r>
      <w:r w:rsidR="00EE3E43">
        <w:rPr>
          <w:rFonts w:ascii="Arial" w:hAnsi="Arial" w:cs="Arial"/>
          <w:sz w:val="24"/>
          <w:szCs w:val="24"/>
        </w:rPr>
        <w:t>d</w:t>
      </w:r>
      <w:r w:rsidRPr="00D75223">
        <w:rPr>
          <w:rFonts w:ascii="Arial" w:hAnsi="Arial" w:cs="Arial"/>
          <w:sz w:val="24"/>
          <w:szCs w:val="24"/>
        </w:rPr>
        <w:t xml:space="preserve">rones with Lancashire </w:t>
      </w:r>
      <w:r w:rsidR="00EE3E43">
        <w:rPr>
          <w:rFonts w:ascii="Arial" w:hAnsi="Arial" w:cs="Arial"/>
          <w:sz w:val="24"/>
          <w:szCs w:val="24"/>
        </w:rPr>
        <w:t>Police</w:t>
      </w:r>
      <w:r w:rsidRPr="00D75223">
        <w:rPr>
          <w:rFonts w:ascii="Arial" w:hAnsi="Arial" w:cs="Arial"/>
          <w:sz w:val="24"/>
          <w:szCs w:val="24"/>
        </w:rPr>
        <w:t>.</w:t>
      </w:r>
    </w:p>
    <w:p w14:paraId="692999D1" w14:textId="3660D10D" w:rsidR="00BD3177" w:rsidRPr="00D75223" w:rsidRDefault="00BD3177" w:rsidP="005E4CAA">
      <w:pPr>
        <w:pStyle w:val="Heading3"/>
        <w:rPr>
          <w:rStyle w:val="normaltextrun"/>
          <w:rFonts w:cs="Arial"/>
          <w:b/>
          <w:color w:val="auto"/>
          <w:sz w:val="24"/>
          <w:szCs w:val="24"/>
        </w:rPr>
      </w:pPr>
      <w:bookmarkStart w:id="35" w:name="_Toc196988038"/>
      <w:r w:rsidRPr="00D75223">
        <w:rPr>
          <w:rStyle w:val="normaltextrun"/>
          <w:rFonts w:cs="Arial"/>
          <w:b/>
          <w:color w:val="auto"/>
          <w:sz w:val="24"/>
          <w:szCs w:val="24"/>
        </w:rPr>
        <w:t xml:space="preserve">Transformation </w:t>
      </w:r>
      <w:r w:rsidR="00EE3E43">
        <w:rPr>
          <w:rStyle w:val="normaltextrun"/>
          <w:rFonts w:cs="Arial"/>
          <w:b/>
          <w:color w:val="auto"/>
          <w:sz w:val="24"/>
          <w:szCs w:val="24"/>
        </w:rPr>
        <w:t>p</w:t>
      </w:r>
      <w:r w:rsidRPr="00D75223">
        <w:rPr>
          <w:rStyle w:val="normaltextrun"/>
          <w:rFonts w:cs="Arial"/>
          <w:b/>
          <w:color w:val="auto"/>
          <w:sz w:val="24"/>
          <w:szCs w:val="24"/>
        </w:rPr>
        <w:t>lans</w:t>
      </w:r>
      <w:bookmarkEnd w:id="35"/>
    </w:p>
    <w:p w14:paraId="7BFEC675" w14:textId="3B40BCB6" w:rsidR="00BD3177" w:rsidRPr="00D75223" w:rsidRDefault="00BD3177" w:rsidP="004A4D56">
      <w:pPr>
        <w:rPr>
          <w:rFonts w:ascii="Arial" w:hAnsi="Arial" w:cs="Arial"/>
          <w:sz w:val="24"/>
          <w:szCs w:val="24"/>
        </w:rPr>
      </w:pPr>
      <w:r w:rsidRPr="00D75223">
        <w:rPr>
          <w:rFonts w:ascii="Arial" w:hAnsi="Arial" w:cs="Arial"/>
          <w:sz w:val="24"/>
          <w:szCs w:val="24"/>
        </w:rPr>
        <w:t>Our transformation high level planning is available across our Community Risk Management Plan (CRMP) and supporting core strategies. Some of our high-level plans include:</w:t>
      </w:r>
    </w:p>
    <w:p w14:paraId="7810670B" w14:textId="513A3921" w:rsidR="00BD3177" w:rsidRPr="00D75223" w:rsidRDefault="00BD3177" w:rsidP="00845604">
      <w:pPr>
        <w:pStyle w:val="Heading2"/>
        <w:rPr>
          <w:color w:val="FF0000"/>
        </w:rPr>
      </w:pPr>
      <w:bookmarkStart w:id="36" w:name="_Toc196988039"/>
      <w:r w:rsidRPr="00D75223">
        <w:lastRenderedPageBreak/>
        <w:t xml:space="preserve">Fire </w:t>
      </w:r>
      <w:r w:rsidR="00EE3E43">
        <w:t>p</w:t>
      </w:r>
      <w:r w:rsidRPr="00D75223">
        <w:t xml:space="preserve">rotection </w:t>
      </w:r>
      <w:r w:rsidR="00EE3E43">
        <w:t>t</w:t>
      </w:r>
      <w:r w:rsidRPr="00D75223">
        <w:t>ransformation programme</w:t>
      </w:r>
      <w:bookmarkEnd w:id="36"/>
      <w:r w:rsidR="000B63EE" w:rsidRPr="00D75223">
        <w:t xml:space="preserve"> </w:t>
      </w:r>
    </w:p>
    <w:p w14:paraId="284E0A9B" w14:textId="1C693178" w:rsidR="00BD3177" w:rsidRPr="00D75223" w:rsidRDefault="35205630" w:rsidP="004A4D56">
      <w:pPr>
        <w:pStyle w:val="ListParagraph"/>
        <w:numPr>
          <w:ilvl w:val="0"/>
          <w:numId w:val="31"/>
        </w:numPr>
        <w:rPr>
          <w:rFonts w:ascii="Arial" w:hAnsi="Arial" w:cs="Arial"/>
          <w:sz w:val="24"/>
          <w:szCs w:val="24"/>
        </w:rPr>
      </w:pPr>
      <w:r w:rsidRPr="00D75223">
        <w:rPr>
          <w:rFonts w:ascii="Arial" w:hAnsi="Arial" w:cs="Arial"/>
          <w:sz w:val="24"/>
          <w:szCs w:val="24"/>
        </w:rPr>
        <w:t>Following a restructure of</w:t>
      </w:r>
      <w:r w:rsidR="00BD3177" w:rsidRPr="00D75223">
        <w:rPr>
          <w:rFonts w:ascii="Arial" w:hAnsi="Arial" w:cs="Arial"/>
          <w:sz w:val="24"/>
          <w:szCs w:val="24"/>
        </w:rPr>
        <w:t xml:space="preserve"> our </w:t>
      </w:r>
      <w:r w:rsidR="00EE3E43" w:rsidRPr="00EE3E43">
        <w:rPr>
          <w:rFonts w:ascii="Arial" w:hAnsi="Arial" w:cs="Arial"/>
          <w:bCs/>
          <w:sz w:val="24"/>
          <w:szCs w:val="24"/>
        </w:rPr>
        <w:t>f</w:t>
      </w:r>
      <w:r w:rsidR="00BD3177" w:rsidRPr="00EE3E43">
        <w:rPr>
          <w:rFonts w:ascii="Arial" w:hAnsi="Arial" w:cs="Arial"/>
          <w:bCs/>
          <w:sz w:val="24"/>
          <w:szCs w:val="24"/>
        </w:rPr>
        <w:t xml:space="preserve">ire </w:t>
      </w:r>
      <w:r w:rsidR="00EE3E43" w:rsidRPr="00EE3E43">
        <w:rPr>
          <w:rFonts w:ascii="Arial" w:hAnsi="Arial" w:cs="Arial"/>
          <w:bCs/>
          <w:sz w:val="24"/>
          <w:szCs w:val="24"/>
        </w:rPr>
        <w:t>p</w:t>
      </w:r>
      <w:r w:rsidR="00BD3177" w:rsidRPr="00EE3E43">
        <w:rPr>
          <w:rFonts w:ascii="Arial" w:hAnsi="Arial" w:cs="Arial"/>
          <w:bCs/>
          <w:sz w:val="24"/>
          <w:szCs w:val="24"/>
        </w:rPr>
        <w:t xml:space="preserve">rotection </w:t>
      </w:r>
      <w:r w:rsidR="00BD3177" w:rsidRPr="00D75223">
        <w:rPr>
          <w:rFonts w:ascii="Arial" w:hAnsi="Arial" w:cs="Arial"/>
          <w:sz w:val="24"/>
          <w:szCs w:val="24"/>
        </w:rPr>
        <w:t>function to meet challenges posed by risks within the built environment and the introduction of the Building Safety Regulator</w:t>
      </w:r>
      <w:r w:rsidR="00EE3E43">
        <w:rPr>
          <w:rFonts w:ascii="Arial" w:hAnsi="Arial" w:cs="Arial"/>
          <w:sz w:val="24"/>
          <w:szCs w:val="24"/>
        </w:rPr>
        <w:t>,</w:t>
      </w:r>
      <w:r w:rsidR="1DE67EFF" w:rsidRPr="00D75223">
        <w:rPr>
          <w:rFonts w:ascii="Arial" w:hAnsi="Arial" w:cs="Arial"/>
          <w:sz w:val="24"/>
          <w:szCs w:val="24"/>
        </w:rPr>
        <w:t xml:space="preserve"> we continue to refine our risk-based approach to increase both the efficiency and effectiveness of resources deployed to undertake risk reduction activities.</w:t>
      </w:r>
      <w:r w:rsidR="2965A82B" w:rsidRPr="00D75223">
        <w:rPr>
          <w:rFonts w:ascii="Arial" w:hAnsi="Arial" w:cs="Arial"/>
          <w:sz w:val="24"/>
          <w:szCs w:val="24"/>
        </w:rPr>
        <w:t xml:space="preserve"> This has seen improvements in our datasets and digital solutions to enable inspecting officers to</w:t>
      </w:r>
      <w:r w:rsidR="00E86F95" w:rsidRPr="00D75223">
        <w:rPr>
          <w:rFonts w:ascii="Arial" w:hAnsi="Arial" w:cs="Arial"/>
          <w:sz w:val="24"/>
          <w:szCs w:val="24"/>
        </w:rPr>
        <w:t xml:space="preserve"> b</w:t>
      </w:r>
      <w:r w:rsidR="2965A82B" w:rsidRPr="00D75223">
        <w:rPr>
          <w:rFonts w:ascii="Arial" w:hAnsi="Arial" w:cs="Arial"/>
          <w:sz w:val="24"/>
          <w:szCs w:val="24"/>
        </w:rPr>
        <w:t xml:space="preserve">etter prioritise their inspections and remove paper-based systems. </w:t>
      </w:r>
    </w:p>
    <w:p w14:paraId="09AE2E6A" w14:textId="4A5E7359" w:rsidR="00BD3177" w:rsidRPr="00D75223" w:rsidRDefault="4B963BD5" w:rsidP="004A4D56">
      <w:pPr>
        <w:pStyle w:val="ListParagraph"/>
        <w:numPr>
          <w:ilvl w:val="0"/>
          <w:numId w:val="31"/>
        </w:numPr>
        <w:rPr>
          <w:rFonts w:ascii="Arial" w:hAnsi="Arial" w:cs="Arial"/>
          <w:sz w:val="24"/>
          <w:szCs w:val="24"/>
        </w:rPr>
      </w:pPr>
      <w:r w:rsidRPr="00D75223">
        <w:rPr>
          <w:rFonts w:ascii="Arial" w:hAnsi="Arial" w:cs="Arial"/>
          <w:sz w:val="24"/>
          <w:szCs w:val="24"/>
        </w:rPr>
        <w:t>Our digital investment has also</w:t>
      </w:r>
      <w:r w:rsidR="00BD3177" w:rsidRPr="00D75223">
        <w:rPr>
          <w:rFonts w:ascii="Arial" w:hAnsi="Arial" w:cs="Arial"/>
          <w:sz w:val="24"/>
          <w:szCs w:val="24"/>
        </w:rPr>
        <w:t xml:space="preserve"> increased productivity outputs in terms of timeliness of the handling of </w:t>
      </w:r>
      <w:r w:rsidR="00EE3E43">
        <w:rPr>
          <w:rFonts w:ascii="Arial" w:hAnsi="Arial" w:cs="Arial"/>
          <w:sz w:val="24"/>
          <w:szCs w:val="24"/>
        </w:rPr>
        <w:t>b</w:t>
      </w:r>
      <w:r w:rsidR="00BD3177" w:rsidRPr="00D75223">
        <w:rPr>
          <w:rFonts w:ascii="Arial" w:hAnsi="Arial" w:cs="Arial"/>
          <w:sz w:val="24"/>
          <w:szCs w:val="24"/>
        </w:rPr>
        <w:t xml:space="preserve">uilding </w:t>
      </w:r>
      <w:r w:rsidR="00EE3E43">
        <w:rPr>
          <w:rFonts w:ascii="Arial" w:hAnsi="Arial" w:cs="Arial"/>
          <w:sz w:val="24"/>
          <w:szCs w:val="24"/>
        </w:rPr>
        <w:t>r</w:t>
      </w:r>
      <w:r w:rsidR="00BD3177" w:rsidRPr="00D75223">
        <w:rPr>
          <w:rFonts w:ascii="Arial" w:hAnsi="Arial" w:cs="Arial"/>
          <w:sz w:val="24"/>
          <w:szCs w:val="24"/>
        </w:rPr>
        <w:t xml:space="preserve">egulation </w:t>
      </w:r>
      <w:r w:rsidR="00EE3E43">
        <w:rPr>
          <w:rFonts w:ascii="Arial" w:hAnsi="Arial" w:cs="Arial"/>
          <w:sz w:val="24"/>
          <w:szCs w:val="24"/>
        </w:rPr>
        <w:t>c</w:t>
      </w:r>
      <w:r w:rsidR="00BD3177" w:rsidRPr="00D75223">
        <w:rPr>
          <w:rFonts w:ascii="Arial" w:hAnsi="Arial" w:cs="Arial"/>
          <w:sz w:val="24"/>
          <w:szCs w:val="24"/>
        </w:rPr>
        <w:t>onsultations, from 76.3% in 2022/23, to 94.6% in the year to</w:t>
      </w:r>
      <w:r w:rsidR="00EE3E43">
        <w:rPr>
          <w:rFonts w:ascii="Arial" w:hAnsi="Arial" w:cs="Arial"/>
          <w:sz w:val="24"/>
          <w:szCs w:val="24"/>
        </w:rPr>
        <w:t>-</w:t>
      </w:r>
      <w:r w:rsidR="00BD3177" w:rsidRPr="00D75223">
        <w:rPr>
          <w:rFonts w:ascii="Arial" w:hAnsi="Arial" w:cs="Arial"/>
          <w:sz w:val="24"/>
          <w:szCs w:val="24"/>
        </w:rPr>
        <w:t>date.</w:t>
      </w:r>
    </w:p>
    <w:p w14:paraId="76F08220" w14:textId="020F2F17" w:rsidR="00BD3177" w:rsidRPr="00D75223" w:rsidRDefault="00BD3177" w:rsidP="004A4D56">
      <w:pPr>
        <w:pStyle w:val="ListParagraph"/>
        <w:numPr>
          <w:ilvl w:val="0"/>
          <w:numId w:val="31"/>
        </w:numPr>
        <w:rPr>
          <w:rFonts w:ascii="Arial" w:hAnsi="Arial" w:cs="Arial"/>
          <w:sz w:val="24"/>
          <w:szCs w:val="24"/>
        </w:rPr>
      </w:pPr>
      <w:r w:rsidRPr="00EE3E43">
        <w:rPr>
          <w:rFonts w:ascii="Arial" w:hAnsi="Arial" w:cs="Arial"/>
          <w:sz w:val="24"/>
          <w:szCs w:val="24"/>
        </w:rPr>
        <w:t>Our Climate Change Operational Response Plan 2022-27</w:t>
      </w:r>
      <w:r w:rsidRPr="00D75223">
        <w:rPr>
          <w:rFonts w:ascii="Arial" w:hAnsi="Arial" w:cs="Arial"/>
          <w:b/>
          <w:sz w:val="24"/>
          <w:szCs w:val="24"/>
        </w:rPr>
        <w:t xml:space="preserve"> </w:t>
      </w:r>
      <w:r w:rsidRPr="00D75223">
        <w:rPr>
          <w:rFonts w:ascii="Arial" w:hAnsi="Arial" w:cs="Arial"/>
          <w:sz w:val="24"/>
          <w:szCs w:val="24"/>
        </w:rPr>
        <w:t>was developed with investment into new capabilities. Evaluation of several key deliverables to</w:t>
      </w:r>
      <w:r w:rsidR="00EE3E43">
        <w:rPr>
          <w:rFonts w:ascii="Arial" w:hAnsi="Arial" w:cs="Arial"/>
          <w:sz w:val="24"/>
          <w:szCs w:val="24"/>
        </w:rPr>
        <w:t>-</w:t>
      </w:r>
      <w:r w:rsidRPr="00D75223">
        <w:rPr>
          <w:rFonts w:ascii="Arial" w:hAnsi="Arial" w:cs="Arial"/>
          <w:sz w:val="24"/>
          <w:szCs w:val="24"/>
        </w:rPr>
        <w:t>date has provided</w:t>
      </w:r>
      <w:r w:rsidR="00AF7FF4" w:rsidRPr="00D75223">
        <w:rPr>
          <w:rFonts w:ascii="Arial" w:hAnsi="Arial" w:cs="Arial"/>
          <w:sz w:val="24"/>
          <w:szCs w:val="24"/>
        </w:rPr>
        <w:t xml:space="preserve"> o</w:t>
      </w:r>
      <w:r w:rsidRPr="00D75223">
        <w:rPr>
          <w:rFonts w:ascii="Arial" w:hAnsi="Arial" w:cs="Arial"/>
          <w:sz w:val="24"/>
          <w:szCs w:val="24"/>
        </w:rPr>
        <w:t>perational efficiencies across:</w:t>
      </w:r>
    </w:p>
    <w:p w14:paraId="03BD0D66"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Fleet vehicles </w:t>
      </w:r>
    </w:p>
    <w:p w14:paraId="06B7BAA1"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Specialist training </w:t>
      </w:r>
    </w:p>
    <w:p w14:paraId="517F6B48" w14:textId="7777777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PPE </w:t>
      </w:r>
    </w:p>
    <w:p w14:paraId="20439D39" w14:textId="1CB96E27" w:rsidR="00BD3177" w:rsidRPr="00D75223" w:rsidRDefault="00BD3177" w:rsidP="004A4D56">
      <w:pPr>
        <w:pStyle w:val="ListParagraph"/>
        <w:numPr>
          <w:ilvl w:val="1"/>
          <w:numId w:val="31"/>
        </w:numPr>
        <w:rPr>
          <w:rFonts w:ascii="Arial" w:hAnsi="Arial" w:cs="Arial"/>
          <w:sz w:val="24"/>
          <w:szCs w:val="24"/>
        </w:rPr>
      </w:pPr>
      <w:r w:rsidRPr="00D75223">
        <w:rPr>
          <w:rFonts w:ascii="Arial" w:hAnsi="Arial" w:cs="Arial"/>
          <w:sz w:val="24"/>
          <w:szCs w:val="24"/>
        </w:rPr>
        <w:t xml:space="preserve">Technology </w:t>
      </w:r>
      <w:r w:rsidR="00EE3E43">
        <w:rPr>
          <w:rFonts w:ascii="Arial" w:hAnsi="Arial" w:cs="Arial"/>
          <w:sz w:val="24"/>
          <w:szCs w:val="24"/>
        </w:rPr>
        <w:t>and e</w:t>
      </w:r>
      <w:r w:rsidRPr="00D75223">
        <w:rPr>
          <w:rFonts w:ascii="Arial" w:hAnsi="Arial" w:cs="Arial"/>
          <w:sz w:val="24"/>
          <w:szCs w:val="24"/>
        </w:rPr>
        <w:t xml:space="preserve">quipment </w:t>
      </w:r>
    </w:p>
    <w:p w14:paraId="5CF3550B" w14:textId="53CAB04A" w:rsidR="00BD3177" w:rsidRPr="00D75223" w:rsidRDefault="55399CA4" w:rsidP="004A4D56">
      <w:pPr>
        <w:pStyle w:val="ListParagraph"/>
        <w:numPr>
          <w:ilvl w:val="0"/>
          <w:numId w:val="31"/>
        </w:numPr>
        <w:rPr>
          <w:rFonts w:ascii="Arial" w:hAnsi="Arial" w:cs="Arial"/>
          <w:sz w:val="24"/>
          <w:szCs w:val="24"/>
        </w:rPr>
      </w:pPr>
      <w:r w:rsidRPr="00D75223">
        <w:rPr>
          <w:rFonts w:ascii="Arial" w:hAnsi="Arial" w:cs="Arial"/>
          <w:sz w:val="24"/>
          <w:szCs w:val="24"/>
        </w:rPr>
        <w:t xml:space="preserve">Increased partnership working via Lancashire Fire Operations Group (LFOG) has seen the launch of </w:t>
      </w:r>
      <w:r w:rsidR="00EE3E43">
        <w:rPr>
          <w:rFonts w:ascii="Arial" w:hAnsi="Arial" w:cs="Arial"/>
          <w:sz w:val="24"/>
          <w:szCs w:val="24"/>
        </w:rPr>
        <w:t>a p</w:t>
      </w:r>
      <w:r w:rsidRPr="00D75223">
        <w:rPr>
          <w:rFonts w:ascii="Arial" w:hAnsi="Arial" w:cs="Arial"/>
          <w:sz w:val="24"/>
          <w:szCs w:val="24"/>
        </w:rPr>
        <w:t xml:space="preserve">ublic </w:t>
      </w:r>
      <w:r w:rsidR="00EE3E43">
        <w:rPr>
          <w:rFonts w:ascii="Arial" w:hAnsi="Arial" w:cs="Arial"/>
          <w:sz w:val="24"/>
          <w:szCs w:val="24"/>
        </w:rPr>
        <w:t>s</w:t>
      </w:r>
      <w:r w:rsidRPr="00D75223">
        <w:rPr>
          <w:rFonts w:ascii="Arial" w:hAnsi="Arial" w:cs="Arial"/>
          <w:sz w:val="24"/>
          <w:szCs w:val="24"/>
        </w:rPr>
        <w:t xml:space="preserve">pace </w:t>
      </w:r>
      <w:r w:rsidR="00EE3E43">
        <w:rPr>
          <w:rFonts w:ascii="Arial" w:hAnsi="Arial" w:cs="Arial"/>
          <w:sz w:val="24"/>
          <w:szCs w:val="24"/>
        </w:rPr>
        <w:t>p</w:t>
      </w:r>
      <w:r w:rsidRPr="00D75223">
        <w:rPr>
          <w:rFonts w:ascii="Arial" w:hAnsi="Arial" w:cs="Arial"/>
          <w:sz w:val="24"/>
          <w:szCs w:val="24"/>
        </w:rPr>
        <w:t xml:space="preserve">rotection </w:t>
      </w:r>
      <w:r w:rsidR="00EE3E43">
        <w:rPr>
          <w:rFonts w:ascii="Arial" w:hAnsi="Arial" w:cs="Arial"/>
          <w:sz w:val="24"/>
          <w:szCs w:val="24"/>
        </w:rPr>
        <w:t>o</w:t>
      </w:r>
      <w:r w:rsidRPr="00D75223">
        <w:rPr>
          <w:rFonts w:ascii="Arial" w:hAnsi="Arial" w:cs="Arial"/>
          <w:sz w:val="24"/>
          <w:szCs w:val="24"/>
        </w:rPr>
        <w:t xml:space="preserve">rder </w:t>
      </w:r>
      <w:r w:rsidR="00EE3E43">
        <w:rPr>
          <w:rFonts w:ascii="Arial" w:hAnsi="Arial" w:cs="Arial"/>
          <w:sz w:val="24"/>
          <w:szCs w:val="24"/>
        </w:rPr>
        <w:t xml:space="preserve">(PSPO) </w:t>
      </w:r>
      <w:r w:rsidRPr="00D75223">
        <w:rPr>
          <w:rFonts w:ascii="Arial" w:hAnsi="Arial" w:cs="Arial"/>
          <w:sz w:val="24"/>
          <w:szCs w:val="24"/>
        </w:rPr>
        <w:t xml:space="preserve">over the last year, for sites deemed high risk for wildfire activity. The introduction of </w:t>
      </w:r>
      <w:r w:rsidR="00EE3E43">
        <w:rPr>
          <w:rFonts w:ascii="Arial" w:hAnsi="Arial" w:cs="Arial"/>
          <w:sz w:val="24"/>
          <w:szCs w:val="24"/>
        </w:rPr>
        <w:t xml:space="preserve">the </w:t>
      </w:r>
      <w:r w:rsidRPr="00D75223">
        <w:rPr>
          <w:rFonts w:ascii="Arial" w:hAnsi="Arial" w:cs="Arial"/>
          <w:sz w:val="24"/>
          <w:szCs w:val="24"/>
        </w:rPr>
        <w:t>PSPO should deter unwanted and unnecessary fire-setting in high-risk areas, reducing mobilisations and incidents. The</w:t>
      </w:r>
      <w:r w:rsidR="00AF7FF4" w:rsidRPr="00D75223">
        <w:rPr>
          <w:rFonts w:ascii="Arial" w:hAnsi="Arial" w:cs="Arial"/>
          <w:sz w:val="24"/>
          <w:szCs w:val="24"/>
        </w:rPr>
        <w:t xml:space="preserve"> </w:t>
      </w:r>
      <w:r w:rsidRPr="00D75223">
        <w:rPr>
          <w:rFonts w:ascii="Arial" w:hAnsi="Arial" w:cs="Arial"/>
          <w:sz w:val="24"/>
          <w:szCs w:val="24"/>
        </w:rPr>
        <w:t>success of the PSPO introduced will be measured after the 202</w:t>
      </w:r>
      <w:r w:rsidR="0010372D">
        <w:rPr>
          <w:rFonts w:ascii="Arial" w:hAnsi="Arial" w:cs="Arial"/>
          <w:sz w:val="24"/>
          <w:szCs w:val="24"/>
        </w:rPr>
        <w:t>5</w:t>
      </w:r>
      <w:r w:rsidRPr="00D75223">
        <w:rPr>
          <w:rFonts w:ascii="Arial" w:hAnsi="Arial" w:cs="Arial"/>
          <w:sz w:val="24"/>
          <w:szCs w:val="24"/>
        </w:rPr>
        <w:t>/2</w:t>
      </w:r>
      <w:r w:rsidR="0010372D">
        <w:rPr>
          <w:rFonts w:ascii="Arial" w:hAnsi="Arial" w:cs="Arial"/>
          <w:sz w:val="24"/>
          <w:szCs w:val="24"/>
        </w:rPr>
        <w:t>6</w:t>
      </w:r>
      <w:r w:rsidRPr="00D75223">
        <w:rPr>
          <w:rFonts w:ascii="Arial" w:hAnsi="Arial" w:cs="Arial"/>
          <w:sz w:val="24"/>
          <w:szCs w:val="24"/>
        </w:rPr>
        <w:t xml:space="preserve"> wildfire season.</w:t>
      </w:r>
    </w:p>
    <w:p w14:paraId="7E126FD1" w14:textId="7349111B" w:rsidR="00BD3177" w:rsidRPr="00D75223" w:rsidRDefault="55399CA4" w:rsidP="004A4D56">
      <w:pPr>
        <w:pStyle w:val="ListParagraph"/>
        <w:numPr>
          <w:ilvl w:val="0"/>
          <w:numId w:val="31"/>
        </w:numPr>
        <w:rPr>
          <w:rFonts w:ascii="Arial" w:hAnsi="Arial" w:cs="Arial"/>
          <w:sz w:val="24"/>
          <w:szCs w:val="24"/>
        </w:rPr>
      </w:pPr>
      <w:r w:rsidRPr="004B3E26">
        <w:rPr>
          <w:rFonts w:ascii="Arial" w:hAnsi="Arial" w:cs="Arial"/>
          <w:sz w:val="24"/>
          <w:szCs w:val="24"/>
        </w:rPr>
        <w:t xml:space="preserve">Our </w:t>
      </w:r>
      <w:r w:rsidR="004B3E26">
        <w:rPr>
          <w:rFonts w:ascii="Arial" w:hAnsi="Arial" w:cs="Arial"/>
          <w:sz w:val="24"/>
          <w:szCs w:val="24"/>
        </w:rPr>
        <w:t>on-c</w:t>
      </w:r>
      <w:r w:rsidRPr="004B3E26">
        <w:rPr>
          <w:rFonts w:ascii="Arial" w:hAnsi="Arial" w:cs="Arial"/>
          <w:sz w:val="24"/>
          <w:szCs w:val="24"/>
        </w:rPr>
        <w:t xml:space="preserve">all </w:t>
      </w:r>
      <w:r w:rsidR="004B3E26">
        <w:rPr>
          <w:rFonts w:ascii="Arial" w:hAnsi="Arial" w:cs="Arial"/>
          <w:sz w:val="24"/>
          <w:szCs w:val="24"/>
        </w:rPr>
        <w:t>i</w:t>
      </w:r>
      <w:r w:rsidRPr="004B3E26">
        <w:rPr>
          <w:rFonts w:ascii="Arial" w:hAnsi="Arial" w:cs="Arial"/>
          <w:sz w:val="24"/>
          <w:szCs w:val="24"/>
        </w:rPr>
        <w:t xml:space="preserve">mprovement </w:t>
      </w:r>
      <w:r w:rsidR="004B3E26">
        <w:rPr>
          <w:rFonts w:ascii="Arial" w:hAnsi="Arial" w:cs="Arial"/>
          <w:sz w:val="24"/>
          <w:szCs w:val="24"/>
        </w:rPr>
        <w:t>p</w:t>
      </w:r>
      <w:r w:rsidRPr="004B3E26">
        <w:rPr>
          <w:rFonts w:ascii="Arial" w:hAnsi="Arial" w:cs="Arial"/>
          <w:sz w:val="24"/>
          <w:szCs w:val="24"/>
        </w:rPr>
        <w:t xml:space="preserve">rogramme </w:t>
      </w:r>
      <w:r w:rsidRPr="00D75223">
        <w:rPr>
          <w:rFonts w:ascii="Arial" w:hAnsi="Arial" w:cs="Arial"/>
          <w:sz w:val="24"/>
          <w:szCs w:val="24"/>
        </w:rPr>
        <w:t xml:space="preserve">provides a fundamental review of our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system to ensure that it remains a</w:t>
      </w:r>
      <w:r w:rsidR="004B3E26">
        <w:rPr>
          <w:rFonts w:ascii="Arial" w:hAnsi="Arial" w:cs="Arial"/>
          <w:sz w:val="24"/>
          <w:szCs w:val="24"/>
        </w:rPr>
        <w:t>n</w:t>
      </w:r>
      <w:r w:rsidRPr="00D75223">
        <w:rPr>
          <w:rFonts w:ascii="Arial" w:hAnsi="Arial" w:cs="Arial"/>
          <w:sz w:val="24"/>
          <w:szCs w:val="24"/>
        </w:rPr>
        <w:t xml:space="preserve"> efficient and effective use of resources.  The programme focuses upon recruitment, selection, development, and retention of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staff and takes in reviews of induction, initial training, role capabilities, remuneration, employment contracts, mobilising and resilience of special appliances. Several projects were delivered during 202</w:t>
      </w:r>
      <w:r w:rsidR="71E98CD1" w:rsidRPr="00D75223">
        <w:rPr>
          <w:rFonts w:ascii="Arial" w:hAnsi="Arial" w:cs="Arial"/>
          <w:sz w:val="24"/>
          <w:szCs w:val="24"/>
        </w:rPr>
        <w:t>4</w:t>
      </w:r>
      <w:r w:rsidRPr="00D75223">
        <w:rPr>
          <w:rFonts w:ascii="Arial" w:hAnsi="Arial" w:cs="Arial"/>
          <w:sz w:val="24"/>
          <w:szCs w:val="24"/>
        </w:rPr>
        <w:t>/2</w:t>
      </w:r>
      <w:r w:rsidR="47DEF527" w:rsidRPr="00D75223">
        <w:rPr>
          <w:rFonts w:ascii="Arial" w:hAnsi="Arial" w:cs="Arial"/>
          <w:sz w:val="24"/>
          <w:szCs w:val="24"/>
        </w:rPr>
        <w:t>5</w:t>
      </w:r>
      <w:r w:rsidRPr="00D75223">
        <w:rPr>
          <w:rFonts w:ascii="Arial" w:hAnsi="Arial" w:cs="Arial"/>
          <w:sz w:val="24"/>
          <w:szCs w:val="24"/>
        </w:rPr>
        <w:t xml:space="preserve">, which included </w:t>
      </w:r>
      <w:r w:rsidR="3B5F23AA" w:rsidRPr="00D75223">
        <w:rPr>
          <w:rFonts w:ascii="Arial" w:hAnsi="Arial" w:cs="Arial"/>
          <w:sz w:val="24"/>
          <w:szCs w:val="24"/>
        </w:rPr>
        <w:t xml:space="preserve">implementing a </w:t>
      </w:r>
      <w:r w:rsidR="004B3E26">
        <w:rPr>
          <w:rFonts w:ascii="Arial" w:hAnsi="Arial" w:cs="Arial"/>
          <w:sz w:val="24"/>
          <w:szCs w:val="24"/>
        </w:rPr>
        <w:t>h</w:t>
      </w:r>
      <w:r w:rsidRPr="00D75223">
        <w:rPr>
          <w:rFonts w:ascii="Arial" w:hAnsi="Arial" w:cs="Arial"/>
          <w:sz w:val="24"/>
          <w:szCs w:val="24"/>
        </w:rPr>
        <w:t xml:space="preserve">ybrid </w:t>
      </w:r>
      <w:r w:rsidR="004B3E26">
        <w:rPr>
          <w:rFonts w:ascii="Arial" w:hAnsi="Arial" w:cs="Arial"/>
          <w:sz w:val="24"/>
          <w:szCs w:val="24"/>
        </w:rPr>
        <w:t>w</w:t>
      </w:r>
      <w:r w:rsidRPr="00D75223">
        <w:rPr>
          <w:rFonts w:ascii="Arial" w:hAnsi="Arial" w:cs="Arial"/>
          <w:sz w:val="24"/>
          <w:szCs w:val="24"/>
        </w:rPr>
        <w:t xml:space="preserve">orking </w:t>
      </w:r>
      <w:r w:rsidR="363F375D" w:rsidRPr="00D75223">
        <w:rPr>
          <w:rFonts w:ascii="Arial" w:hAnsi="Arial" w:cs="Arial"/>
          <w:sz w:val="24"/>
          <w:szCs w:val="24"/>
        </w:rPr>
        <w:t>policy</w:t>
      </w:r>
      <w:r w:rsidR="004B3E26">
        <w:rPr>
          <w:rFonts w:ascii="Arial" w:hAnsi="Arial" w:cs="Arial"/>
          <w:sz w:val="24"/>
          <w:szCs w:val="24"/>
        </w:rPr>
        <w:t>,</w:t>
      </w:r>
      <w:r w:rsidR="363F375D" w:rsidRPr="00D75223">
        <w:rPr>
          <w:rFonts w:ascii="Arial" w:hAnsi="Arial" w:cs="Arial"/>
          <w:sz w:val="24"/>
          <w:szCs w:val="24"/>
        </w:rPr>
        <w:t xml:space="preserve"> </w:t>
      </w:r>
      <w:r w:rsidRPr="00D75223">
        <w:rPr>
          <w:rFonts w:ascii="Arial" w:hAnsi="Arial" w:cs="Arial"/>
          <w:sz w:val="24"/>
          <w:szCs w:val="24"/>
        </w:rPr>
        <w:t xml:space="preserve">which enables people to work from an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 xml:space="preserve">all station during essential daytime hours and simultaneously provide availability for the </w:t>
      </w:r>
      <w:r w:rsidR="004B3E26">
        <w:rPr>
          <w:rFonts w:ascii="Arial" w:hAnsi="Arial" w:cs="Arial"/>
          <w:sz w:val="24"/>
          <w:szCs w:val="24"/>
        </w:rPr>
        <w:t>o</w:t>
      </w:r>
      <w:r w:rsidRPr="00D75223">
        <w:rPr>
          <w:rFonts w:ascii="Arial" w:hAnsi="Arial" w:cs="Arial"/>
          <w:sz w:val="24"/>
          <w:szCs w:val="24"/>
        </w:rPr>
        <w:t>n</w:t>
      </w:r>
      <w:r w:rsidR="004B3E26">
        <w:rPr>
          <w:rFonts w:ascii="Arial" w:hAnsi="Arial" w:cs="Arial"/>
          <w:sz w:val="24"/>
          <w:szCs w:val="24"/>
        </w:rPr>
        <w:t>-c</w:t>
      </w:r>
      <w:r w:rsidRPr="00D75223">
        <w:rPr>
          <w:rFonts w:ascii="Arial" w:hAnsi="Arial" w:cs="Arial"/>
          <w:sz w:val="24"/>
          <w:szCs w:val="24"/>
        </w:rPr>
        <w:t>all fire engine. This has resulted in more effective recruitment and improved availability of a fire engin</w:t>
      </w:r>
      <w:r w:rsidR="5D4DE998" w:rsidRPr="00D75223">
        <w:rPr>
          <w:rFonts w:ascii="Arial" w:hAnsi="Arial" w:cs="Arial"/>
          <w:sz w:val="24"/>
          <w:szCs w:val="24"/>
        </w:rPr>
        <w:t>e. T</w:t>
      </w:r>
      <w:r w:rsidRPr="00D75223">
        <w:rPr>
          <w:rFonts w:ascii="Arial" w:hAnsi="Arial" w:cs="Arial"/>
          <w:sz w:val="24"/>
          <w:szCs w:val="24"/>
        </w:rPr>
        <w:t>he learning from this project is being shared nationally as positive practice.</w:t>
      </w:r>
    </w:p>
    <w:p w14:paraId="3B24A6F1" w14:textId="1962C2E9" w:rsidR="00997325" w:rsidRPr="00725AA3" w:rsidRDefault="155DF736" w:rsidP="00845604">
      <w:pPr>
        <w:pStyle w:val="Heading2"/>
        <w:rPr>
          <w:rStyle w:val="normaltextrun"/>
        </w:rPr>
      </w:pPr>
      <w:bookmarkStart w:id="37" w:name="_Toc196988040"/>
      <w:r w:rsidRPr="00725AA3">
        <w:rPr>
          <w:rStyle w:val="normaltextrun"/>
        </w:rPr>
        <w:t xml:space="preserve">Outcome-based </w:t>
      </w:r>
      <w:r w:rsidR="004B3E26" w:rsidRPr="00725AA3">
        <w:rPr>
          <w:rStyle w:val="normaltextrun"/>
        </w:rPr>
        <w:t>a</w:t>
      </w:r>
      <w:r w:rsidRPr="00725AA3">
        <w:rPr>
          <w:rStyle w:val="normaltextrun"/>
        </w:rPr>
        <w:t>ctivities</w:t>
      </w:r>
      <w:bookmarkEnd w:id="37"/>
    </w:p>
    <w:p w14:paraId="7F1871F3" w14:textId="77777777" w:rsidR="0010372D" w:rsidRPr="00D75223" w:rsidRDefault="0010372D" w:rsidP="0010372D">
      <w:pPr>
        <w:rPr>
          <w:rFonts w:ascii="Arial" w:eastAsia="Calibri" w:hAnsi="Arial" w:cs="Arial"/>
          <w:sz w:val="24"/>
          <w:szCs w:val="24"/>
        </w:rPr>
      </w:pPr>
      <w:r w:rsidRPr="00D75223">
        <w:rPr>
          <w:rFonts w:ascii="Arial" w:eastAsia="Calibri" w:hAnsi="Arial" w:cs="Arial"/>
          <w:sz w:val="24"/>
          <w:szCs w:val="24"/>
        </w:rPr>
        <w:t>Wholetime firefighter activities that are measured include responding to incident</w:t>
      </w:r>
      <w:r>
        <w:rPr>
          <w:rFonts w:ascii="Arial" w:eastAsia="Calibri" w:hAnsi="Arial" w:cs="Arial"/>
          <w:sz w:val="24"/>
          <w:szCs w:val="24"/>
        </w:rPr>
        <w:t xml:space="preserve">s, </w:t>
      </w:r>
      <w:r w:rsidRPr="00D75223">
        <w:rPr>
          <w:rFonts w:ascii="Arial" w:eastAsia="Calibri" w:hAnsi="Arial" w:cs="Arial"/>
          <w:sz w:val="24"/>
          <w:szCs w:val="24"/>
        </w:rPr>
        <w:t>conducting training exercises, prevention activity</w:t>
      </w:r>
      <w:r>
        <w:rPr>
          <w:rFonts w:ascii="Arial" w:eastAsia="Calibri" w:hAnsi="Arial" w:cs="Arial"/>
          <w:sz w:val="24"/>
          <w:szCs w:val="24"/>
        </w:rPr>
        <w:t>,</w:t>
      </w:r>
      <w:r w:rsidRPr="00D75223">
        <w:rPr>
          <w:rFonts w:ascii="Arial" w:eastAsia="Calibri" w:hAnsi="Arial" w:cs="Arial"/>
          <w:sz w:val="24"/>
          <w:szCs w:val="24"/>
        </w:rPr>
        <w:t xml:space="preserve"> engaging in community safety initiatives and understanding risks through site specific risk inspections. Protection activities including fire investigation. We are looking at </w:t>
      </w:r>
      <w:r>
        <w:rPr>
          <w:rFonts w:ascii="Arial" w:eastAsia="Calibri" w:hAnsi="Arial" w:cs="Arial"/>
          <w:sz w:val="24"/>
          <w:szCs w:val="24"/>
        </w:rPr>
        <w:t xml:space="preserve">a </w:t>
      </w:r>
      <w:r w:rsidRPr="00D75223">
        <w:rPr>
          <w:rFonts w:ascii="Arial" w:eastAsia="Calibri" w:hAnsi="Arial" w:cs="Arial"/>
          <w:sz w:val="24"/>
          <w:szCs w:val="24"/>
        </w:rPr>
        <w:t xml:space="preserve">mechanism to capture this work into one piece of evidence so that we can understand better the output and targeted outcomes in </w:t>
      </w:r>
      <w:r>
        <w:rPr>
          <w:rFonts w:ascii="Arial" w:eastAsia="Calibri" w:hAnsi="Arial" w:cs="Arial"/>
          <w:sz w:val="24"/>
          <w:szCs w:val="24"/>
        </w:rPr>
        <w:t>s</w:t>
      </w:r>
      <w:r w:rsidRPr="00D75223">
        <w:rPr>
          <w:rFonts w:ascii="Arial" w:eastAsia="Calibri" w:hAnsi="Arial" w:cs="Arial"/>
          <w:sz w:val="24"/>
          <w:szCs w:val="24"/>
        </w:rPr>
        <w:t xml:space="preserve">ervice </w:t>
      </w:r>
      <w:r>
        <w:rPr>
          <w:rFonts w:ascii="Arial" w:eastAsia="Calibri" w:hAnsi="Arial" w:cs="Arial"/>
          <w:sz w:val="24"/>
          <w:szCs w:val="24"/>
        </w:rPr>
        <w:t>d</w:t>
      </w:r>
      <w:r w:rsidRPr="00D75223">
        <w:rPr>
          <w:rFonts w:ascii="Arial" w:eastAsia="Calibri" w:hAnsi="Arial" w:cs="Arial"/>
          <w:sz w:val="24"/>
          <w:szCs w:val="24"/>
        </w:rPr>
        <w:t xml:space="preserve">elivery. </w:t>
      </w:r>
    </w:p>
    <w:p w14:paraId="37EE0E98" w14:textId="137C23EA" w:rsidR="66740A63" w:rsidRPr="00D75223" w:rsidRDefault="6C5F5C26" w:rsidP="004A4D56">
      <w:pPr>
        <w:rPr>
          <w:rFonts w:ascii="Arial" w:eastAsia="Calibri" w:hAnsi="Arial" w:cs="Arial"/>
          <w:sz w:val="24"/>
          <w:szCs w:val="24"/>
        </w:rPr>
      </w:pPr>
      <w:r w:rsidRPr="00D75223">
        <w:rPr>
          <w:rFonts w:ascii="Arial" w:eastAsia="Calibri" w:hAnsi="Arial" w:cs="Arial"/>
          <w:sz w:val="24"/>
          <w:szCs w:val="24"/>
        </w:rPr>
        <w:t xml:space="preserve">Our frontline crews deliver vast amounts of prevention and protection activities which have been captured within this </w:t>
      </w:r>
      <w:r w:rsidR="0096636C">
        <w:rPr>
          <w:rFonts w:ascii="Arial" w:eastAsia="Calibri" w:hAnsi="Arial" w:cs="Arial"/>
          <w:sz w:val="24"/>
          <w:szCs w:val="24"/>
        </w:rPr>
        <w:t>p</w:t>
      </w:r>
      <w:r w:rsidRPr="00D75223">
        <w:rPr>
          <w:rFonts w:ascii="Arial" w:eastAsia="Calibri" w:hAnsi="Arial" w:cs="Arial"/>
          <w:sz w:val="24"/>
          <w:szCs w:val="24"/>
        </w:rPr>
        <w:t xml:space="preserve">lan. </w:t>
      </w:r>
      <w:r w:rsidR="1D8CB93D" w:rsidRPr="00D75223">
        <w:rPr>
          <w:rFonts w:ascii="Arial" w:eastAsia="Calibri" w:hAnsi="Arial" w:cs="Arial"/>
          <w:sz w:val="24"/>
          <w:szCs w:val="24"/>
        </w:rPr>
        <w:t>Targets and p</w:t>
      </w:r>
      <w:r w:rsidRPr="00D75223">
        <w:rPr>
          <w:rFonts w:ascii="Arial" w:eastAsia="Calibri" w:hAnsi="Arial" w:cs="Arial"/>
          <w:sz w:val="24"/>
          <w:szCs w:val="24"/>
        </w:rPr>
        <w:t xml:space="preserve">erformance levels are monitored </w:t>
      </w:r>
      <w:r w:rsidRPr="00D75223">
        <w:rPr>
          <w:rFonts w:ascii="Arial" w:eastAsia="Calibri" w:hAnsi="Arial" w:cs="Arial"/>
          <w:sz w:val="24"/>
          <w:szCs w:val="24"/>
        </w:rPr>
        <w:lastRenderedPageBreak/>
        <w:t xml:space="preserve">locally and through our various </w:t>
      </w:r>
      <w:r w:rsidR="0096636C">
        <w:rPr>
          <w:rFonts w:ascii="Arial" w:eastAsia="Calibri" w:hAnsi="Arial" w:cs="Arial"/>
          <w:sz w:val="24"/>
          <w:szCs w:val="24"/>
        </w:rPr>
        <w:t>s</w:t>
      </w:r>
      <w:r w:rsidRPr="00D75223">
        <w:rPr>
          <w:rFonts w:ascii="Arial" w:eastAsia="Calibri" w:hAnsi="Arial" w:cs="Arial"/>
          <w:sz w:val="24"/>
          <w:szCs w:val="24"/>
        </w:rPr>
        <w:t xml:space="preserve">ervice </w:t>
      </w:r>
      <w:r w:rsidR="0096636C">
        <w:rPr>
          <w:rFonts w:ascii="Arial" w:eastAsia="Calibri" w:hAnsi="Arial" w:cs="Arial"/>
          <w:sz w:val="24"/>
          <w:szCs w:val="24"/>
        </w:rPr>
        <w:t>m</w:t>
      </w:r>
      <w:r w:rsidRPr="00D75223">
        <w:rPr>
          <w:rFonts w:ascii="Arial" w:eastAsia="Calibri" w:hAnsi="Arial" w:cs="Arial"/>
          <w:sz w:val="24"/>
          <w:szCs w:val="24"/>
        </w:rPr>
        <w:t xml:space="preserve">anagement </w:t>
      </w:r>
      <w:r w:rsidR="0096636C">
        <w:rPr>
          <w:rFonts w:ascii="Arial" w:eastAsia="Calibri" w:hAnsi="Arial" w:cs="Arial"/>
          <w:sz w:val="24"/>
          <w:szCs w:val="24"/>
        </w:rPr>
        <w:t>t</w:t>
      </w:r>
      <w:r w:rsidRPr="00D75223">
        <w:rPr>
          <w:rFonts w:ascii="Arial" w:eastAsia="Calibri" w:hAnsi="Arial" w:cs="Arial"/>
          <w:sz w:val="24"/>
          <w:szCs w:val="24"/>
        </w:rPr>
        <w:t>eam</w:t>
      </w:r>
      <w:r w:rsidR="0096636C">
        <w:rPr>
          <w:rFonts w:ascii="Arial" w:eastAsia="Calibri" w:hAnsi="Arial" w:cs="Arial"/>
          <w:sz w:val="24"/>
          <w:szCs w:val="24"/>
        </w:rPr>
        <w:t xml:space="preserve"> </w:t>
      </w:r>
      <w:r w:rsidR="008A46A0">
        <w:rPr>
          <w:rFonts w:ascii="Arial" w:eastAsia="Calibri" w:hAnsi="Arial" w:cs="Arial"/>
          <w:sz w:val="24"/>
          <w:szCs w:val="24"/>
        </w:rPr>
        <w:t xml:space="preserve">(SMT) </w:t>
      </w:r>
      <w:r w:rsidRPr="00D75223">
        <w:rPr>
          <w:rFonts w:ascii="Arial" w:eastAsia="Calibri" w:hAnsi="Arial" w:cs="Arial"/>
          <w:sz w:val="24"/>
          <w:szCs w:val="24"/>
        </w:rPr>
        <w:t>m</w:t>
      </w:r>
      <w:r w:rsidR="0402DB92" w:rsidRPr="00D75223">
        <w:rPr>
          <w:rFonts w:ascii="Arial" w:eastAsia="Calibri" w:hAnsi="Arial" w:cs="Arial"/>
          <w:sz w:val="24"/>
          <w:szCs w:val="24"/>
        </w:rPr>
        <w:t xml:space="preserve">eetings, ultimately reporting into our Combined Fire Authority (Performance </w:t>
      </w:r>
      <w:r w:rsidR="0096636C">
        <w:rPr>
          <w:rFonts w:ascii="Arial" w:eastAsia="Calibri" w:hAnsi="Arial" w:cs="Arial"/>
          <w:sz w:val="24"/>
          <w:szCs w:val="24"/>
        </w:rPr>
        <w:t>C</w:t>
      </w:r>
      <w:r w:rsidR="0402DB92" w:rsidRPr="00D75223">
        <w:rPr>
          <w:rFonts w:ascii="Arial" w:eastAsia="Calibri" w:hAnsi="Arial" w:cs="Arial"/>
          <w:sz w:val="24"/>
          <w:szCs w:val="24"/>
        </w:rPr>
        <w:t xml:space="preserve">ommittee) on a quarterly basis through a suite of </w:t>
      </w:r>
      <w:r w:rsidR="0096636C">
        <w:rPr>
          <w:rFonts w:ascii="Arial" w:eastAsia="Calibri" w:hAnsi="Arial" w:cs="Arial"/>
          <w:sz w:val="24"/>
          <w:szCs w:val="24"/>
        </w:rPr>
        <w:t>k</w:t>
      </w:r>
      <w:r w:rsidR="0402DB92" w:rsidRPr="00D75223">
        <w:rPr>
          <w:rFonts w:ascii="Arial" w:eastAsia="Calibri" w:hAnsi="Arial" w:cs="Arial"/>
          <w:sz w:val="24"/>
          <w:szCs w:val="24"/>
        </w:rPr>
        <w:t xml:space="preserve">ey </w:t>
      </w:r>
      <w:r w:rsidR="0096636C">
        <w:rPr>
          <w:rFonts w:ascii="Arial" w:eastAsia="Calibri" w:hAnsi="Arial" w:cs="Arial"/>
          <w:sz w:val="24"/>
          <w:szCs w:val="24"/>
        </w:rPr>
        <w:t>p</w:t>
      </w:r>
      <w:r w:rsidR="0402DB92" w:rsidRPr="00D75223">
        <w:rPr>
          <w:rFonts w:ascii="Arial" w:eastAsia="Calibri" w:hAnsi="Arial" w:cs="Arial"/>
          <w:sz w:val="24"/>
          <w:szCs w:val="24"/>
        </w:rPr>
        <w:t xml:space="preserve">erformance </w:t>
      </w:r>
      <w:r w:rsidR="0096636C">
        <w:rPr>
          <w:rFonts w:ascii="Arial" w:eastAsia="Calibri" w:hAnsi="Arial" w:cs="Arial"/>
          <w:sz w:val="24"/>
          <w:szCs w:val="24"/>
        </w:rPr>
        <w:t>i</w:t>
      </w:r>
      <w:r w:rsidR="0402DB92" w:rsidRPr="00D75223">
        <w:rPr>
          <w:rFonts w:ascii="Arial" w:eastAsia="Calibri" w:hAnsi="Arial" w:cs="Arial"/>
          <w:sz w:val="24"/>
          <w:szCs w:val="24"/>
        </w:rPr>
        <w:t>ndicators</w:t>
      </w:r>
      <w:r w:rsidR="0A1172B8" w:rsidRPr="00D75223">
        <w:rPr>
          <w:rFonts w:ascii="Arial" w:eastAsia="Calibri" w:hAnsi="Arial" w:cs="Arial"/>
          <w:sz w:val="24"/>
          <w:szCs w:val="24"/>
        </w:rPr>
        <w:t xml:space="preserve"> (KPI</w:t>
      </w:r>
      <w:r w:rsidR="0096636C">
        <w:rPr>
          <w:rFonts w:ascii="Arial" w:eastAsia="Calibri" w:hAnsi="Arial" w:cs="Arial"/>
          <w:sz w:val="24"/>
          <w:szCs w:val="24"/>
        </w:rPr>
        <w:t>s</w:t>
      </w:r>
      <w:r w:rsidR="0A1172B8" w:rsidRPr="00D75223">
        <w:rPr>
          <w:rFonts w:ascii="Arial" w:eastAsia="Calibri" w:hAnsi="Arial" w:cs="Arial"/>
          <w:sz w:val="24"/>
          <w:szCs w:val="24"/>
        </w:rPr>
        <w:t>)</w:t>
      </w:r>
      <w:r w:rsidR="627A8E2C" w:rsidRPr="00D75223">
        <w:rPr>
          <w:rFonts w:ascii="Arial" w:eastAsia="Calibri" w:hAnsi="Arial" w:cs="Arial"/>
          <w:sz w:val="24"/>
          <w:szCs w:val="24"/>
        </w:rPr>
        <w:t>:</w:t>
      </w:r>
    </w:p>
    <w:p w14:paraId="16D656B7" w14:textId="0AD0BE1C" w:rsidR="66740A63" w:rsidRPr="00D75223" w:rsidRDefault="627A8E2C" w:rsidP="005E4CAA">
      <w:pPr>
        <w:pStyle w:val="Heading3"/>
      </w:pPr>
      <w:bookmarkStart w:id="38" w:name="_Toc196988041"/>
      <w:r w:rsidRPr="00D75223">
        <w:t>KPI 1: Valuing our people so they can focus on making Lancashire safer</w:t>
      </w:r>
      <w:bookmarkEnd w:id="38"/>
    </w:p>
    <w:p w14:paraId="66CFF06E" w14:textId="2E67268D" w:rsidR="66740A63" w:rsidRPr="00D75223" w:rsidRDefault="627A8E2C" w:rsidP="004A4D56">
      <w:pPr>
        <w:rPr>
          <w:rFonts w:ascii="Arial" w:hAnsi="Arial" w:cs="Arial"/>
        </w:rPr>
      </w:pPr>
      <w:r w:rsidRPr="00D75223">
        <w:rPr>
          <w:rFonts w:ascii="Arial" w:eastAsia="Calibri" w:hAnsi="Arial" w:cs="Arial"/>
          <w:sz w:val="24"/>
          <w:szCs w:val="24"/>
        </w:rPr>
        <w:t>1.1 Overall staff engagement</w:t>
      </w:r>
    </w:p>
    <w:p w14:paraId="7DE790B2" w14:textId="0861E3A1" w:rsidR="66740A63" w:rsidRPr="00D75223" w:rsidRDefault="627A8E2C" w:rsidP="004A4D56">
      <w:pPr>
        <w:rPr>
          <w:rFonts w:ascii="Arial" w:hAnsi="Arial" w:cs="Arial"/>
        </w:rPr>
      </w:pPr>
      <w:r w:rsidRPr="00D75223">
        <w:rPr>
          <w:rFonts w:ascii="Arial" w:eastAsia="Calibri" w:hAnsi="Arial" w:cs="Arial"/>
          <w:sz w:val="24"/>
          <w:szCs w:val="24"/>
        </w:rPr>
        <w:t>1.2.1 Staff absence – wholetime</w:t>
      </w:r>
    </w:p>
    <w:p w14:paraId="2F519255" w14:textId="2328B677" w:rsidR="66740A63" w:rsidRPr="00D75223" w:rsidRDefault="627A8E2C" w:rsidP="004A4D56">
      <w:pPr>
        <w:rPr>
          <w:rFonts w:ascii="Arial" w:hAnsi="Arial" w:cs="Arial"/>
        </w:rPr>
      </w:pPr>
      <w:r w:rsidRPr="00D75223">
        <w:rPr>
          <w:rFonts w:ascii="Arial" w:eastAsia="Calibri" w:hAnsi="Arial" w:cs="Arial"/>
          <w:sz w:val="24"/>
          <w:szCs w:val="24"/>
        </w:rPr>
        <w:t>1.2.2 Staff absence – on-call</w:t>
      </w:r>
    </w:p>
    <w:p w14:paraId="1CC5E715" w14:textId="7A126F42" w:rsidR="66740A63" w:rsidRPr="00D75223" w:rsidRDefault="627A8E2C" w:rsidP="004A4D56">
      <w:pPr>
        <w:rPr>
          <w:rFonts w:ascii="Arial" w:hAnsi="Arial" w:cs="Arial"/>
        </w:rPr>
      </w:pPr>
      <w:r w:rsidRPr="00D75223">
        <w:rPr>
          <w:rFonts w:ascii="Arial" w:eastAsia="Calibri" w:hAnsi="Arial" w:cs="Arial"/>
          <w:sz w:val="24"/>
          <w:szCs w:val="24"/>
        </w:rPr>
        <w:t>1.2.3 Staff absence – green book</w:t>
      </w:r>
    </w:p>
    <w:p w14:paraId="32E28CBE" w14:textId="045F3EDA" w:rsidR="66740A63" w:rsidRPr="00D75223" w:rsidRDefault="627A8E2C" w:rsidP="004A4D56">
      <w:pPr>
        <w:rPr>
          <w:rFonts w:ascii="Arial" w:hAnsi="Arial" w:cs="Arial"/>
        </w:rPr>
      </w:pPr>
      <w:r w:rsidRPr="00D75223">
        <w:rPr>
          <w:rFonts w:ascii="Arial" w:eastAsia="Calibri" w:hAnsi="Arial" w:cs="Arial"/>
          <w:sz w:val="24"/>
          <w:szCs w:val="24"/>
        </w:rPr>
        <w:t xml:space="preserve">1.3.1 Workforce diversity </w:t>
      </w:r>
    </w:p>
    <w:p w14:paraId="31441D39" w14:textId="6A8D4EEA" w:rsidR="66740A63" w:rsidRPr="00D75223" w:rsidRDefault="627A8E2C" w:rsidP="004A4D56">
      <w:pPr>
        <w:rPr>
          <w:rFonts w:ascii="Arial" w:hAnsi="Arial" w:cs="Arial"/>
        </w:rPr>
      </w:pPr>
      <w:r w:rsidRPr="00D75223">
        <w:rPr>
          <w:rFonts w:ascii="Arial" w:eastAsia="Calibri" w:hAnsi="Arial" w:cs="Arial"/>
          <w:sz w:val="24"/>
          <w:szCs w:val="24"/>
        </w:rPr>
        <w:t xml:space="preserve">1.3.2 Workforce diversity recruited </w:t>
      </w:r>
    </w:p>
    <w:p w14:paraId="2C687925" w14:textId="417CDE53" w:rsidR="66740A63" w:rsidRPr="00D75223" w:rsidRDefault="627A8E2C" w:rsidP="004A4D56">
      <w:pPr>
        <w:rPr>
          <w:rFonts w:ascii="Arial" w:hAnsi="Arial" w:cs="Arial"/>
        </w:rPr>
      </w:pPr>
      <w:r w:rsidRPr="00D75223">
        <w:rPr>
          <w:rFonts w:ascii="Arial" w:eastAsia="Calibri" w:hAnsi="Arial" w:cs="Arial"/>
          <w:sz w:val="24"/>
          <w:szCs w:val="24"/>
        </w:rPr>
        <w:t>1.4 Staff accidents</w:t>
      </w:r>
    </w:p>
    <w:p w14:paraId="10EA778D" w14:textId="052863DF" w:rsidR="66740A63" w:rsidRPr="00D75223" w:rsidRDefault="627A8E2C" w:rsidP="005E4CAA">
      <w:pPr>
        <w:pStyle w:val="Heading3"/>
      </w:pPr>
      <w:bookmarkStart w:id="39" w:name="_Toc196988042"/>
      <w:r w:rsidRPr="00D75223">
        <w:t>KPI 2: Preventing fires and other emergencies from happening / Protecting people and property when fires happen</w:t>
      </w:r>
      <w:bookmarkEnd w:id="39"/>
    </w:p>
    <w:p w14:paraId="1FE08B64" w14:textId="70EA79CC" w:rsidR="66740A63" w:rsidRPr="00D75223" w:rsidRDefault="627A8E2C" w:rsidP="004A4D56">
      <w:pPr>
        <w:rPr>
          <w:rFonts w:ascii="Arial" w:hAnsi="Arial" w:cs="Arial"/>
        </w:rPr>
      </w:pPr>
      <w:r w:rsidRPr="00D75223">
        <w:rPr>
          <w:rFonts w:ascii="Arial" w:eastAsia="Calibri" w:hAnsi="Arial" w:cs="Arial"/>
          <w:sz w:val="24"/>
          <w:szCs w:val="24"/>
        </w:rPr>
        <w:t>2.1 Critical fire risk map score</w:t>
      </w:r>
    </w:p>
    <w:p w14:paraId="2CB3678F" w14:textId="254E8FFB" w:rsidR="66740A63" w:rsidRPr="00D75223" w:rsidRDefault="627A8E2C" w:rsidP="004A4D56">
      <w:pPr>
        <w:rPr>
          <w:rFonts w:ascii="Arial" w:hAnsi="Arial" w:cs="Arial"/>
        </w:rPr>
      </w:pPr>
      <w:r w:rsidRPr="00D75223">
        <w:rPr>
          <w:rFonts w:ascii="Arial" w:eastAsia="Calibri" w:hAnsi="Arial" w:cs="Arial"/>
          <w:sz w:val="24"/>
          <w:szCs w:val="24"/>
        </w:rPr>
        <w:t>2.2 Overall activity</w:t>
      </w:r>
    </w:p>
    <w:p w14:paraId="74FC76A1" w14:textId="3B21AD0B" w:rsidR="66740A63" w:rsidRPr="00D75223" w:rsidRDefault="627A8E2C" w:rsidP="004A4D56">
      <w:pPr>
        <w:rPr>
          <w:rFonts w:ascii="Arial" w:hAnsi="Arial" w:cs="Arial"/>
        </w:rPr>
      </w:pPr>
      <w:r w:rsidRPr="00D75223">
        <w:rPr>
          <w:rFonts w:ascii="Arial" w:eastAsia="Calibri" w:hAnsi="Arial" w:cs="Arial"/>
          <w:sz w:val="24"/>
          <w:szCs w:val="24"/>
        </w:rPr>
        <w:t>2.3 Accidental dwelling fires (ADF)</w:t>
      </w:r>
    </w:p>
    <w:p w14:paraId="5D46C836" w14:textId="58C6C7BF" w:rsidR="66740A63" w:rsidRPr="00D75223" w:rsidRDefault="627A8E2C" w:rsidP="004A4D56">
      <w:pPr>
        <w:rPr>
          <w:rFonts w:ascii="Arial" w:hAnsi="Arial" w:cs="Arial"/>
        </w:rPr>
      </w:pPr>
      <w:r w:rsidRPr="00D75223">
        <w:rPr>
          <w:rFonts w:ascii="Arial" w:eastAsia="Calibri" w:hAnsi="Arial" w:cs="Arial"/>
          <w:sz w:val="24"/>
          <w:szCs w:val="24"/>
        </w:rPr>
        <w:t xml:space="preserve">2.3.1 ADF – harm to people – casualties </w:t>
      </w:r>
    </w:p>
    <w:p w14:paraId="50ED05FD" w14:textId="67DB9059" w:rsidR="66740A63" w:rsidRPr="00D75223" w:rsidRDefault="627A8E2C" w:rsidP="004A4D56">
      <w:pPr>
        <w:rPr>
          <w:rFonts w:ascii="Arial" w:hAnsi="Arial" w:cs="Arial"/>
        </w:rPr>
      </w:pPr>
      <w:r w:rsidRPr="00D75223">
        <w:rPr>
          <w:rFonts w:ascii="Arial" w:eastAsia="Calibri" w:hAnsi="Arial" w:cs="Arial"/>
          <w:sz w:val="24"/>
          <w:szCs w:val="24"/>
        </w:rPr>
        <w:t>2.3.2 ADF – harm to property – extent of damage (fire severity)</w:t>
      </w:r>
    </w:p>
    <w:p w14:paraId="3F223BAE" w14:textId="2CABC63F" w:rsidR="66740A63" w:rsidRPr="00D75223" w:rsidRDefault="627A8E2C" w:rsidP="004A4D56">
      <w:pPr>
        <w:rPr>
          <w:rFonts w:ascii="Arial" w:hAnsi="Arial" w:cs="Arial"/>
        </w:rPr>
      </w:pPr>
      <w:r w:rsidRPr="00D75223">
        <w:rPr>
          <w:rFonts w:ascii="Arial" w:eastAsia="Calibri" w:hAnsi="Arial" w:cs="Arial"/>
          <w:sz w:val="24"/>
          <w:szCs w:val="24"/>
        </w:rPr>
        <w:t>2.4 Accidental building fires (ABF) (commercial premises)</w:t>
      </w:r>
    </w:p>
    <w:p w14:paraId="7BA1C119" w14:textId="57AF8265" w:rsidR="66740A63" w:rsidRPr="00D75223" w:rsidRDefault="627A8E2C" w:rsidP="004A4D56">
      <w:pPr>
        <w:rPr>
          <w:rFonts w:ascii="Arial" w:hAnsi="Arial" w:cs="Arial"/>
        </w:rPr>
      </w:pPr>
      <w:r w:rsidRPr="00D75223">
        <w:rPr>
          <w:rFonts w:ascii="Arial" w:eastAsia="Calibri" w:hAnsi="Arial" w:cs="Arial"/>
          <w:sz w:val="24"/>
          <w:szCs w:val="24"/>
        </w:rPr>
        <w:t>2.4.1 ABF (commercial premises) – harm to property - extent of damage (fire severity)</w:t>
      </w:r>
    </w:p>
    <w:p w14:paraId="15C26261" w14:textId="4469D318" w:rsidR="66740A63" w:rsidRPr="00D75223" w:rsidRDefault="627A8E2C" w:rsidP="004A4D56">
      <w:pPr>
        <w:rPr>
          <w:rFonts w:ascii="Arial" w:hAnsi="Arial" w:cs="Arial"/>
        </w:rPr>
      </w:pPr>
      <w:r w:rsidRPr="00D75223">
        <w:rPr>
          <w:rFonts w:ascii="Arial" w:eastAsia="Calibri" w:hAnsi="Arial" w:cs="Arial"/>
          <w:sz w:val="24"/>
          <w:szCs w:val="24"/>
        </w:rPr>
        <w:t>2.5 ABF (non-commercial premises)</w:t>
      </w:r>
    </w:p>
    <w:p w14:paraId="6669A511" w14:textId="6C9FC744" w:rsidR="66740A63" w:rsidRPr="00D75223" w:rsidRDefault="627A8E2C" w:rsidP="004A4D56">
      <w:pPr>
        <w:rPr>
          <w:rFonts w:ascii="Arial" w:hAnsi="Arial" w:cs="Arial"/>
        </w:rPr>
      </w:pPr>
      <w:r w:rsidRPr="00D75223">
        <w:rPr>
          <w:rFonts w:ascii="Arial" w:eastAsia="Calibri" w:hAnsi="Arial" w:cs="Arial"/>
          <w:sz w:val="24"/>
          <w:szCs w:val="24"/>
        </w:rPr>
        <w:t>2.5.1 ABF (non-commercial premises: private garages and sheds) – harm to property – extent of damage (fire severity)</w:t>
      </w:r>
    </w:p>
    <w:p w14:paraId="6580C758" w14:textId="66BE7AB1" w:rsidR="66740A63" w:rsidRPr="00D75223" w:rsidRDefault="627A8E2C" w:rsidP="004A4D56">
      <w:pPr>
        <w:rPr>
          <w:rFonts w:ascii="Arial" w:hAnsi="Arial" w:cs="Arial"/>
        </w:rPr>
      </w:pPr>
      <w:r w:rsidRPr="00D75223">
        <w:rPr>
          <w:rFonts w:ascii="Arial" w:eastAsia="Calibri" w:hAnsi="Arial" w:cs="Arial"/>
          <w:sz w:val="24"/>
          <w:szCs w:val="24"/>
        </w:rPr>
        <w:t>2.6 Deliberate fires total</w:t>
      </w:r>
    </w:p>
    <w:p w14:paraId="4BFA10BB" w14:textId="46CA16DE" w:rsidR="66740A63" w:rsidRPr="00D75223" w:rsidRDefault="627A8E2C" w:rsidP="004A4D56">
      <w:pPr>
        <w:rPr>
          <w:rFonts w:ascii="Arial" w:hAnsi="Arial" w:cs="Arial"/>
        </w:rPr>
      </w:pPr>
      <w:r w:rsidRPr="00D75223">
        <w:rPr>
          <w:rFonts w:ascii="Arial" w:eastAsia="Calibri" w:hAnsi="Arial" w:cs="Arial"/>
          <w:sz w:val="24"/>
          <w:szCs w:val="24"/>
        </w:rPr>
        <w:t>2.6.1 Deliberate fires – dwellings</w:t>
      </w:r>
    </w:p>
    <w:p w14:paraId="76297567" w14:textId="3DF96039" w:rsidR="66740A63" w:rsidRPr="00D75223" w:rsidRDefault="627A8E2C" w:rsidP="004A4D56">
      <w:pPr>
        <w:rPr>
          <w:rFonts w:ascii="Arial" w:hAnsi="Arial" w:cs="Arial"/>
        </w:rPr>
      </w:pPr>
      <w:r w:rsidRPr="00D75223">
        <w:rPr>
          <w:rFonts w:ascii="Arial" w:eastAsia="Calibri" w:hAnsi="Arial" w:cs="Arial"/>
          <w:sz w:val="24"/>
          <w:szCs w:val="24"/>
        </w:rPr>
        <w:t>2.6.2 Deliberate fires – commercial premises</w:t>
      </w:r>
    </w:p>
    <w:p w14:paraId="4CA8B4BD" w14:textId="7E51F49B" w:rsidR="66740A63" w:rsidRPr="00D75223" w:rsidRDefault="627A8E2C" w:rsidP="004A4D56">
      <w:pPr>
        <w:rPr>
          <w:rFonts w:ascii="Arial" w:hAnsi="Arial" w:cs="Arial"/>
        </w:rPr>
      </w:pPr>
      <w:r w:rsidRPr="00D75223">
        <w:rPr>
          <w:rFonts w:ascii="Arial" w:eastAsia="Calibri" w:hAnsi="Arial" w:cs="Arial"/>
          <w:sz w:val="24"/>
          <w:szCs w:val="24"/>
        </w:rPr>
        <w:t>2.6.3 Deliberate fires – other (rubbish, grassland, vehicles etc)</w:t>
      </w:r>
    </w:p>
    <w:p w14:paraId="531C98ED" w14:textId="3568EE36" w:rsidR="66740A63" w:rsidRPr="00D75223" w:rsidRDefault="627A8E2C" w:rsidP="004A4D56">
      <w:pPr>
        <w:rPr>
          <w:rFonts w:ascii="Arial" w:hAnsi="Arial" w:cs="Arial"/>
        </w:rPr>
      </w:pPr>
      <w:r w:rsidRPr="00D75223">
        <w:rPr>
          <w:rFonts w:ascii="Arial" w:eastAsia="Calibri" w:hAnsi="Arial" w:cs="Arial"/>
          <w:sz w:val="24"/>
          <w:szCs w:val="24"/>
        </w:rPr>
        <w:t>2.7 Home fire safety checks</w:t>
      </w:r>
    </w:p>
    <w:p w14:paraId="525445F0" w14:textId="6A182138" w:rsidR="66740A63" w:rsidRPr="00D75223" w:rsidRDefault="627A8E2C" w:rsidP="004A4D56">
      <w:pPr>
        <w:rPr>
          <w:rFonts w:ascii="Arial" w:hAnsi="Arial" w:cs="Arial"/>
        </w:rPr>
      </w:pPr>
      <w:r w:rsidRPr="00D75223">
        <w:rPr>
          <w:rFonts w:ascii="Arial" w:eastAsia="Calibri" w:hAnsi="Arial" w:cs="Arial"/>
          <w:sz w:val="24"/>
          <w:szCs w:val="24"/>
        </w:rPr>
        <w:t xml:space="preserve">2.8 Numbers of other prevention activities delivered such as </w:t>
      </w:r>
      <w:proofErr w:type="spellStart"/>
      <w:r w:rsidRPr="00D75223">
        <w:rPr>
          <w:rFonts w:ascii="Arial" w:eastAsia="Calibri" w:hAnsi="Arial" w:cs="Arial"/>
          <w:sz w:val="24"/>
          <w:szCs w:val="24"/>
        </w:rPr>
        <w:t>Childsafe</w:t>
      </w:r>
      <w:proofErr w:type="spellEnd"/>
      <w:r w:rsidRPr="00D75223">
        <w:rPr>
          <w:rFonts w:ascii="Arial" w:eastAsia="Calibri" w:hAnsi="Arial" w:cs="Arial"/>
          <w:sz w:val="24"/>
          <w:szCs w:val="24"/>
        </w:rPr>
        <w:t xml:space="preserve"> / Wasted Lives </w:t>
      </w:r>
    </w:p>
    <w:p w14:paraId="2E99A094" w14:textId="567C44A0" w:rsidR="66740A63" w:rsidRPr="00D75223" w:rsidRDefault="627A8E2C" w:rsidP="004A4D56">
      <w:pPr>
        <w:rPr>
          <w:rFonts w:ascii="Arial" w:hAnsi="Arial" w:cs="Arial"/>
        </w:rPr>
      </w:pPr>
      <w:r w:rsidRPr="00D75223">
        <w:rPr>
          <w:rFonts w:ascii="Arial" w:eastAsia="Calibri" w:hAnsi="Arial" w:cs="Arial"/>
          <w:sz w:val="24"/>
          <w:szCs w:val="24"/>
        </w:rPr>
        <w:t>2.9 Fire safety enforcement (including business fire safety checks)</w:t>
      </w:r>
    </w:p>
    <w:p w14:paraId="25A50CCB" w14:textId="7A260FCC" w:rsidR="66740A63" w:rsidRPr="00D75223" w:rsidRDefault="627A8E2C" w:rsidP="004A4D56">
      <w:pPr>
        <w:rPr>
          <w:rFonts w:ascii="Arial" w:hAnsi="Arial" w:cs="Arial"/>
        </w:rPr>
      </w:pPr>
      <w:r w:rsidRPr="00D75223">
        <w:rPr>
          <w:rFonts w:ascii="Arial" w:eastAsia="Calibri" w:hAnsi="Arial" w:cs="Arial"/>
          <w:sz w:val="24"/>
          <w:szCs w:val="24"/>
        </w:rPr>
        <w:t>2.10 Building regulation consultations (number and completed on time)</w:t>
      </w:r>
    </w:p>
    <w:p w14:paraId="147F97F6" w14:textId="3C23A641" w:rsidR="66740A63" w:rsidRPr="00D75223" w:rsidRDefault="627A8E2C" w:rsidP="005E4CAA">
      <w:pPr>
        <w:pStyle w:val="Heading3"/>
      </w:pPr>
      <w:bookmarkStart w:id="40" w:name="_Toc196988043"/>
      <w:r w:rsidRPr="00D75223">
        <w:lastRenderedPageBreak/>
        <w:t>KPI 3: Responding to fires and other emergencies quickly and competently</w:t>
      </w:r>
      <w:bookmarkEnd w:id="40"/>
    </w:p>
    <w:p w14:paraId="2CA98F4E" w14:textId="37AFF817" w:rsidR="66740A63" w:rsidRPr="00D75223" w:rsidRDefault="627A8E2C" w:rsidP="004A4D56">
      <w:pPr>
        <w:rPr>
          <w:rFonts w:ascii="Arial" w:hAnsi="Arial" w:cs="Arial"/>
        </w:rPr>
      </w:pPr>
      <w:r w:rsidRPr="00D75223">
        <w:rPr>
          <w:rFonts w:ascii="Arial" w:eastAsia="Calibri" w:hAnsi="Arial" w:cs="Arial"/>
          <w:sz w:val="24"/>
          <w:szCs w:val="24"/>
        </w:rPr>
        <w:t xml:space="preserve">3.1 Critical fire response – 1st fire engine attendance </w:t>
      </w:r>
    </w:p>
    <w:p w14:paraId="1483EE2F" w14:textId="5F2D1543" w:rsidR="66740A63" w:rsidRPr="00D75223" w:rsidRDefault="627A8E2C" w:rsidP="004A4D56">
      <w:pPr>
        <w:rPr>
          <w:rFonts w:ascii="Arial" w:hAnsi="Arial" w:cs="Arial"/>
        </w:rPr>
      </w:pPr>
      <w:r w:rsidRPr="00D75223">
        <w:rPr>
          <w:rFonts w:ascii="Arial" w:eastAsia="Calibri" w:hAnsi="Arial" w:cs="Arial"/>
          <w:sz w:val="24"/>
          <w:szCs w:val="24"/>
        </w:rPr>
        <w:t xml:space="preserve">3.2 Critical special service response – 1st fire engine attendance </w:t>
      </w:r>
    </w:p>
    <w:p w14:paraId="4E13FEA9" w14:textId="68DC5F72" w:rsidR="66740A63" w:rsidRPr="00D75223" w:rsidRDefault="627A8E2C" w:rsidP="004A4D56">
      <w:pPr>
        <w:rPr>
          <w:rFonts w:ascii="Arial" w:hAnsi="Arial" w:cs="Arial"/>
        </w:rPr>
      </w:pPr>
      <w:r w:rsidRPr="00D75223">
        <w:rPr>
          <w:rFonts w:ascii="Arial" w:eastAsia="Calibri" w:hAnsi="Arial" w:cs="Arial"/>
          <w:sz w:val="24"/>
          <w:szCs w:val="24"/>
        </w:rPr>
        <w:t>3.3 Total fire engine availability</w:t>
      </w:r>
    </w:p>
    <w:p w14:paraId="4AA6BD8E" w14:textId="64C35194" w:rsidR="66740A63" w:rsidRPr="00D75223" w:rsidRDefault="627A8E2C" w:rsidP="005E4CAA">
      <w:pPr>
        <w:pStyle w:val="Heading3"/>
      </w:pPr>
      <w:bookmarkStart w:id="41" w:name="_Toc196988044"/>
      <w:r w:rsidRPr="00D75223">
        <w:t>KPI 4: Delivering value for money in how we use our resources</w:t>
      </w:r>
      <w:bookmarkEnd w:id="41"/>
    </w:p>
    <w:p w14:paraId="439A6016" w14:textId="79DF8127" w:rsidR="66740A63" w:rsidRPr="00D75223" w:rsidRDefault="627A8E2C" w:rsidP="004A4D56">
      <w:pPr>
        <w:rPr>
          <w:rFonts w:ascii="Arial" w:hAnsi="Arial" w:cs="Arial"/>
        </w:rPr>
      </w:pPr>
      <w:r w:rsidRPr="00D75223">
        <w:rPr>
          <w:rFonts w:ascii="Arial" w:eastAsia="Calibri" w:hAnsi="Arial" w:cs="Arial"/>
          <w:sz w:val="24"/>
          <w:szCs w:val="24"/>
        </w:rPr>
        <w:t>4.1 Progress against allocated budget</w:t>
      </w:r>
    </w:p>
    <w:p w14:paraId="28493435" w14:textId="180F7D5A" w:rsidR="66740A63" w:rsidRPr="00D75223" w:rsidRDefault="627A8E2C" w:rsidP="004A4D56">
      <w:pPr>
        <w:rPr>
          <w:rFonts w:ascii="Arial" w:hAnsi="Arial" w:cs="Arial"/>
        </w:rPr>
      </w:pPr>
      <w:r w:rsidRPr="00D75223">
        <w:rPr>
          <w:rFonts w:ascii="Arial" w:eastAsia="Calibri" w:hAnsi="Arial" w:cs="Arial"/>
          <w:sz w:val="24"/>
          <w:szCs w:val="24"/>
        </w:rPr>
        <w:t>4.2 Partnership collaboration</w:t>
      </w:r>
    </w:p>
    <w:p w14:paraId="577BC800" w14:textId="19C6D8B3" w:rsidR="66740A63" w:rsidRPr="00D75223" w:rsidRDefault="627A8E2C" w:rsidP="004A4D56">
      <w:pPr>
        <w:rPr>
          <w:rFonts w:ascii="Arial" w:hAnsi="Arial" w:cs="Arial"/>
        </w:rPr>
      </w:pPr>
      <w:r w:rsidRPr="00D75223">
        <w:rPr>
          <w:rFonts w:ascii="Arial" w:eastAsia="Calibri" w:hAnsi="Arial" w:cs="Arial"/>
          <w:sz w:val="24"/>
          <w:szCs w:val="24"/>
        </w:rPr>
        <w:t>4.3 Overall user satisfaction</w:t>
      </w:r>
    </w:p>
    <w:p w14:paraId="2391DE6D" w14:textId="7B295799" w:rsidR="66740A63" w:rsidRPr="00D75223" w:rsidRDefault="0981446B" w:rsidP="004A4D56">
      <w:pPr>
        <w:rPr>
          <w:rFonts w:ascii="Arial" w:eastAsia="Calibri" w:hAnsi="Arial" w:cs="Arial"/>
          <w:color w:val="FF0000"/>
          <w:sz w:val="24"/>
          <w:szCs w:val="24"/>
        </w:rPr>
      </w:pPr>
      <w:r w:rsidRPr="00D75223">
        <w:rPr>
          <w:rFonts w:ascii="Arial" w:eastAsia="Calibri" w:hAnsi="Arial" w:cs="Arial"/>
          <w:sz w:val="24"/>
          <w:szCs w:val="24"/>
        </w:rPr>
        <w:t xml:space="preserve">Targets are set for each </w:t>
      </w:r>
      <w:r w:rsidR="0096636C">
        <w:rPr>
          <w:rFonts w:ascii="Arial" w:eastAsia="Calibri" w:hAnsi="Arial" w:cs="Arial"/>
          <w:sz w:val="24"/>
          <w:szCs w:val="24"/>
        </w:rPr>
        <w:t>w</w:t>
      </w:r>
      <w:r w:rsidRPr="00D75223">
        <w:rPr>
          <w:rFonts w:ascii="Arial" w:eastAsia="Calibri" w:hAnsi="Arial" w:cs="Arial"/>
          <w:sz w:val="24"/>
          <w:szCs w:val="24"/>
        </w:rPr>
        <w:t xml:space="preserve">holetime station based on their local risk plan and include targets around </w:t>
      </w:r>
      <w:r w:rsidR="0096636C">
        <w:rPr>
          <w:rFonts w:ascii="Arial" w:eastAsia="Calibri" w:hAnsi="Arial" w:cs="Arial"/>
          <w:sz w:val="24"/>
          <w:szCs w:val="24"/>
        </w:rPr>
        <w:t>HFSCs and BFSCs.</w:t>
      </w:r>
      <w:r w:rsidRPr="00D75223">
        <w:rPr>
          <w:rFonts w:ascii="Arial" w:eastAsia="Calibri" w:hAnsi="Arial" w:cs="Arial"/>
          <w:sz w:val="24"/>
          <w:szCs w:val="24"/>
        </w:rPr>
        <w:t xml:space="preserve"> </w:t>
      </w:r>
    </w:p>
    <w:p w14:paraId="1D65AC36" w14:textId="5C19E40A" w:rsidR="66740A63" w:rsidRPr="00D75223" w:rsidRDefault="0981446B" w:rsidP="004A4D56">
      <w:pPr>
        <w:rPr>
          <w:rFonts w:ascii="Arial" w:eastAsia="Calibri" w:hAnsi="Arial" w:cs="Arial"/>
          <w:color w:val="FF0000"/>
          <w:sz w:val="24"/>
          <w:szCs w:val="24"/>
        </w:rPr>
      </w:pPr>
      <w:r w:rsidRPr="00D75223">
        <w:rPr>
          <w:rFonts w:ascii="Arial" w:eastAsia="Calibri" w:hAnsi="Arial" w:cs="Arial"/>
          <w:sz w:val="24"/>
          <w:szCs w:val="24"/>
        </w:rPr>
        <w:t>Local performance indicators also include</w:t>
      </w:r>
      <w:r w:rsidR="5879359F" w:rsidRPr="00D75223">
        <w:rPr>
          <w:rFonts w:ascii="Arial" w:eastAsia="Calibri" w:hAnsi="Arial" w:cs="Arial"/>
          <w:sz w:val="24"/>
          <w:szCs w:val="24"/>
        </w:rPr>
        <w:t xml:space="preserve"> the tracking of </w:t>
      </w:r>
      <w:proofErr w:type="gramStart"/>
      <w:r w:rsidR="0096636C">
        <w:rPr>
          <w:rFonts w:ascii="Arial" w:eastAsia="Calibri" w:hAnsi="Arial" w:cs="Arial"/>
          <w:sz w:val="24"/>
          <w:szCs w:val="24"/>
        </w:rPr>
        <w:t>s</w:t>
      </w:r>
      <w:r w:rsidR="3497CA49" w:rsidRPr="00D75223">
        <w:rPr>
          <w:rFonts w:ascii="Arial" w:eastAsia="Calibri" w:hAnsi="Arial" w:cs="Arial"/>
          <w:sz w:val="24"/>
          <w:szCs w:val="24"/>
        </w:rPr>
        <w:t>ite</w:t>
      </w:r>
      <w:r w:rsidR="0096636C">
        <w:rPr>
          <w:rFonts w:ascii="Arial" w:eastAsia="Calibri" w:hAnsi="Arial" w:cs="Arial"/>
          <w:sz w:val="24"/>
          <w:szCs w:val="24"/>
        </w:rPr>
        <w:t xml:space="preserve"> s</w:t>
      </w:r>
      <w:r w:rsidR="3497CA49" w:rsidRPr="00D75223">
        <w:rPr>
          <w:rFonts w:ascii="Arial" w:eastAsia="Calibri" w:hAnsi="Arial" w:cs="Arial"/>
          <w:sz w:val="24"/>
          <w:szCs w:val="24"/>
        </w:rPr>
        <w:t>pecific</w:t>
      </w:r>
      <w:proofErr w:type="gramEnd"/>
      <w:r w:rsidR="5879359F" w:rsidRPr="00D75223">
        <w:rPr>
          <w:rFonts w:ascii="Arial" w:eastAsia="Calibri" w:hAnsi="Arial" w:cs="Arial"/>
          <w:sz w:val="24"/>
          <w:szCs w:val="24"/>
        </w:rPr>
        <w:t xml:space="preserve"> </w:t>
      </w:r>
      <w:r w:rsidR="0096636C">
        <w:rPr>
          <w:rFonts w:ascii="Arial" w:eastAsia="Calibri" w:hAnsi="Arial" w:cs="Arial"/>
          <w:sz w:val="24"/>
          <w:szCs w:val="24"/>
        </w:rPr>
        <w:t>r</w:t>
      </w:r>
      <w:r w:rsidR="5879359F" w:rsidRPr="00D75223">
        <w:rPr>
          <w:rFonts w:ascii="Arial" w:eastAsia="Calibri" w:hAnsi="Arial" w:cs="Arial"/>
          <w:sz w:val="24"/>
          <w:szCs w:val="24"/>
        </w:rPr>
        <w:t xml:space="preserve">isk </w:t>
      </w:r>
      <w:r w:rsidR="0096636C">
        <w:rPr>
          <w:rFonts w:ascii="Arial" w:eastAsia="Calibri" w:hAnsi="Arial" w:cs="Arial"/>
          <w:sz w:val="24"/>
          <w:szCs w:val="24"/>
        </w:rPr>
        <w:t>i</w:t>
      </w:r>
      <w:r w:rsidR="5879359F" w:rsidRPr="00D75223">
        <w:rPr>
          <w:rFonts w:ascii="Arial" w:eastAsia="Calibri" w:hAnsi="Arial" w:cs="Arial"/>
          <w:sz w:val="24"/>
          <w:szCs w:val="24"/>
        </w:rPr>
        <w:t xml:space="preserve">nformation completion and crew training, captured through our new </w:t>
      </w:r>
      <w:r w:rsidR="0096636C">
        <w:rPr>
          <w:rFonts w:ascii="Arial" w:eastAsia="Calibri" w:hAnsi="Arial" w:cs="Arial"/>
          <w:sz w:val="24"/>
          <w:szCs w:val="24"/>
        </w:rPr>
        <w:t>e-l</w:t>
      </w:r>
      <w:r w:rsidR="5879359F" w:rsidRPr="00D75223">
        <w:rPr>
          <w:rFonts w:ascii="Arial" w:eastAsia="Calibri" w:hAnsi="Arial" w:cs="Arial"/>
          <w:sz w:val="24"/>
          <w:szCs w:val="24"/>
        </w:rPr>
        <w:t>e</w:t>
      </w:r>
      <w:r w:rsidR="22F98588" w:rsidRPr="00D75223">
        <w:rPr>
          <w:rFonts w:ascii="Arial" w:eastAsia="Calibri" w:hAnsi="Arial" w:cs="Arial"/>
          <w:sz w:val="24"/>
          <w:szCs w:val="24"/>
        </w:rPr>
        <w:t xml:space="preserve">arning </w:t>
      </w:r>
      <w:r w:rsidR="0096636C">
        <w:rPr>
          <w:rFonts w:ascii="Arial" w:eastAsia="Calibri" w:hAnsi="Arial" w:cs="Arial"/>
          <w:sz w:val="24"/>
          <w:szCs w:val="24"/>
        </w:rPr>
        <w:t>m</w:t>
      </w:r>
      <w:r w:rsidR="22F98588" w:rsidRPr="00D75223">
        <w:rPr>
          <w:rFonts w:ascii="Arial" w:eastAsia="Calibri" w:hAnsi="Arial" w:cs="Arial"/>
          <w:sz w:val="24"/>
          <w:szCs w:val="24"/>
        </w:rPr>
        <w:t>anagement system</w:t>
      </w:r>
      <w:r w:rsidR="645CCB3D" w:rsidRPr="00D75223">
        <w:rPr>
          <w:rFonts w:ascii="Arial" w:eastAsia="Calibri" w:hAnsi="Arial" w:cs="Arial"/>
          <w:sz w:val="24"/>
          <w:szCs w:val="24"/>
        </w:rPr>
        <w:t>.</w:t>
      </w:r>
    </w:p>
    <w:p w14:paraId="321D5227" w14:textId="4D3BB308" w:rsidR="66740A63" w:rsidRPr="00D75223" w:rsidRDefault="07404402" w:rsidP="004A4D56">
      <w:pPr>
        <w:rPr>
          <w:rFonts w:ascii="Arial" w:eastAsia="Calibri" w:hAnsi="Arial" w:cs="Arial"/>
          <w:sz w:val="24"/>
          <w:szCs w:val="24"/>
        </w:rPr>
      </w:pPr>
      <w:proofErr w:type="spellStart"/>
      <w:r w:rsidRPr="00D75223">
        <w:rPr>
          <w:rFonts w:ascii="Arial" w:eastAsia="Calibri" w:hAnsi="Arial" w:cs="Arial"/>
          <w:sz w:val="24"/>
          <w:szCs w:val="24"/>
        </w:rPr>
        <w:t>PowerBi</w:t>
      </w:r>
      <w:proofErr w:type="spellEnd"/>
      <w:r w:rsidRPr="00D75223">
        <w:rPr>
          <w:rFonts w:ascii="Arial" w:eastAsia="Calibri" w:hAnsi="Arial" w:cs="Arial"/>
          <w:sz w:val="24"/>
          <w:szCs w:val="24"/>
        </w:rPr>
        <w:t xml:space="preserve"> dashboards are available for all the KPIs </w:t>
      </w:r>
      <w:r w:rsidR="09280531" w:rsidRPr="00D75223">
        <w:rPr>
          <w:rFonts w:ascii="Arial" w:eastAsia="Calibri" w:hAnsi="Arial" w:cs="Arial"/>
          <w:sz w:val="24"/>
          <w:szCs w:val="24"/>
        </w:rPr>
        <w:t xml:space="preserve">reported into the </w:t>
      </w:r>
      <w:r w:rsidR="0096636C">
        <w:rPr>
          <w:rFonts w:ascii="Arial" w:eastAsia="Calibri" w:hAnsi="Arial" w:cs="Arial"/>
          <w:sz w:val="24"/>
          <w:szCs w:val="24"/>
        </w:rPr>
        <w:t>a</w:t>
      </w:r>
      <w:r w:rsidR="09280531" w:rsidRPr="00D75223">
        <w:rPr>
          <w:rFonts w:ascii="Arial" w:eastAsia="Calibri" w:hAnsi="Arial" w:cs="Arial"/>
          <w:sz w:val="24"/>
          <w:szCs w:val="24"/>
        </w:rPr>
        <w:t xml:space="preserve">uthority </w:t>
      </w:r>
      <w:r w:rsidR="38F95C29" w:rsidRPr="00D75223">
        <w:rPr>
          <w:rFonts w:ascii="Arial" w:eastAsia="Calibri" w:hAnsi="Arial" w:cs="Arial"/>
          <w:sz w:val="24"/>
          <w:szCs w:val="24"/>
        </w:rPr>
        <w:t>and local performance dashboards are being</w:t>
      </w:r>
      <w:r w:rsidR="37C0E8A5" w:rsidRPr="00D75223">
        <w:rPr>
          <w:rFonts w:ascii="Arial" w:eastAsia="Calibri" w:hAnsi="Arial" w:cs="Arial"/>
          <w:sz w:val="24"/>
          <w:szCs w:val="24"/>
        </w:rPr>
        <w:t xml:space="preserve"> enhanced /</w:t>
      </w:r>
      <w:r w:rsidR="38F95C29" w:rsidRPr="00D75223">
        <w:rPr>
          <w:rFonts w:ascii="Arial" w:eastAsia="Calibri" w:hAnsi="Arial" w:cs="Arial"/>
          <w:sz w:val="24"/>
          <w:szCs w:val="24"/>
        </w:rPr>
        <w:t xml:space="preserve"> built and include</w:t>
      </w:r>
      <w:r w:rsidR="0096636C">
        <w:rPr>
          <w:rFonts w:ascii="Arial" w:eastAsia="Calibri" w:hAnsi="Arial" w:cs="Arial"/>
          <w:sz w:val="24"/>
          <w:szCs w:val="24"/>
        </w:rPr>
        <w:t xml:space="preserve"> a</w:t>
      </w:r>
      <w:r w:rsidR="38F95C29" w:rsidRPr="00D75223">
        <w:rPr>
          <w:rFonts w:ascii="Arial" w:eastAsia="Calibri" w:hAnsi="Arial" w:cs="Arial"/>
          <w:sz w:val="24"/>
          <w:szCs w:val="24"/>
        </w:rPr>
        <w:t xml:space="preserve"> culture / people dashboard</w:t>
      </w:r>
      <w:r w:rsidR="656BC9C1" w:rsidRPr="00D75223">
        <w:rPr>
          <w:rFonts w:ascii="Arial" w:eastAsia="Calibri" w:hAnsi="Arial" w:cs="Arial"/>
          <w:sz w:val="24"/>
          <w:szCs w:val="24"/>
        </w:rPr>
        <w:t>, finance dashboard,</w:t>
      </w:r>
      <w:r w:rsidR="38F95C29" w:rsidRPr="00D75223">
        <w:rPr>
          <w:rFonts w:ascii="Arial" w:eastAsia="Calibri" w:hAnsi="Arial" w:cs="Arial"/>
          <w:sz w:val="24"/>
          <w:szCs w:val="24"/>
        </w:rPr>
        <w:t xml:space="preserve"> and service delivery related dashboards. These are reported quarterly into S</w:t>
      </w:r>
      <w:r w:rsidR="6CE27C9C" w:rsidRPr="00D75223">
        <w:rPr>
          <w:rFonts w:ascii="Arial" w:eastAsia="Calibri" w:hAnsi="Arial" w:cs="Arial"/>
          <w:sz w:val="24"/>
          <w:szCs w:val="24"/>
        </w:rPr>
        <w:t>MT</w:t>
      </w:r>
      <w:r w:rsidR="4A4080AC" w:rsidRPr="00D75223">
        <w:rPr>
          <w:rFonts w:ascii="Arial" w:eastAsia="Calibri" w:hAnsi="Arial" w:cs="Arial"/>
          <w:sz w:val="24"/>
          <w:szCs w:val="24"/>
        </w:rPr>
        <w:t>.</w:t>
      </w:r>
    </w:p>
    <w:p w14:paraId="47F55B93" w14:textId="784EA0CE" w:rsidR="66740A63" w:rsidRPr="00D75223" w:rsidRDefault="4A4080AC" w:rsidP="004A4D56">
      <w:pPr>
        <w:rPr>
          <w:rFonts w:ascii="Arial" w:eastAsia="Calibri" w:hAnsi="Arial" w:cs="Arial"/>
          <w:sz w:val="24"/>
          <w:szCs w:val="24"/>
        </w:rPr>
      </w:pPr>
      <w:r w:rsidRPr="00D75223">
        <w:rPr>
          <w:rFonts w:ascii="Arial" w:eastAsia="Calibri" w:hAnsi="Arial" w:cs="Arial"/>
          <w:sz w:val="24"/>
          <w:szCs w:val="24"/>
        </w:rPr>
        <w:t>All projects have oversight from a relevant programme board and are reported to SMT quarterly</w:t>
      </w:r>
      <w:r w:rsidR="341200F8" w:rsidRPr="00D75223">
        <w:rPr>
          <w:rFonts w:ascii="Arial" w:eastAsia="Calibri" w:hAnsi="Arial" w:cs="Arial"/>
          <w:sz w:val="24"/>
          <w:szCs w:val="24"/>
        </w:rPr>
        <w:t xml:space="preserve">. </w:t>
      </w:r>
    </w:p>
    <w:p w14:paraId="0684381E" w14:textId="22B7AC05" w:rsidR="66740A63" w:rsidRPr="00D75223" w:rsidRDefault="341200F8" w:rsidP="004A4D56">
      <w:pPr>
        <w:rPr>
          <w:rFonts w:ascii="Arial" w:eastAsia="Calibri" w:hAnsi="Arial" w:cs="Arial"/>
          <w:sz w:val="24"/>
          <w:szCs w:val="24"/>
        </w:rPr>
      </w:pPr>
      <w:r w:rsidRPr="00D75223">
        <w:rPr>
          <w:rFonts w:ascii="Arial" w:eastAsia="Calibri" w:hAnsi="Arial" w:cs="Arial"/>
          <w:sz w:val="24"/>
          <w:szCs w:val="24"/>
        </w:rPr>
        <w:t xml:space="preserve">Collaboration and </w:t>
      </w:r>
      <w:r w:rsidR="008A46A0">
        <w:rPr>
          <w:rFonts w:ascii="Arial" w:eastAsia="Calibri" w:hAnsi="Arial" w:cs="Arial"/>
          <w:sz w:val="24"/>
          <w:szCs w:val="24"/>
        </w:rPr>
        <w:t>e</w:t>
      </w:r>
      <w:r w:rsidRPr="00D75223">
        <w:rPr>
          <w:rFonts w:ascii="Arial" w:eastAsia="Calibri" w:hAnsi="Arial" w:cs="Arial"/>
          <w:sz w:val="24"/>
          <w:szCs w:val="24"/>
        </w:rPr>
        <w:t>valuation logs are maintained for all activity and scrutinised quarterly at SMT meetings.</w:t>
      </w:r>
    </w:p>
    <w:p w14:paraId="3A4A79E0" w14:textId="1228CFCF" w:rsidR="66740A63" w:rsidRPr="00D75223" w:rsidRDefault="00682CAB" w:rsidP="004A4D56">
      <w:pPr>
        <w:rPr>
          <w:rFonts w:ascii="Arial" w:eastAsia="Calibri" w:hAnsi="Arial" w:cs="Arial"/>
          <w:sz w:val="24"/>
          <w:szCs w:val="24"/>
        </w:rPr>
      </w:pPr>
      <w:r w:rsidRPr="00D75223">
        <w:rPr>
          <w:rFonts w:ascii="Arial" w:eastAsia="Calibri" w:hAnsi="Arial" w:cs="Arial"/>
          <w:sz w:val="24"/>
          <w:szCs w:val="24"/>
        </w:rPr>
        <w:t xml:space="preserve">In </w:t>
      </w:r>
      <w:r w:rsidR="00525D23" w:rsidRPr="00D75223">
        <w:rPr>
          <w:rFonts w:ascii="Arial" w:eastAsia="Calibri" w:hAnsi="Arial" w:cs="Arial"/>
          <w:sz w:val="24"/>
          <w:szCs w:val="24"/>
        </w:rPr>
        <w:t>20</w:t>
      </w:r>
      <w:r w:rsidR="001010C1" w:rsidRPr="00D75223">
        <w:rPr>
          <w:rFonts w:ascii="Arial" w:eastAsia="Calibri" w:hAnsi="Arial" w:cs="Arial"/>
          <w:sz w:val="24"/>
          <w:szCs w:val="24"/>
        </w:rPr>
        <w:t>24</w:t>
      </w:r>
      <w:r w:rsidR="008D3B07">
        <w:rPr>
          <w:rFonts w:ascii="Arial" w:eastAsia="Calibri" w:hAnsi="Arial" w:cs="Arial"/>
          <w:sz w:val="24"/>
          <w:szCs w:val="24"/>
        </w:rPr>
        <w:t>/</w:t>
      </w:r>
      <w:r w:rsidR="00877DD8" w:rsidRPr="00D75223">
        <w:rPr>
          <w:rFonts w:ascii="Arial" w:eastAsia="Calibri" w:hAnsi="Arial" w:cs="Arial"/>
          <w:sz w:val="24"/>
          <w:szCs w:val="24"/>
        </w:rPr>
        <w:t>2</w:t>
      </w:r>
      <w:r w:rsidR="001C558F" w:rsidRPr="00D75223">
        <w:rPr>
          <w:rFonts w:ascii="Arial" w:eastAsia="Calibri" w:hAnsi="Arial" w:cs="Arial"/>
          <w:sz w:val="24"/>
          <w:szCs w:val="24"/>
        </w:rPr>
        <w:t xml:space="preserve">5 </w:t>
      </w:r>
      <w:r w:rsidR="00BA5862" w:rsidRPr="00D75223">
        <w:rPr>
          <w:rFonts w:ascii="Arial" w:eastAsia="Calibri" w:hAnsi="Arial" w:cs="Arial"/>
          <w:sz w:val="24"/>
          <w:szCs w:val="24"/>
        </w:rPr>
        <w:t>t</w:t>
      </w:r>
      <w:r w:rsidR="003867AC" w:rsidRPr="00D75223">
        <w:rPr>
          <w:rFonts w:ascii="Arial" w:eastAsia="Calibri" w:hAnsi="Arial" w:cs="Arial"/>
          <w:sz w:val="24"/>
          <w:szCs w:val="24"/>
        </w:rPr>
        <w:t xml:space="preserve">otal </w:t>
      </w:r>
      <w:r w:rsidR="008D3B07">
        <w:rPr>
          <w:rFonts w:ascii="Arial" w:eastAsia="Calibri" w:hAnsi="Arial" w:cs="Arial"/>
          <w:sz w:val="24"/>
          <w:szCs w:val="24"/>
        </w:rPr>
        <w:t>HFSCs</w:t>
      </w:r>
      <w:r w:rsidR="006E63A2" w:rsidRPr="00D75223">
        <w:rPr>
          <w:rFonts w:ascii="Arial" w:eastAsia="Calibri" w:hAnsi="Arial" w:cs="Arial"/>
          <w:sz w:val="24"/>
          <w:szCs w:val="24"/>
        </w:rPr>
        <w:t xml:space="preserve"> </w:t>
      </w:r>
      <w:r w:rsidR="001C282A" w:rsidRPr="00D75223">
        <w:rPr>
          <w:rFonts w:ascii="Arial" w:eastAsia="Calibri" w:hAnsi="Arial" w:cs="Arial"/>
          <w:sz w:val="24"/>
          <w:szCs w:val="24"/>
        </w:rPr>
        <w:t xml:space="preserve">were </w:t>
      </w:r>
      <w:r w:rsidR="00F65339" w:rsidRPr="00D75223">
        <w:rPr>
          <w:rFonts w:ascii="Arial" w:eastAsia="Calibri" w:hAnsi="Arial" w:cs="Arial"/>
          <w:sz w:val="24"/>
          <w:szCs w:val="24"/>
        </w:rPr>
        <w:t>20</w:t>
      </w:r>
      <w:r w:rsidR="008D3B07">
        <w:rPr>
          <w:rFonts w:ascii="Arial" w:eastAsia="Calibri" w:hAnsi="Arial" w:cs="Arial"/>
          <w:sz w:val="24"/>
          <w:szCs w:val="24"/>
        </w:rPr>
        <w:t>,</w:t>
      </w:r>
      <w:r w:rsidR="00F65339" w:rsidRPr="00D75223">
        <w:rPr>
          <w:rFonts w:ascii="Arial" w:eastAsia="Calibri" w:hAnsi="Arial" w:cs="Arial"/>
          <w:sz w:val="24"/>
          <w:szCs w:val="24"/>
        </w:rPr>
        <w:t>2</w:t>
      </w:r>
      <w:r w:rsidR="00651D7B" w:rsidRPr="00D75223">
        <w:rPr>
          <w:rFonts w:ascii="Arial" w:eastAsia="Calibri" w:hAnsi="Arial" w:cs="Arial"/>
          <w:sz w:val="24"/>
          <w:szCs w:val="24"/>
        </w:rPr>
        <w:t>80</w:t>
      </w:r>
      <w:r w:rsidR="008D3B07">
        <w:rPr>
          <w:rFonts w:ascii="Arial" w:eastAsia="Calibri" w:hAnsi="Arial" w:cs="Arial"/>
          <w:sz w:val="24"/>
          <w:szCs w:val="24"/>
        </w:rPr>
        <w:t xml:space="preserve"> and</w:t>
      </w:r>
      <w:r w:rsidR="00651D7B" w:rsidRPr="00D75223">
        <w:rPr>
          <w:rFonts w:ascii="Arial" w:eastAsia="Calibri" w:hAnsi="Arial" w:cs="Arial"/>
          <w:sz w:val="24"/>
          <w:szCs w:val="24"/>
        </w:rPr>
        <w:t xml:space="preserve"> </w:t>
      </w:r>
      <w:r w:rsidR="00BF1AF6" w:rsidRPr="00D75223">
        <w:rPr>
          <w:rFonts w:ascii="Arial" w:eastAsia="Calibri" w:hAnsi="Arial" w:cs="Arial"/>
          <w:sz w:val="24"/>
          <w:szCs w:val="24"/>
        </w:rPr>
        <w:t>in 202</w:t>
      </w:r>
      <w:r w:rsidR="004E5054" w:rsidRPr="00D75223">
        <w:rPr>
          <w:rFonts w:ascii="Arial" w:eastAsia="Calibri" w:hAnsi="Arial" w:cs="Arial"/>
          <w:sz w:val="24"/>
          <w:szCs w:val="24"/>
        </w:rPr>
        <w:t>5</w:t>
      </w:r>
      <w:r w:rsidR="008D3B07">
        <w:rPr>
          <w:rFonts w:ascii="Arial" w:eastAsia="Calibri" w:hAnsi="Arial" w:cs="Arial"/>
          <w:sz w:val="24"/>
          <w:szCs w:val="24"/>
        </w:rPr>
        <w:t>/</w:t>
      </w:r>
      <w:r w:rsidR="004E5054" w:rsidRPr="00D75223">
        <w:rPr>
          <w:rFonts w:ascii="Arial" w:eastAsia="Calibri" w:hAnsi="Arial" w:cs="Arial"/>
          <w:sz w:val="24"/>
          <w:szCs w:val="24"/>
        </w:rPr>
        <w:t>2</w:t>
      </w:r>
      <w:r w:rsidR="009E4CD6" w:rsidRPr="00D75223">
        <w:rPr>
          <w:rFonts w:ascii="Arial" w:eastAsia="Calibri" w:hAnsi="Arial" w:cs="Arial"/>
          <w:sz w:val="24"/>
          <w:szCs w:val="24"/>
        </w:rPr>
        <w:t xml:space="preserve">6 </w:t>
      </w:r>
      <w:r w:rsidR="00351EC0" w:rsidRPr="00D75223">
        <w:rPr>
          <w:rFonts w:ascii="Arial" w:eastAsia="Calibri" w:hAnsi="Arial" w:cs="Arial"/>
          <w:sz w:val="24"/>
          <w:szCs w:val="24"/>
        </w:rPr>
        <w:t>th</w:t>
      </w:r>
      <w:r w:rsidR="008D3B07">
        <w:rPr>
          <w:rFonts w:ascii="Arial" w:eastAsia="Calibri" w:hAnsi="Arial" w:cs="Arial"/>
          <w:sz w:val="24"/>
          <w:szCs w:val="24"/>
        </w:rPr>
        <w:t xml:space="preserve">e target has </w:t>
      </w:r>
      <w:r w:rsidR="00C16A22" w:rsidRPr="00D75223">
        <w:rPr>
          <w:rFonts w:ascii="Arial" w:eastAsia="Calibri" w:hAnsi="Arial" w:cs="Arial"/>
          <w:sz w:val="24"/>
          <w:szCs w:val="24"/>
        </w:rPr>
        <w:t xml:space="preserve">increased </w:t>
      </w:r>
      <w:r w:rsidR="00BE04A1" w:rsidRPr="00D75223">
        <w:rPr>
          <w:rFonts w:ascii="Arial" w:eastAsia="Calibri" w:hAnsi="Arial" w:cs="Arial"/>
          <w:sz w:val="24"/>
          <w:szCs w:val="24"/>
        </w:rPr>
        <w:t xml:space="preserve">to </w:t>
      </w:r>
      <w:r w:rsidR="008556A9" w:rsidRPr="00D75223">
        <w:rPr>
          <w:rFonts w:ascii="Arial" w:eastAsia="Calibri" w:hAnsi="Arial" w:cs="Arial"/>
          <w:sz w:val="24"/>
          <w:szCs w:val="24"/>
        </w:rPr>
        <w:t>23</w:t>
      </w:r>
      <w:r w:rsidR="008D3B07">
        <w:rPr>
          <w:rFonts w:ascii="Arial" w:eastAsia="Calibri" w:hAnsi="Arial" w:cs="Arial"/>
          <w:sz w:val="24"/>
          <w:szCs w:val="24"/>
        </w:rPr>
        <w:t>,</w:t>
      </w:r>
      <w:r w:rsidR="008556A9" w:rsidRPr="00D75223">
        <w:rPr>
          <w:rFonts w:ascii="Arial" w:eastAsia="Calibri" w:hAnsi="Arial" w:cs="Arial"/>
          <w:sz w:val="24"/>
          <w:szCs w:val="24"/>
        </w:rPr>
        <w:t>35</w:t>
      </w:r>
      <w:r w:rsidR="00147C00" w:rsidRPr="00D75223">
        <w:rPr>
          <w:rFonts w:ascii="Arial" w:eastAsia="Calibri" w:hAnsi="Arial" w:cs="Arial"/>
          <w:sz w:val="24"/>
          <w:szCs w:val="24"/>
        </w:rPr>
        <w:t>2</w:t>
      </w:r>
      <w:r w:rsidR="008D3B07">
        <w:rPr>
          <w:rFonts w:ascii="Arial" w:eastAsia="Calibri" w:hAnsi="Arial" w:cs="Arial"/>
          <w:sz w:val="24"/>
          <w:szCs w:val="24"/>
        </w:rPr>
        <w:t>. T</w:t>
      </w:r>
      <w:r w:rsidR="00E56EAD" w:rsidRPr="00D75223">
        <w:rPr>
          <w:rFonts w:ascii="Arial" w:eastAsia="Calibri" w:hAnsi="Arial" w:cs="Arial"/>
          <w:sz w:val="24"/>
          <w:szCs w:val="24"/>
        </w:rPr>
        <w:t>his ta</w:t>
      </w:r>
      <w:r w:rsidR="00E10552" w:rsidRPr="00D75223">
        <w:rPr>
          <w:rFonts w:ascii="Arial" w:eastAsia="Calibri" w:hAnsi="Arial" w:cs="Arial"/>
          <w:sz w:val="24"/>
          <w:szCs w:val="24"/>
        </w:rPr>
        <w:t xml:space="preserve">rget will be </w:t>
      </w:r>
      <w:r w:rsidR="00671010" w:rsidRPr="00D75223">
        <w:rPr>
          <w:rFonts w:ascii="Arial" w:eastAsia="Calibri" w:hAnsi="Arial" w:cs="Arial"/>
          <w:sz w:val="24"/>
          <w:szCs w:val="24"/>
        </w:rPr>
        <w:t>supported by a</w:t>
      </w:r>
      <w:r w:rsidR="009561CC" w:rsidRPr="00D75223">
        <w:rPr>
          <w:rFonts w:ascii="Arial" w:eastAsia="Calibri" w:hAnsi="Arial" w:cs="Arial"/>
          <w:sz w:val="24"/>
          <w:szCs w:val="24"/>
        </w:rPr>
        <w:t xml:space="preserve"> restruct</w:t>
      </w:r>
      <w:r w:rsidR="003A108D" w:rsidRPr="00D75223">
        <w:rPr>
          <w:rFonts w:ascii="Arial" w:eastAsia="Calibri" w:hAnsi="Arial" w:cs="Arial"/>
          <w:sz w:val="24"/>
          <w:szCs w:val="24"/>
        </w:rPr>
        <w:t>uring o</w:t>
      </w:r>
      <w:r w:rsidR="0085527B" w:rsidRPr="00D75223">
        <w:rPr>
          <w:rFonts w:ascii="Arial" w:eastAsia="Calibri" w:hAnsi="Arial" w:cs="Arial"/>
          <w:sz w:val="24"/>
          <w:szCs w:val="24"/>
        </w:rPr>
        <w:t xml:space="preserve">f the </w:t>
      </w:r>
      <w:r w:rsidR="0067023F" w:rsidRPr="00D75223">
        <w:rPr>
          <w:rFonts w:ascii="Arial" w:eastAsia="Calibri" w:hAnsi="Arial" w:cs="Arial"/>
          <w:sz w:val="24"/>
          <w:szCs w:val="24"/>
        </w:rPr>
        <w:t>r</w:t>
      </w:r>
      <w:r w:rsidR="0050347C" w:rsidRPr="00D75223">
        <w:rPr>
          <w:rFonts w:ascii="Arial" w:eastAsia="Calibri" w:hAnsi="Arial" w:cs="Arial"/>
          <w:sz w:val="24"/>
          <w:szCs w:val="24"/>
        </w:rPr>
        <w:t xml:space="preserve">equirement to </w:t>
      </w:r>
      <w:r w:rsidR="008D4DA0" w:rsidRPr="00D75223">
        <w:rPr>
          <w:rFonts w:ascii="Arial" w:eastAsia="Calibri" w:hAnsi="Arial" w:cs="Arial"/>
          <w:sz w:val="24"/>
          <w:szCs w:val="24"/>
        </w:rPr>
        <w:t xml:space="preserve">address </w:t>
      </w:r>
      <w:r w:rsidR="00011CA1" w:rsidRPr="00D75223">
        <w:rPr>
          <w:rFonts w:ascii="Arial" w:eastAsia="Calibri" w:hAnsi="Arial" w:cs="Arial"/>
          <w:sz w:val="24"/>
          <w:szCs w:val="24"/>
        </w:rPr>
        <w:t xml:space="preserve">more </w:t>
      </w:r>
      <w:r w:rsidR="00C86D65" w:rsidRPr="00D75223">
        <w:rPr>
          <w:rFonts w:ascii="Arial" w:eastAsia="Calibri" w:hAnsi="Arial" w:cs="Arial"/>
          <w:sz w:val="24"/>
          <w:szCs w:val="24"/>
        </w:rPr>
        <w:t>vulnerable grou</w:t>
      </w:r>
      <w:r w:rsidR="007E1B4F" w:rsidRPr="00D75223">
        <w:rPr>
          <w:rFonts w:ascii="Arial" w:eastAsia="Calibri" w:hAnsi="Arial" w:cs="Arial"/>
          <w:sz w:val="24"/>
          <w:szCs w:val="24"/>
        </w:rPr>
        <w:t>ps of people</w:t>
      </w:r>
      <w:r w:rsidR="00DD5404" w:rsidRPr="00D75223">
        <w:rPr>
          <w:rFonts w:ascii="Arial" w:eastAsia="Calibri" w:hAnsi="Arial" w:cs="Arial"/>
          <w:sz w:val="24"/>
          <w:szCs w:val="24"/>
        </w:rPr>
        <w:t>, as</w:t>
      </w:r>
      <w:r w:rsidR="00D71D19" w:rsidRPr="00D75223">
        <w:rPr>
          <w:rFonts w:ascii="Arial" w:eastAsia="Calibri" w:hAnsi="Arial" w:cs="Arial"/>
          <w:sz w:val="24"/>
          <w:szCs w:val="24"/>
        </w:rPr>
        <w:t xml:space="preserve"> well</w:t>
      </w:r>
      <w:r w:rsidR="00E12B9D" w:rsidRPr="00D75223">
        <w:rPr>
          <w:rFonts w:ascii="Arial" w:eastAsia="Calibri" w:hAnsi="Arial" w:cs="Arial"/>
          <w:sz w:val="24"/>
          <w:szCs w:val="24"/>
        </w:rPr>
        <w:t xml:space="preserve"> as a</w:t>
      </w:r>
      <w:r w:rsidR="00F04543" w:rsidRPr="00D75223">
        <w:rPr>
          <w:rFonts w:ascii="Arial" w:eastAsia="Calibri" w:hAnsi="Arial" w:cs="Arial"/>
          <w:sz w:val="24"/>
          <w:szCs w:val="24"/>
        </w:rPr>
        <w:t xml:space="preserve">n increase </w:t>
      </w:r>
      <w:r w:rsidR="006671C8" w:rsidRPr="00D75223">
        <w:rPr>
          <w:rFonts w:ascii="Arial" w:eastAsia="Calibri" w:hAnsi="Arial" w:cs="Arial"/>
          <w:sz w:val="24"/>
          <w:szCs w:val="24"/>
        </w:rPr>
        <w:t xml:space="preserve">in </w:t>
      </w:r>
      <w:r w:rsidR="009232BB" w:rsidRPr="00D75223">
        <w:rPr>
          <w:rFonts w:ascii="Arial" w:eastAsia="Calibri" w:hAnsi="Arial" w:cs="Arial"/>
          <w:sz w:val="24"/>
          <w:szCs w:val="24"/>
        </w:rPr>
        <w:t xml:space="preserve">quantity. </w:t>
      </w:r>
      <w:r w:rsidR="003035E2" w:rsidRPr="00D75223">
        <w:rPr>
          <w:rFonts w:ascii="Arial" w:eastAsia="Calibri" w:hAnsi="Arial" w:cs="Arial"/>
          <w:sz w:val="24"/>
          <w:szCs w:val="24"/>
        </w:rPr>
        <w:t xml:space="preserve">We </w:t>
      </w:r>
      <w:r w:rsidR="00152392" w:rsidRPr="00D75223">
        <w:rPr>
          <w:rFonts w:ascii="Arial" w:eastAsia="Calibri" w:hAnsi="Arial" w:cs="Arial"/>
          <w:sz w:val="24"/>
          <w:szCs w:val="24"/>
        </w:rPr>
        <w:t>currently reco</w:t>
      </w:r>
      <w:r w:rsidR="00241FA1" w:rsidRPr="00D75223">
        <w:rPr>
          <w:rFonts w:ascii="Arial" w:eastAsia="Calibri" w:hAnsi="Arial" w:cs="Arial"/>
          <w:sz w:val="24"/>
          <w:szCs w:val="24"/>
        </w:rPr>
        <w:t xml:space="preserve">rd this </w:t>
      </w:r>
      <w:r w:rsidR="00E66A1A" w:rsidRPr="00D75223">
        <w:rPr>
          <w:rFonts w:ascii="Arial" w:eastAsia="Calibri" w:hAnsi="Arial" w:cs="Arial"/>
          <w:sz w:val="24"/>
          <w:szCs w:val="24"/>
        </w:rPr>
        <w:t xml:space="preserve">information on </w:t>
      </w:r>
      <w:r w:rsidR="004D3F60" w:rsidRPr="00D75223">
        <w:rPr>
          <w:rFonts w:ascii="Arial" w:eastAsia="Calibri" w:hAnsi="Arial" w:cs="Arial"/>
          <w:sz w:val="24"/>
          <w:szCs w:val="24"/>
        </w:rPr>
        <w:t xml:space="preserve">different </w:t>
      </w:r>
      <w:r w:rsidR="003A764E" w:rsidRPr="00D75223">
        <w:rPr>
          <w:rFonts w:ascii="Arial" w:eastAsia="Calibri" w:hAnsi="Arial" w:cs="Arial"/>
          <w:sz w:val="24"/>
          <w:szCs w:val="24"/>
        </w:rPr>
        <w:t>repo</w:t>
      </w:r>
      <w:r w:rsidR="00CB0D12" w:rsidRPr="00D75223">
        <w:rPr>
          <w:rFonts w:ascii="Arial" w:eastAsia="Calibri" w:hAnsi="Arial" w:cs="Arial"/>
          <w:sz w:val="24"/>
          <w:szCs w:val="24"/>
        </w:rPr>
        <w:t xml:space="preserve">rting </w:t>
      </w:r>
      <w:r w:rsidR="00AC3995" w:rsidRPr="00D75223">
        <w:rPr>
          <w:rFonts w:ascii="Arial" w:eastAsia="Calibri" w:hAnsi="Arial" w:cs="Arial"/>
          <w:sz w:val="24"/>
          <w:szCs w:val="24"/>
        </w:rPr>
        <w:t xml:space="preserve">systems </w:t>
      </w:r>
      <w:r w:rsidR="00210FC5" w:rsidRPr="00D75223">
        <w:rPr>
          <w:rFonts w:ascii="Arial" w:eastAsia="Calibri" w:hAnsi="Arial" w:cs="Arial"/>
          <w:sz w:val="24"/>
          <w:szCs w:val="24"/>
        </w:rPr>
        <w:t>to</w:t>
      </w:r>
      <w:r w:rsidR="002B6A72" w:rsidRPr="00D75223">
        <w:rPr>
          <w:rFonts w:ascii="Arial" w:eastAsia="Calibri" w:hAnsi="Arial" w:cs="Arial"/>
          <w:sz w:val="24"/>
          <w:szCs w:val="24"/>
        </w:rPr>
        <w:t xml:space="preserve"> record and </w:t>
      </w:r>
      <w:r w:rsidR="00504297" w:rsidRPr="00D75223">
        <w:rPr>
          <w:rFonts w:ascii="Arial" w:eastAsia="Calibri" w:hAnsi="Arial" w:cs="Arial"/>
          <w:sz w:val="24"/>
          <w:szCs w:val="24"/>
        </w:rPr>
        <w:t>analyse data</w:t>
      </w:r>
      <w:r w:rsidR="00F23415" w:rsidRPr="00D75223">
        <w:rPr>
          <w:rFonts w:ascii="Arial" w:eastAsia="Calibri" w:hAnsi="Arial" w:cs="Arial"/>
          <w:sz w:val="24"/>
          <w:szCs w:val="24"/>
        </w:rPr>
        <w:t xml:space="preserve">, some of which </w:t>
      </w:r>
      <w:r w:rsidR="00B03517" w:rsidRPr="00D75223">
        <w:rPr>
          <w:rFonts w:ascii="Arial" w:eastAsia="Calibri" w:hAnsi="Arial" w:cs="Arial"/>
          <w:sz w:val="24"/>
          <w:szCs w:val="24"/>
        </w:rPr>
        <w:t xml:space="preserve">are </w:t>
      </w:r>
      <w:r w:rsidR="00FF6485" w:rsidRPr="00D75223">
        <w:rPr>
          <w:rFonts w:ascii="Arial" w:eastAsia="Calibri" w:hAnsi="Arial" w:cs="Arial"/>
          <w:sz w:val="24"/>
          <w:szCs w:val="24"/>
        </w:rPr>
        <w:t xml:space="preserve">utilised </w:t>
      </w:r>
      <w:r w:rsidR="004A4033" w:rsidRPr="00D75223">
        <w:rPr>
          <w:rFonts w:ascii="Arial" w:eastAsia="Calibri" w:hAnsi="Arial" w:cs="Arial"/>
          <w:sz w:val="24"/>
          <w:szCs w:val="24"/>
        </w:rPr>
        <w:t xml:space="preserve">by </w:t>
      </w:r>
      <w:r w:rsidR="006B7C10" w:rsidRPr="00D75223">
        <w:rPr>
          <w:rFonts w:ascii="Arial" w:eastAsia="Calibri" w:hAnsi="Arial" w:cs="Arial"/>
          <w:sz w:val="24"/>
          <w:szCs w:val="24"/>
        </w:rPr>
        <w:t xml:space="preserve">many fire and </w:t>
      </w:r>
      <w:r w:rsidR="001754C2" w:rsidRPr="00D75223">
        <w:rPr>
          <w:rFonts w:ascii="Arial" w:eastAsia="Calibri" w:hAnsi="Arial" w:cs="Arial"/>
          <w:sz w:val="24"/>
          <w:szCs w:val="24"/>
        </w:rPr>
        <w:t>rescue servi</w:t>
      </w:r>
      <w:r w:rsidR="00BE39BA" w:rsidRPr="00D75223">
        <w:rPr>
          <w:rFonts w:ascii="Arial" w:eastAsia="Calibri" w:hAnsi="Arial" w:cs="Arial"/>
          <w:sz w:val="24"/>
          <w:szCs w:val="24"/>
        </w:rPr>
        <w:t xml:space="preserve">ces. </w:t>
      </w:r>
      <w:r w:rsidR="0038544E" w:rsidRPr="00D75223">
        <w:rPr>
          <w:rFonts w:ascii="Arial" w:eastAsia="Calibri" w:hAnsi="Arial" w:cs="Arial"/>
          <w:sz w:val="24"/>
          <w:szCs w:val="24"/>
        </w:rPr>
        <w:t>Tr</w:t>
      </w:r>
      <w:r w:rsidR="00361DBB" w:rsidRPr="00D75223">
        <w:rPr>
          <w:rFonts w:ascii="Arial" w:eastAsia="Calibri" w:hAnsi="Arial" w:cs="Arial"/>
          <w:sz w:val="24"/>
          <w:szCs w:val="24"/>
        </w:rPr>
        <w:t xml:space="preserve">aining management </w:t>
      </w:r>
      <w:r w:rsidR="001A783E" w:rsidRPr="00D75223">
        <w:rPr>
          <w:rFonts w:ascii="Arial" w:eastAsia="Calibri" w:hAnsi="Arial" w:cs="Arial"/>
          <w:sz w:val="24"/>
          <w:szCs w:val="24"/>
        </w:rPr>
        <w:t>sys</w:t>
      </w:r>
      <w:r w:rsidR="00CB3ED0" w:rsidRPr="00D75223">
        <w:rPr>
          <w:rFonts w:ascii="Arial" w:eastAsia="Calibri" w:hAnsi="Arial" w:cs="Arial"/>
          <w:sz w:val="24"/>
          <w:szCs w:val="24"/>
        </w:rPr>
        <w:t>tems</w:t>
      </w:r>
      <w:r w:rsidR="00A85E14" w:rsidRPr="00D75223">
        <w:rPr>
          <w:rFonts w:ascii="Arial" w:eastAsia="Calibri" w:hAnsi="Arial" w:cs="Arial"/>
          <w:sz w:val="24"/>
          <w:szCs w:val="24"/>
        </w:rPr>
        <w:t xml:space="preserve"> re</w:t>
      </w:r>
      <w:r w:rsidR="009B741E" w:rsidRPr="00D75223">
        <w:rPr>
          <w:rFonts w:ascii="Arial" w:eastAsia="Calibri" w:hAnsi="Arial" w:cs="Arial"/>
          <w:sz w:val="24"/>
          <w:szCs w:val="24"/>
        </w:rPr>
        <w:t>cord the</w:t>
      </w:r>
      <w:r w:rsidR="00A65CBC" w:rsidRPr="00D75223">
        <w:rPr>
          <w:rFonts w:ascii="Arial" w:eastAsia="Calibri" w:hAnsi="Arial" w:cs="Arial"/>
          <w:sz w:val="24"/>
          <w:szCs w:val="24"/>
        </w:rPr>
        <w:t xml:space="preserve"> </w:t>
      </w:r>
      <w:r w:rsidR="00EE2031" w:rsidRPr="00D75223">
        <w:rPr>
          <w:rFonts w:ascii="Arial" w:eastAsia="Calibri" w:hAnsi="Arial" w:cs="Arial"/>
          <w:sz w:val="24"/>
          <w:szCs w:val="24"/>
        </w:rPr>
        <w:t>completion</w:t>
      </w:r>
      <w:r w:rsidR="00E620B7" w:rsidRPr="00D75223">
        <w:rPr>
          <w:rFonts w:ascii="Arial" w:eastAsia="Calibri" w:hAnsi="Arial" w:cs="Arial"/>
          <w:sz w:val="24"/>
          <w:szCs w:val="24"/>
        </w:rPr>
        <w:t xml:space="preserve"> </w:t>
      </w:r>
      <w:r w:rsidR="00EE2031" w:rsidRPr="00D75223">
        <w:rPr>
          <w:rFonts w:ascii="Arial" w:eastAsia="Calibri" w:hAnsi="Arial" w:cs="Arial"/>
          <w:sz w:val="24"/>
          <w:szCs w:val="24"/>
        </w:rPr>
        <w:t>rates,</w:t>
      </w:r>
      <w:r w:rsidR="00253CA0" w:rsidRPr="00D75223">
        <w:rPr>
          <w:rFonts w:ascii="Arial" w:eastAsia="Calibri" w:hAnsi="Arial" w:cs="Arial"/>
          <w:sz w:val="24"/>
          <w:szCs w:val="24"/>
        </w:rPr>
        <w:t xml:space="preserve"> </w:t>
      </w:r>
      <w:r w:rsidR="00EE2031" w:rsidRPr="00D75223">
        <w:rPr>
          <w:rFonts w:ascii="Arial" w:eastAsia="Calibri" w:hAnsi="Arial" w:cs="Arial"/>
          <w:sz w:val="24"/>
          <w:szCs w:val="24"/>
        </w:rPr>
        <w:t>assessment</w:t>
      </w:r>
      <w:r w:rsidR="0086031C" w:rsidRPr="00D75223">
        <w:rPr>
          <w:rFonts w:ascii="Arial" w:eastAsia="Calibri" w:hAnsi="Arial" w:cs="Arial"/>
          <w:sz w:val="24"/>
          <w:szCs w:val="24"/>
        </w:rPr>
        <w:t xml:space="preserve"> </w:t>
      </w:r>
      <w:r w:rsidR="00CA41F7" w:rsidRPr="00D75223">
        <w:rPr>
          <w:rFonts w:ascii="Arial" w:eastAsia="Calibri" w:hAnsi="Arial" w:cs="Arial"/>
          <w:sz w:val="24"/>
          <w:szCs w:val="24"/>
        </w:rPr>
        <w:t xml:space="preserve">results and </w:t>
      </w:r>
      <w:r w:rsidR="00C77BB4" w:rsidRPr="00D75223">
        <w:rPr>
          <w:rFonts w:ascii="Arial" w:eastAsia="Calibri" w:hAnsi="Arial" w:cs="Arial"/>
          <w:sz w:val="24"/>
          <w:szCs w:val="24"/>
        </w:rPr>
        <w:t>cert</w:t>
      </w:r>
      <w:r w:rsidR="002C7CB1" w:rsidRPr="00D75223">
        <w:rPr>
          <w:rFonts w:ascii="Arial" w:eastAsia="Calibri" w:hAnsi="Arial" w:cs="Arial"/>
          <w:sz w:val="24"/>
          <w:szCs w:val="24"/>
        </w:rPr>
        <w:t>i</w:t>
      </w:r>
      <w:r w:rsidR="006C5B90" w:rsidRPr="00D75223">
        <w:rPr>
          <w:rFonts w:ascii="Arial" w:eastAsia="Calibri" w:hAnsi="Arial" w:cs="Arial"/>
          <w:sz w:val="24"/>
          <w:szCs w:val="24"/>
        </w:rPr>
        <w:t>fication</w:t>
      </w:r>
      <w:r w:rsidR="00C359EF" w:rsidRPr="00D75223">
        <w:rPr>
          <w:rFonts w:ascii="Arial" w:eastAsia="Calibri" w:hAnsi="Arial" w:cs="Arial"/>
          <w:sz w:val="24"/>
          <w:szCs w:val="24"/>
        </w:rPr>
        <w:t xml:space="preserve">s of </w:t>
      </w:r>
      <w:r w:rsidR="00EE2031" w:rsidRPr="00D75223">
        <w:rPr>
          <w:rFonts w:ascii="Arial" w:eastAsia="Calibri" w:hAnsi="Arial" w:cs="Arial"/>
          <w:sz w:val="24"/>
          <w:szCs w:val="24"/>
        </w:rPr>
        <w:t>qualifications</w:t>
      </w:r>
      <w:r w:rsidR="00747552" w:rsidRPr="00D75223">
        <w:rPr>
          <w:rFonts w:ascii="Arial" w:eastAsia="Calibri" w:hAnsi="Arial" w:cs="Arial"/>
          <w:sz w:val="24"/>
          <w:szCs w:val="24"/>
        </w:rPr>
        <w:t xml:space="preserve">. </w:t>
      </w:r>
    </w:p>
    <w:p w14:paraId="65898C26" w14:textId="24117BFC" w:rsidR="00E060B3" w:rsidRPr="00D75223" w:rsidRDefault="008D3B07" w:rsidP="004A4D56">
      <w:pPr>
        <w:rPr>
          <w:rFonts w:ascii="Arial" w:eastAsia="Calibri" w:hAnsi="Arial" w:cs="Arial"/>
          <w:sz w:val="24"/>
          <w:szCs w:val="24"/>
        </w:rPr>
      </w:pPr>
      <w:r>
        <w:rPr>
          <w:rFonts w:ascii="Arial" w:eastAsia="Calibri" w:hAnsi="Arial" w:cs="Arial"/>
          <w:sz w:val="24"/>
          <w:szCs w:val="24"/>
        </w:rPr>
        <w:t>P</w:t>
      </w:r>
      <w:r w:rsidR="00AA3CB1" w:rsidRPr="00D75223">
        <w:rPr>
          <w:rFonts w:ascii="Arial" w:eastAsia="Calibri" w:hAnsi="Arial" w:cs="Arial"/>
          <w:sz w:val="24"/>
          <w:szCs w:val="24"/>
        </w:rPr>
        <w:t xml:space="preserve">ost </w:t>
      </w:r>
      <w:r w:rsidR="00B95F96" w:rsidRPr="00D75223">
        <w:rPr>
          <w:rFonts w:ascii="Arial" w:eastAsia="Calibri" w:hAnsi="Arial" w:cs="Arial"/>
          <w:sz w:val="24"/>
          <w:szCs w:val="24"/>
        </w:rPr>
        <w:t xml:space="preserve">incident </w:t>
      </w:r>
      <w:r w:rsidR="00285DF3" w:rsidRPr="00D75223">
        <w:rPr>
          <w:rFonts w:ascii="Arial" w:eastAsia="Calibri" w:hAnsi="Arial" w:cs="Arial"/>
          <w:sz w:val="24"/>
          <w:szCs w:val="24"/>
        </w:rPr>
        <w:t>analysis re</w:t>
      </w:r>
      <w:r w:rsidR="0082307E" w:rsidRPr="00D75223">
        <w:rPr>
          <w:rFonts w:ascii="Arial" w:eastAsia="Calibri" w:hAnsi="Arial" w:cs="Arial"/>
          <w:sz w:val="24"/>
          <w:szCs w:val="24"/>
        </w:rPr>
        <w:t>ports</w:t>
      </w:r>
      <w:r w:rsidR="00671B21" w:rsidRPr="00D75223">
        <w:rPr>
          <w:rFonts w:ascii="Arial" w:eastAsia="Calibri" w:hAnsi="Arial" w:cs="Arial"/>
          <w:sz w:val="24"/>
          <w:szCs w:val="24"/>
        </w:rPr>
        <w:t xml:space="preserve"> review</w:t>
      </w:r>
      <w:r w:rsidR="006C3B16" w:rsidRPr="00D75223">
        <w:rPr>
          <w:rFonts w:ascii="Arial" w:eastAsia="Calibri" w:hAnsi="Arial" w:cs="Arial"/>
          <w:sz w:val="24"/>
          <w:szCs w:val="24"/>
        </w:rPr>
        <w:t xml:space="preserve"> </w:t>
      </w:r>
      <w:r w:rsidR="00923CF4" w:rsidRPr="00D75223">
        <w:rPr>
          <w:rFonts w:ascii="Arial" w:eastAsia="Calibri" w:hAnsi="Arial" w:cs="Arial"/>
          <w:sz w:val="24"/>
          <w:szCs w:val="24"/>
        </w:rPr>
        <w:t xml:space="preserve">response </w:t>
      </w:r>
      <w:r w:rsidR="00CB0205" w:rsidRPr="00D75223">
        <w:rPr>
          <w:rFonts w:ascii="Arial" w:eastAsia="Calibri" w:hAnsi="Arial" w:cs="Arial"/>
          <w:sz w:val="24"/>
          <w:szCs w:val="24"/>
        </w:rPr>
        <w:t>effectiveness an</w:t>
      </w:r>
      <w:r w:rsidR="00E26021" w:rsidRPr="00D75223">
        <w:rPr>
          <w:rFonts w:ascii="Arial" w:eastAsia="Calibri" w:hAnsi="Arial" w:cs="Arial"/>
          <w:sz w:val="24"/>
          <w:szCs w:val="24"/>
        </w:rPr>
        <w:t xml:space="preserve">d outcomes of </w:t>
      </w:r>
      <w:r w:rsidR="00457668" w:rsidRPr="00D75223">
        <w:rPr>
          <w:rFonts w:ascii="Arial" w:eastAsia="Calibri" w:hAnsi="Arial" w:cs="Arial"/>
          <w:sz w:val="24"/>
          <w:szCs w:val="24"/>
        </w:rPr>
        <w:t xml:space="preserve">emergency </w:t>
      </w:r>
      <w:r w:rsidR="00A45D8A" w:rsidRPr="00D75223">
        <w:rPr>
          <w:rFonts w:ascii="Arial" w:eastAsia="Calibri" w:hAnsi="Arial" w:cs="Arial"/>
          <w:sz w:val="24"/>
          <w:szCs w:val="24"/>
        </w:rPr>
        <w:t xml:space="preserve">response. </w:t>
      </w:r>
      <w:r w:rsidR="009566B8" w:rsidRPr="00D75223">
        <w:rPr>
          <w:rFonts w:ascii="Arial" w:eastAsia="Calibri" w:hAnsi="Arial" w:cs="Arial"/>
          <w:sz w:val="24"/>
          <w:szCs w:val="24"/>
        </w:rPr>
        <w:t xml:space="preserve">Quality </w:t>
      </w:r>
      <w:r w:rsidR="001C3FB3" w:rsidRPr="00D75223">
        <w:rPr>
          <w:rFonts w:ascii="Arial" w:eastAsia="Calibri" w:hAnsi="Arial" w:cs="Arial"/>
          <w:sz w:val="24"/>
          <w:szCs w:val="24"/>
        </w:rPr>
        <w:t>assessm</w:t>
      </w:r>
      <w:r w:rsidR="00387EC7" w:rsidRPr="00D75223">
        <w:rPr>
          <w:rFonts w:ascii="Arial" w:eastAsia="Calibri" w:hAnsi="Arial" w:cs="Arial"/>
          <w:sz w:val="24"/>
          <w:szCs w:val="24"/>
        </w:rPr>
        <w:t>ent</w:t>
      </w:r>
      <w:r w:rsidR="0068728E" w:rsidRPr="00D75223">
        <w:rPr>
          <w:rFonts w:ascii="Arial" w:eastAsia="Calibri" w:hAnsi="Arial" w:cs="Arial"/>
          <w:sz w:val="24"/>
          <w:szCs w:val="24"/>
        </w:rPr>
        <w:t xml:space="preserve"> of training </w:t>
      </w:r>
      <w:r w:rsidR="00371C5F" w:rsidRPr="00D75223">
        <w:rPr>
          <w:rFonts w:ascii="Arial" w:eastAsia="Calibri" w:hAnsi="Arial" w:cs="Arial"/>
          <w:sz w:val="24"/>
          <w:szCs w:val="24"/>
        </w:rPr>
        <w:t>program</w:t>
      </w:r>
      <w:r>
        <w:rPr>
          <w:rFonts w:ascii="Arial" w:eastAsia="Calibri" w:hAnsi="Arial" w:cs="Arial"/>
          <w:sz w:val="24"/>
          <w:szCs w:val="24"/>
        </w:rPr>
        <w:t>me</w:t>
      </w:r>
      <w:r w:rsidR="00AB3686" w:rsidRPr="00D75223">
        <w:rPr>
          <w:rFonts w:ascii="Arial" w:eastAsia="Calibri" w:hAnsi="Arial" w:cs="Arial"/>
          <w:sz w:val="24"/>
          <w:szCs w:val="24"/>
        </w:rPr>
        <w:t>s</w:t>
      </w:r>
      <w:r>
        <w:rPr>
          <w:rFonts w:ascii="Arial" w:eastAsia="Calibri" w:hAnsi="Arial" w:cs="Arial"/>
          <w:sz w:val="24"/>
          <w:szCs w:val="24"/>
        </w:rPr>
        <w:t xml:space="preserve"> is conducted t</w:t>
      </w:r>
      <w:r w:rsidR="00AB3686" w:rsidRPr="00D75223">
        <w:rPr>
          <w:rFonts w:ascii="Arial" w:eastAsia="Calibri" w:hAnsi="Arial" w:cs="Arial"/>
          <w:sz w:val="24"/>
          <w:szCs w:val="24"/>
        </w:rPr>
        <w:t>hr</w:t>
      </w:r>
      <w:r w:rsidR="00A019AC" w:rsidRPr="00D75223">
        <w:rPr>
          <w:rFonts w:ascii="Arial" w:eastAsia="Calibri" w:hAnsi="Arial" w:cs="Arial"/>
          <w:sz w:val="24"/>
          <w:szCs w:val="24"/>
        </w:rPr>
        <w:t xml:space="preserve">ough </w:t>
      </w:r>
      <w:r w:rsidR="00B23E9C" w:rsidRPr="00D75223">
        <w:rPr>
          <w:rFonts w:ascii="Arial" w:eastAsia="Calibri" w:hAnsi="Arial" w:cs="Arial"/>
          <w:sz w:val="24"/>
          <w:szCs w:val="24"/>
        </w:rPr>
        <w:t>evaluation</w:t>
      </w:r>
      <w:r>
        <w:rPr>
          <w:rFonts w:ascii="Arial" w:eastAsia="Calibri" w:hAnsi="Arial" w:cs="Arial"/>
          <w:sz w:val="24"/>
          <w:szCs w:val="24"/>
        </w:rPr>
        <w:t xml:space="preserve"> </w:t>
      </w:r>
      <w:r w:rsidR="00B23E9C" w:rsidRPr="00D75223">
        <w:rPr>
          <w:rFonts w:ascii="Arial" w:eastAsia="Calibri" w:hAnsi="Arial" w:cs="Arial"/>
          <w:sz w:val="24"/>
          <w:szCs w:val="24"/>
        </w:rPr>
        <w:t>and fee</w:t>
      </w:r>
      <w:r w:rsidR="0027015F" w:rsidRPr="00D75223">
        <w:rPr>
          <w:rFonts w:ascii="Arial" w:eastAsia="Calibri" w:hAnsi="Arial" w:cs="Arial"/>
          <w:sz w:val="24"/>
          <w:szCs w:val="24"/>
        </w:rPr>
        <w:t xml:space="preserve">dback from </w:t>
      </w:r>
      <w:r w:rsidR="007C19FE" w:rsidRPr="00D75223">
        <w:rPr>
          <w:rFonts w:ascii="Arial" w:eastAsia="Calibri" w:hAnsi="Arial" w:cs="Arial"/>
          <w:sz w:val="24"/>
          <w:szCs w:val="24"/>
        </w:rPr>
        <w:t>participants</w:t>
      </w:r>
      <w:r w:rsidR="00397173" w:rsidRPr="00D75223">
        <w:rPr>
          <w:rFonts w:ascii="Arial" w:eastAsia="Calibri" w:hAnsi="Arial" w:cs="Arial"/>
          <w:sz w:val="24"/>
          <w:szCs w:val="24"/>
        </w:rPr>
        <w:t xml:space="preserve">. </w:t>
      </w:r>
      <w:r w:rsidR="00F504F0" w:rsidRPr="00D75223">
        <w:rPr>
          <w:rFonts w:ascii="Arial" w:eastAsia="Calibri" w:hAnsi="Arial" w:cs="Arial"/>
          <w:sz w:val="24"/>
          <w:szCs w:val="24"/>
        </w:rPr>
        <w:t>Community fe</w:t>
      </w:r>
      <w:r w:rsidR="00F04045" w:rsidRPr="00D75223">
        <w:rPr>
          <w:rFonts w:ascii="Arial" w:eastAsia="Calibri" w:hAnsi="Arial" w:cs="Arial"/>
          <w:sz w:val="24"/>
          <w:szCs w:val="24"/>
        </w:rPr>
        <w:t xml:space="preserve">edback </w:t>
      </w:r>
      <w:r w:rsidR="00735853" w:rsidRPr="00D75223">
        <w:rPr>
          <w:rFonts w:ascii="Arial" w:eastAsia="Calibri" w:hAnsi="Arial" w:cs="Arial"/>
          <w:sz w:val="24"/>
          <w:szCs w:val="24"/>
        </w:rPr>
        <w:t xml:space="preserve">mechanisms </w:t>
      </w:r>
      <w:r w:rsidR="00B60637" w:rsidRPr="00D75223">
        <w:rPr>
          <w:rFonts w:ascii="Arial" w:eastAsia="Calibri" w:hAnsi="Arial" w:cs="Arial"/>
          <w:sz w:val="24"/>
          <w:szCs w:val="24"/>
        </w:rPr>
        <w:t xml:space="preserve">assess </w:t>
      </w:r>
      <w:r w:rsidR="0035257B" w:rsidRPr="00D75223">
        <w:rPr>
          <w:rFonts w:ascii="Arial" w:eastAsia="Calibri" w:hAnsi="Arial" w:cs="Arial"/>
          <w:sz w:val="24"/>
          <w:szCs w:val="24"/>
        </w:rPr>
        <w:t xml:space="preserve">the impact </w:t>
      </w:r>
      <w:r w:rsidR="005C5BE0" w:rsidRPr="00D75223">
        <w:rPr>
          <w:rFonts w:ascii="Arial" w:eastAsia="Calibri" w:hAnsi="Arial" w:cs="Arial"/>
          <w:sz w:val="24"/>
          <w:szCs w:val="24"/>
        </w:rPr>
        <w:t>of fire</w:t>
      </w:r>
      <w:r w:rsidR="00C65C5C" w:rsidRPr="00D75223">
        <w:rPr>
          <w:rFonts w:ascii="Arial" w:eastAsia="Calibri" w:hAnsi="Arial" w:cs="Arial"/>
          <w:sz w:val="24"/>
          <w:szCs w:val="24"/>
        </w:rPr>
        <w:t xml:space="preserve"> </w:t>
      </w:r>
      <w:r w:rsidR="00D34695" w:rsidRPr="00D75223">
        <w:rPr>
          <w:rFonts w:ascii="Arial" w:eastAsia="Calibri" w:hAnsi="Arial" w:cs="Arial"/>
          <w:sz w:val="24"/>
          <w:szCs w:val="24"/>
        </w:rPr>
        <w:t>prevention</w:t>
      </w:r>
      <w:r w:rsidR="00C65C5C" w:rsidRPr="00D75223">
        <w:rPr>
          <w:rFonts w:ascii="Arial" w:eastAsia="Calibri" w:hAnsi="Arial" w:cs="Arial"/>
          <w:sz w:val="24"/>
          <w:szCs w:val="24"/>
        </w:rPr>
        <w:t xml:space="preserve"> an</w:t>
      </w:r>
      <w:r w:rsidR="00202E74" w:rsidRPr="00D75223">
        <w:rPr>
          <w:rFonts w:ascii="Arial" w:eastAsia="Calibri" w:hAnsi="Arial" w:cs="Arial"/>
          <w:sz w:val="24"/>
          <w:szCs w:val="24"/>
        </w:rPr>
        <w:t>d protecti</w:t>
      </w:r>
      <w:r w:rsidR="00F54435" w:rsidRPr="00D75223">
        <w:rPr>
          <w:rFonts w:ascii="Arial" w:eastAsia="Calibri" w:hAnsi="Arial" w:cs="Arial"/>
          <w:sz w:val="24"/>
          <w:szCs w:val="24"/>
        </w:rPr>
        <w:t xml:space="preserve">on </w:t>
      </w:r>
      <w:r w:rsidR="00DD0BF9" w:rsidRPr="00D75223">
        <w:rPr>
          <w:rFonts w:ascii="Arial" w:eastAsia="Calibri" w:hAnsi="Arial" w:cs="Arial"/>
          <w:sz w:val="24"/>
          <w:szCs w:val="24"/>
        </w:rPr>
        <w:t>activities</w:t>
      </w:r>
      <w:r>
        <w:rPr>
          <w:rFonts w:ascii="Arial" w:eastAsia="Calibri" w:hAnsi="Arial" w:cs="Arial"/>
          <w:sz w:val="24"/>
          <w:szCs w:val="24"/>
        </w:rPr>
        <w:t>.</w:t>
      </w:r>
    </w:p>
    <w:p w14:paraId="7538D832" w14:textId="075BB09C" w:rsidR="005F202A" w:rsidRPr="00D75223" w:rsidRDefault="001D4FFD" w:rsidP="004A4D56">
      <w:pPr>
        <w:rPr>
          <w:rFonts w:ascii="Arial" w:eastAsia="Calibri" w:hAnsi="Arial" w:cs="Arial"/>
          <w:sz w:val="24"/>
          <w:szCs w:val="24"/>
        </w:rPr>
      </w:pPr>
      <w:r w:rsidRPr="00D75223">
        <w:rPr>
          <w:rFonts w:ascii="Arial" w:eastAsia="Calibri" w:hAnsi="Arial" w:cs="Arial"/>
          <w:sz w:val="24"/>
          <w:szCs w:val="24"/>
        </w:rPr>
        <w:t xml:space="preserve">There </w:t>
      </w:r>
      <w:r w:rsidR="00A549E7" w:rsidRPr="00D75223">
        <w:rPr>
          <w:rFonts w:ascii="Arial" w:eastAsia="Calibri" w:hAnsi="Arial" w:cs="Arial"/>
          <w:sz w:val="24"/>
          <w:szCs w:val="24"/>
        </w:rPr>
        <w:t>will be a s</w:t>
      </w:r>
      <w:r w:rsidR="00541CCC" w:rsidRPr="00D75223">
        <w:rPr>
          <w:rFonts w:ascii="Arial" w:eastAsia="Calibri" w:hAnsi="Arial" w:cs="Arial"/>
          <w:sz w:val="24"/>
          <w:szCs w:val="24"/>
        </w:rPr>
        <w:t>tudy to l</w:t>
      </w:r>
      <w:r w:rsidR="00D51114" w:rsidRPr="00D75223">
        <w:rPr>
          <w:rFonts w:ascii="Arial" w:eastAsia="Calibri" w:hAnsi="Arial" w:cs="Arial"/>
          <w:sz w:val="24"/>
          <w:szCs w:val="24"/>
        </w:rPr>
        <w:t xml:space="preserve">ook at </w:t>
      </w:r>
      <w:r w:rsidR="00D53ABE" w:rsidRPr="00D75223">
        <w:rPr>
          <w:rFonts w:ascii="Arial" w:eastAsia="Calibri" w:hAnsi="Arial" w:cs="Arial"/>
          <w:sz w:val="24"/>
          <w:szCs w:val="24"/>
        </w:rPr>
        <w:t xml:space="preserve">activity of </w:t>
      </w:r>
      <w:r w:rsidR="00242A42" w:rsidRPr="00D75223">
        <w:rPr>
          <w:rFonts w:ascii="Arial" w:eastAsia="Calibri" w:hAnsi="Arial" w:cs="Arial"/>
          <w:sz w:val="24"/>
          <w:szCs w:val="24"/>
        </w:rPr>
        <w:t xml:space="preserve">operational staff </w:t>
      </w:r>
      <w:r w:rsidR="008D3B07">
        <w:rPr>
          <w:rFonts w:ascii="Arial" w:eastAsia="Calibri" w:hAnsi="Arial" w:cs="Arial"/>
          <w:sz w:val="24"/>
          <w:szCs w:val="24"/>
        </w:rPr>
        <w:t>which</w:t>
      </w:r>
      <w:r w:rsidR="00F17A02" w:rsidRPr="00D75223">
        <w:rPr>
          <w:rFonts w:ascii="Arial" w:eastAsia="Calibri" w:hAnsi="Arial" w:cs="Arial"/>
          <w:sz w:val="24"/>
          <w:szCs w:val="24"/>
        </w:rPr>
        <w:t xml:space="preserve"> will highli</w:t>
      </w:r>
      <w:r w:rsidR="005949A0" w:rsidRPr="00D75223">
        <w:rPr>
          <w:rFonts w:ascii="Arial" w:eastAsia="Calibri" w:hAnsi="Arial" w:cs="Arial"/>
          <w:sz w:val="24"/>
          <w:szCs w:val="24"/>
        </w:rPr>
        <w:t>ght area</w:t>
      </w:r>
      <w:r w:rsidR="000143BF" w:rsidRPr="00D75223">
        <w:rPr>
          <w:rFonts w:ascii="Arial" w:eastAsia="Calibri" w:hAnsi="Arial" w:cs="Arial"/>
          <w:sz w:val="24"/>
          <w:szCs w:val="24"/>
        </w:rPr>
        <w:t xml:space="preserve">s for </w:t>
      </w:r>
      <w:r w:rsidR="000E22AF" w:rsidRPr="00D75223">
        <w:rPr>
          <w:rFonts w:ascii="Arial" w:eastAsia="Calibri" w:hAnsi="Arial" w:cs="Arial"/>
          <w:sz w:val="24"/>
          <w:szCs w:val="24"/>
        </w:rPr>
        <w:t xml:space="preserve">efficiency and </w:t>
      </w:r>
      <w:r w:rsidR="00CC06E7" w:rsidRPr="00D75223">
        <w:rPr>
          <w:rFonts w:ascii="Arial" w:eastAsia="Calibri" w:hAnsi="Arial" w:cs="Arial"/>
          <w:sz w:val="24"/>
          <w:szCs w:val="24"/>
        </w:rPr>
        <w:t>performance ac</w:t>
      </w:r>
      <w:r w:rsidR="00475415" w:rsidRPr="00D75223">
        <w:rPr>
          <w:rFonts w:ascii="Arial" w:eastAsia="Calibri" w:hAnsi="Arial" w:cs="Arial"/>
          <w:sz w:val="24"/>
          <w:szCs w:val="24"/>
        </w:rPr>
        <w:t xml:space="preserve">ross </w:t>
      </w:r>
      <w:r w:rsidR="00A01FBE" w:rsidRPr="00D75223">
        <w:rPr>
          <w:rFonts w:ascii="Arial" w:eastAsia="Calibri" w:hAnsi="Arial" w:cs="Arial"/>
          <w:sz w:val="24"/>
          <w:szCs w:val="24"/>
        </w:rPr>
        <w:t xml:space="preserve">service </w:t>
      </w:r>
      <w:r w:rsidR="008420B8" w:rsidRPr="00D75223">
        <w:rPr>
          <w:rFonts w:ascii="Arial" w:eastAsia="Calibri" w:hAnsi="Arial" w:cs="Arial"/>
          <w:sz w:val="24"/>
          <w:szCs w:val="24"/>
        </w:rPr>
        <w:t>delivery</w:t>
      </w:r>
      <w:r w:rsidR="00EB3AC3" w:rsidRPr="00D75223">
        <w:rPr>
          <w:rFonts w:ascii="Arial" w:eastAsia="Calibri" w:hAnsi="Arial" w:cs="Arial"/>
          <w:sz w:val="24"/>
          <w:szCs w:val="24"/>
        </w:rPr>
        <w:t xml:space="preserve">. </w:t>
      </w:r>
      <w:r w:rsidR="00286709" w:rsidRPr="00D75223">
        <w:rPr>
          <w:rFonts w:ascii="Arial" w:eastAsia="Calibri" w:hAnsi="Arial" w:cs="Arial"/>
          <w:sz w:val="24"/>
          <w:szCs w:val="24"/>
        </w:rPr>
        <w:t>At the s</w:t>
      </w:r>
      <w:r w:rsidR="009D0B6A" w:rsidRPr="00D75223">
        <w:rPr>
          <w:rFonts w:ascii="Arial" w:eastAsia="Calibri" w:hAnsi="Arial" w:cs="Arial"/>
          <w:sz w:val="24"/>
          <w:szCs w:val="24"/>
        </w:rPr>
        <w:t>am</w:t>
      </w:r>
      <w:r w:rsidR="00682CAB" w:rsidRPr="00D75223">
        <w:rPr>
          <w:rFonts w:ascii="Arial" w:eastAsia="Calibri" w:hAnsi="Arial" w:cs="Arial"/>
          <w:sz w:val="24"/>
          <w:szCs w:val="24"/>
        </w:rPr>
        <w:t>e</w:t>
      </w:r>
      <w:r w:rsidR="009D0B6A" w:rsidRPr="00D75223">
        <w:rPr>
          <w:rFonts w:ascii="Arial" w:eastAsia="Calibri" w:hAnsi="Arial" w:cs="Arial"/>
          <w:sz w:val="24"/>
          <w:szCs w:val="24"/>
        </w:rPr>
        <w:t xml:space="preserve"> time</w:t>
      </w:r>
      <w:r w:rsidR="008D3B07">
        <w:rPr>
          <w:rFonts w:ascii="Arial" w:eastAsia="Calibri" w:hAnsi="Arial" w:cs="Arial"/>
          <w:sz w:val="24"/>
          <w:szCs w:val="24"/>
        </w:rPr>
        <w:t>, p</w:t>
      </w:r>
      <w:r w:rsidR="00C05213" w:rsidRPr="00D75223">
        <w:rPr>
          <w:rFonts w:ascii="Arial" w:eastAsia="Calibri" w:hAnsi="Arial" w:cs="Arial"/>
          <w:sz w:val="24"/>
          <w:szCs w:val="24"/>
        </w:rPr>
        <w:t>r</w:t>
      </w:r>
      <w:r w:rsidR="0029674E" w:rsidRPr="00D75223">
        <w:rPr>
          <w:rFonts w:ascii="Arial" w:eastAsia="Calibri" w:hAnsi="Arial" w:cs="Arial"/>
          <w:sz w:val="24"/>
          <w:szCs w:val="24"/>
        </w:rPr>
        <w:t xml:space="preserve">evention will </w:t>
      </w:r>
      <w:r w:rsidR="009D0B6A" w:rsidRPr="00D75223">
        <w:rPr>
          <w:rFonts w:ascii="Arial" w:eastAsia="Calibri" w:hAnsi="Arial" w:cs="Arial"/>
          <w:sz w:val="24"/>
          <w:szCs w:val="24"/>
        </w:rPr>
        <w:t>be re</w:t>
      </w:r>
      <w:r w:rsidR="001F6F9E" w:rsidRPr="00D75223">
        <w:rPr>
          <w:rFonts w:ascii="Arial" w:eastAsia="Calibri" w:hAnsi="Arial" w:cs="Arial"/>
          <w:sz w:val="24"/>
          <w:szCs w:val="24"/>
        </w:rPr>
        <w:t>structure</w:t>
      </w:r>
      <w:r w:rsidR="00E33EA6" w:rsidRPr="00D75223">
        <w:rPr>
          <w:rFonts w:ascii="Arial" w:eastAsia="Calibri" w:hAnsi="Arial" w:cs="Arial"/>
          <w:sz w:val="24"/>
          <w:szCs w:val="24"/>
        </w:rPr>
        <w:t>d to</w:t>
      </w:r>
      <w:r w:rsidR="006D3F99" w:rsidRPr="00D75223">
        <w:rPr>
          <w:rFonts w:ascii="Arial" w:eastAsia="Calibri" w:hAnsi="Arial" w:cs="Arial"/>
          <w:sz w:val="24"/>
          <w:szCs w:val="24"/>
        </w:rPr>
        <w:t xml:space="preserve"> </w:t>
      </w:r>
      <w:r w:rsidR="00420AAD" w:rsidRPr="00D75223">
        <w:rPr>
          <w:rFonts w:ascii="Arial" w:eastAsia="Calibri" w:hAnsi="Arial" w:cs="Arial"/>
          <w:sz w:val="24"/>
          <w:szCs w:val="24"/>
        </w:rPr>
        <w:t xml:space="preserve">ensure that </w:t>
      </w:r>
      <w:r w:rsidR="00B470E6" w:rsidRPr="00D75223">
        <w:rPr>
          <w:rFonts w:ascii="Arial" w:eastAsia="Calibri" w:hAnsi="Arial" w:cs="Arial"/>
          <w:sz w:val="24"/>
          <w:szCs w:val="24"/>
        </w:rPr>
        <w:t xml:space="preserve">as a </w:t>
      </w:r>
      <w:r w:rsidR="00434C65" w:rsidRPr="00D75223">
        <w:rPr>
          <w:rFonts w:ascii="Arial" w:eastAsia="Calibri" w:hAnsi="Arial" w:cs="Arial"/>
          <w:sz w:val="24"/>
          <w:szCs w:val="24"/>
        </w:rPr>
        <w:t>service we ar</w:t>
      </w:r>
      <w:r w:rsidR="00645725" w:rsidRPr="00D75223">
        <w:rPr>
          <w:rFonts w:ascii="Arial" w:eastAsia="Calibri" w:hAnsi="Arial" w:cs="Arial"/>
          <w:sz w:val="24"/>
          <w:szCs w:val="24"/>
        </w:rPr>
        <w:t xml:space="preserve">e </w:t>
      </w:r>
      <w:r w:rsidR="00B60B1A" w:rsidRPr="00D75223">
        <w:rPr>
          <w:rFonts w:ascii="Arial" w:eastAsia="Calibri" w:hAnsi="Arial" w:cs="Arial"/>
          <w:sz w:val="24"/>
          <w:szCs w:val="24"/>
        </w:rPr>
        <w:t xml:space="preserve">targeting the </w:t>
      </w:r>
      <w:r w:rsidR="000E0B48" w:rsidRPr="00D75223">
        <w:rPr>
          <w:rFonts w:ascii="Arial" w:eastAsia="Calibri" w:hAnsi="Arial" w:cs="Arial"/>
          <w:sz w:val="24"/>
          <w:szCs w:val="24"/>
        </w:rPr>
        <w:t>most vulnerable</w:t>
      </w:r>
      <w:r w:rsidR="00B157F3" w:rsidRPr="00D75223">
        <w:rPr>
          <w:rFonts w:ascii="Arial" w:eastAsia="Calibri" w:hAnsi="Arial" w:cs="Arial"/>
          <w:sz w:val="24"/>
          <w:szCs w:val="24"/>
        </w:rPr>
        <w:t xml:space="preserve"> </w:t>
      </w:r>
      <w:r w:rsidR="00C12C19" w:rsidRPr="00D75223">
        <w:rPr>
          <w:rFonts w:ascii="Arial" w:eastAsia="Calibri" w:hAnsi="Arial" w:cs="Arial"/>
          <w:sz w:val="24"/>
          <w:szCs w:val="24"/>
        </w:rPr>
        <w:t xml:space="preserve">people in the </w:t>
      </w:r>
      <w:r w:rsidR="00CF3D8C" w:rsidRPr="00D75223">
        <w:rPr>
          <w:rFonts w:ascii="Arial" w:eastAsia="Calibri" w:hAnsi="Arial" w:cs="Arial"/>
          <w:sz w:val="24"/>
          <w:szCs w:val="24"/>
        </w:rPr>
        <w:t>community</w:t>
      </w:r>
      <w:r w:rsidR="008D3B07">
        <w:rPr>
          <w:rFonts w:ascii="Arial" w:eastAsia="Calibri" w:hAnsi="Arial" w:cs="Arial"/>
          <w:sz w:val="24"/>
          <w:szCs w:val="24"/>
        </w:rPr>
        <w:t>, and w</w:t>
      </w:r>
      <w:r w:rsidR="006645FC" w:rsidRPr="00D75223">
        <w:rPr>
          <w:rFonts w:ascii="Arial" w:eastAsia="Calibri" w:hAnsi="Arial" w:cs="Arial"/>
          <w:sz w:val="24"/>
          <w:szCs w:val="24"/>
        </w:rPr>
        <w:t>e wo</w:t>
      </w:r>
      <w:r w:rsidR="00D90741" w:rsidRPr="00D75223">
        <w:rPr>
          <w:rFonts w:ascii="Arial" w:eastAsia="Calibri" w:hAnsi="Arial" w:cs="Arial"/>
          <w:sz w:val="24"/>
          <w:szCs w:val="24"/>
        </w:rPr>
        <w:t xml:space="preserve">rk </w:t>
      </w:r>
      <w:r w:rsidR="008D3B07">
        <w:rPr>
          <w:rFonts w:ascii="Arial" w:eastAsia="Calibri" w:hAnsi="Arial" w:cs="Arial"/>
          <w:sz w:val="24"/>
          <w:szCs w:val="24"/>
        </w:rPr>
        <w:t>effectively</w:t>
      </w:r>
      <w:r w:rsidR="00D90741" w:rsidRPr="00D75223">
        <w:rPr>
          <w:rFonts w:ascii="Arial" w:eastAsia="Calibri" w:hAnsi="Arial" w:cs="Arial"/>
          <w:sz w:val="24"/>
          <w:szCs w:val="24"/>
        </w:rPr>
        <w:t xml:space="preserve"> with </w:t>
      </w:r>
      <w:r w:rsidR="000922C4" w:rsidRPr="00D75223">
        <w:rPr>
          <w:rFonts w:ascii="Arial" w:eastAsia="Calibri" w:hAnsi="Arial" w:cs="Arial"/>
          <w:sz w:val="24"/>
          <w:szCs w:val="24"/>
        </w:rPr>
        <w:t>partners</w:t>
      </w:r>
      <w:r w:rsidR="00AC546F" w:rsidRPr="00D75223">
        <w:rPr>
          <w:rFonts w:ascii="Arial" w:eastAsia="Calibri" w:hAnsi="Arial" w:cs="Arial"/>
          <w:sz w:val="24"/>
          <w:szCs w:val="24"/>
        </w:rPr>
        <w:t xml:space="preserve"> t</w:t>
      </w:r>
      <w:r w:rsidR="00AE6A0D" w:rsidRPr="00D75223">
        <w:rPr>
          <w:rFonts w:ascii="Arial" w:eastAsia="Calibri" w:hAnsi="Arial" w:cs="Arial"/>
          <w:sz w:val="24"/>
          <w:szCs w:val="24"/>
        </w:rPr>
        <w:t>o fi</w:t>
      </w:r>
      <w:r w:rsidR="00422240" w:rsidRPr="00D75223">
        <w:rPr>
          <w:rFonts w:ascii="Arial" w:eastAsia="Calibri" w:hAnsi="Arial" w:cs="Arial"/>
          <w:sz w:val="24"/>
          <w:szCs w:val="24"/>
        </w:rPr>
        <w:t xml:space="preserve">nd </w:t>
      </w:r>
      <w:r w:rsidR="00415F00" w:rsidRPr="00D75223">
        <w:rPr>
          <w:rFonts w:ascii="Arial" w:eastAsia="Calibri" w:hAnsi="Arial" w:cs="Arial"/>
          <w:sz w:val="24"/>
          <w:szCs w:val="24"/>
        </w:rPr>
        <w:t xml:space="preserve">the </w:t>
      </w:r>
      <w:r w:rsidR="009917B7" w:rsidRPr="00D75223">
        <w:rPr>
          <w:rFonts w:ascii="Arial" w:eastAsia="Calibri" w:hAnsi="Arial" w:cs="Arial"/>
          <w:sz w:val="24"/>
          <w:szCs w:val="24"/>
        </w:rPr>
        <w:t xml:space="preserve">best ways </w:t>
      </w:r>
      <w:r w:rsidR="00BE4A4A" w:rsidRPr="00D75223">
        <w:rPr>
          <w:rFonts w:ascii="Arial" w:eastAsia="Calibri" w:hAnsi="Arial" w:cs="Arial"/>
          <w:sz w:val="24"/>
          <w:szCs w:val="24"/>
        </w:rPr>
        <w:t xml:space="preserve">to create </w:t>
      </w:r>
      <w:r w:rsidR="002E1C93" w:rsidRPr="00D75223">
        <w:rPr>
          <w:rFonts w:ascii="Arial" w:eastAsia="Calibri" w:hAnsi="Arial" w:cs="Arial"/>
          <w:sz w:val="24"/>
          <w:szCs w:val="24"/>
        </w:rPr>
        <w:t xml:space="preserve">new </w:t>
      </w:r>
      <w:r w:rsidR="001750F9" w:rsidRPr="00D75223">
        <w:rPr>
          <w:rFonts w:ascii="Arial" w:eastAsia="Calibri" w:hAnsi="Arial" w:cs="Arial"/>
          <w:sz w:val="24"/>
          <w:szCs w:val="24"/>
        </w:rPr>
        <w:t xml:space="preserve">opportunities to </w:t>
      </w:r>
      <w:r w:rsidR="001A7CCD" w:rsidRPr="00D75223">
        <w:rPr>
          <w:rFonts w:ascii="Arial" w:eastAsia="Calibri" w:hAnsi="Arial" w:cs="Arial"/>
          <w:sz w:val="24"/>
          <w:szCs w:val="24"/>
        </w:rPr>
        <w:t>so</w:t>
      </w:r>
      <w:r w:rsidR="0011556D" w:rsidRPr="00D75223">
        <w:rPr>
          <w:rFonts w:ascii="Arial" w:eastAsia="Calibri" w:hAnsi="Arial" w:cs="Arial"/>
          <w:sz w:val="24"/>
          <w:szCs w:val="24"/>
        </w:rPr>
        <w:t>urce data an</w:t>
      </w:r>
      <w:r w:rsidR="00904255" w:rsidRPr="00D75223">
        <w:rPr>
          <w:rFonts w:ascii="Arial" w:eastAsia="Calibri" w:hAnsi="Arial" w:cs="Arial"/>
          <w:sz w:val="24"/>
          <w:szCs w:val="24"/>
        </w:rPr>
        <w:t xml:space="preserve">d </w:t>
      </w:r>
      <w:r w:rsidR="00973E12" w:rsidRPr="00D75223">
        <w:rPr>
          <w:rFonts w:ascii="Arial" w:eastAsia="Calibri" w:hAnsi="Arial" w:cs="Arial"/>
          <w:sz w:val="24"/>
          <w:szCs w:val="24"/>
        </w:rPr>
        <w:t>partnerships</w:t>
      </w:r>
      <w:r w:rsidR="00B537DC" w:rsidRPr="00D75223">
        <w:rPr>
          <w:rFonts w:ascii="Arial" w:eastAsia="Calibri" w:hAnsi="Arial" w:cs="Arial"/>
          <w:sz w:val="24"/>
          <w:szCs w:val="24"/>
        </w:rPr>
        <w:t xml:space="preserve">. </w:t>
      </w:r>
      <w:r w:rsidR="004A585F" w:rsidRPr="00D75223">
        <w:rPr>
          <w:rFonts w:ascii="Arial" w:eastAsia="Calibri" w:hAnsi="Arial" w:cs="Arial"/>
          <w:sz w:val="24"/>
          <w:szCs w:val="24"/>
        </w:rPr>
        <w:t xml:space="preserve">This will be </w:t>
      </w:r>
      <w:r w:rsidR="0034299B" w:rsidRPr="00D75223">
        <w:rPr>
          <w:rFonts w:ascii="Arial" w:eastAsia="Calibri" w:hAnsi="Arial" w:cs="Arial"/>
          <w:sz w:val="24"/>
          <w:szCs w:val="24"/>
        </w:rPr>
        <w:t>categorised into c</w:t>
      </w:r>
      <w:r w:rsidR="00994F7D" w:rsidRPr="00D75223">
        <w:rPr>
          <w:rFonts w:ascii="Arial" w:eastAsia="Calibri" w:hAnsi="Arial" w:cs="Arial"/>
          <w:sz w:val="24"/>
          <w:szCs w:val="24"/>
        </w:rPr>
        <w:t xml:space="preserve">lear </w:t>
      </w:r>
      <w:r w:rsidR="00DE29F8" w:rsidRPr="00D75223">
        <w:rPr>
          <w:rFonts w:ascii="Arial" w:eastAsia="Calibri" w:hAnsi="Arial" w:cs="Arial"/>
          <w:sz w:val="24"/>
          <w:szCs w:val="24"/>
        </w:rPr>
        <w:t xml:space="preserve">approaches </w:t>
      </w:r>
      <w:r w:rsidR="006B2204" w:rsidRPr="00D75223">
        <w:rPr>
          <w:rFonts w:ascii="Arial" w:eastAsia="Calibri" w:hAnsi="Arial" w:cs="Arial"/>
          <w:sz w:val="24"/>
          <w:szCs w:val="24"/>
        </w:rPr>
        <w:t>to ensur</w:t>
      </w:r>
      <w:r w:rsidR="00802AF0" w:rsidRPr="00D75223">
        <w:rPr>
          <w:rFonts w:ascii="Arial" w:eastAsia="Calibri" w:hAnsi="Arial" w:cs="Arial"/>
          <w:sz w:val="24"/>
          <w:szCs w:val="24"/>
        </w:rPr>
        <w:t xml:space="preserve">e the right </w:t>
      </w:r>
      <w:r w:rsidR="00E63F3E" w:rsidRPr="00D75223">
        <w:rPr>
          <w:rFonts w:ascii="Arial" w:eastAsia="Calibri" w:hAnsi="Arial" w:cs="Arial"/>
          <w:sz w:val="24"/>
          <w:szCs w:val="24"/>
        </w:rPr>
        <w:t xml:space="preserve">people are </w:t>
      </w:r>
      <w:r w:rsidR="001420BC" w:rsidRPr="00D75223">
        <w:rPr>
          <w:rFonts w:ascii="Arial" w:eastAsia="Calibri" w:hAnsi="Arial" w:cs="Arial"/>
          <w:sz w:val="24"/>
          <w:szCs w:val="24"/>
        </w:rPr>
        <w:t xml:space="preserve">supported </w:t>
      </w:r>
      <w:r w:rsidR="00236D64" w:rsidRPr="00D75223">
        <w:rPr>
          <w:rFonts w:ascii="Arial" w:eastAsia="Calibri" w:hAnsi="Arial" w:cs="Arial"/>
          <w:sz w:val="24"/>
          <w:szCs w:val="24"/>
        </w:rPr>
        <w:t>s</w:t>
      </w:r>
      <w:r w:rsidR="00E60A43" w:rsidRPr="00D75223">
        <w:rPr>
          <w:rFonts w:ascii="Arial" w:eastAsia="Calibri" w:hAnsi="Arial" w:cs="Arial"/>
          <w:sz w:val="24"/>
          <w:szCs w:val="24"/>
        </w:rPr>
        <w:t xml:space="preserve">wiftly and </w:t>
      </w:r>
      <w:r w:rsidR="00F07A52" w:rsidRPr="00D75223">
        <w:rPr>
          <w:rFonts w:ascii="Arial" w:eastAsia="Calibri" w:hAnsi="Arial" w:cs="Arial"/>
          <w:sz w:val="24"/>
          <w:szCs w:val="24"/>
        </w:rPr>
        <w:t xml:space="preserve">effectively. </w:t>
      </w:r>
    </w:p>
    <w:p w14:paraId="6FA306AE" w14:textId="1B8E6668" w:rsidR="00997325" w:rsidRPr="00725AA3" w:rsidRDefault="155DF736" w:rsidP="00845604">
      <w:pPr>
        <w:pStyle w:val="Heading2"/>
        <w:rPr>
          <w:rStyle w:val="normaltextrun"/>
        </w:rPr>
      </w:pPr>
      <w:bookmarkStart w:id="42" w:name="_Toc196988045"/>
      <w:r w:rsidRPr="00725AA3">
        <w:rPr>
          <w:rStyle w:val="normaltextrun"/>
        </w:rPr>
        <w:lastRenderedPageBreak/>
        <w:t xml:space="preserve">Workforce </w:t>
      </w:r>
      <w:r w:rsidR="008D3B07" w:rsidRPr="00725AA3">
        <w:rPr>
          <w:rStyle w:val="normaltextrun"/>
        </w:rPr>
        <w:t>c</w:t>
      </w:r>
      <w:r w:rsidRPr="00725AA3">
        <w:rPr>
          <w:rStyle w:val="normaltextrun"/>
        </w:rPr>
        <w:t>apacity</w:t>
      </w:r>
      <w:bookmarkEnd w:id="42"/>
    </w:p>
    <w:p w14:paraId="6B5C76D9" w14:textId="7C09373C" w:rsidR="3A7AED5C" w:rsidRPr="00D75223" w:rsidRDefault="360F62CE" w:rsidP="004A4D56">
      <w:pPr>
        <w:rPr>
          <w:rFonts w:ascii="Arial" w:hAnsi="Arial" w:cs="Arial"/>
          <w:sz w:val="24"/>
          <w:szCs w:val="24"/>
        </w:rPr>
      </w:pPr>
      <w:r w:rsidRPr="00D75223">
        <w:rPr>
          <w:rFonts w:ascii="Arial" w:hAnsi="Arial" w:cs="Arial"/>
          <w:sz w:val="24"/>
          <w:szCs w:val="24"/>
        </w:rPr>
        <w:t xml:space="preserve">A </w:t>
      </w:r>
      <w:r w:rsidR="40ACE1A1" w:rsidRPr="00D75223">
        <w:rPr>
          <w:rFonts w:ascii="Arial" w:hAnsi="Arial" w:cs="Arial"/>
          <w:sz w:val="24"/>
          <w:szCs w:val="24"/>
        </w:rPr>
        <w:t xml:space="preserve">full </w:t>
      </w:r>
      <w:r w:rsidRPr="00D75223">
        <w:rPr>
          <w:rFonts w:ascii="Arial" w:hAnsi="Arial" w:cs="Arial"/>
          <w:sz w:val="24"/>
          <w:szCs w:val="24"/>
        </w:rPr>
        <w:t>w</w:t>
      </w:r>
      <w:r w:rsidR="5F20A9E1" w:rsidRPr="00D75223">
        <w:rPr>
          <w:rFonts w:ascii="Arial" w:hAnsi="Arial" w:cs="Arial"/>
          <w:sz w:val="24"/>
          <w:szCs w:val="24"/>
        </w:rPr>
        <w:t>orkforce capacity</w:t>
      </w:r>
      <w:r w:rsidR="1795DD04" w:rsidRPr="00D75223">
        <w:rPr>
          <w:rFonts w:ascii="Arial" w:hAnsi="Arial" w:cs="Arial"/>
          <w:sz w:val="24"/>
          <w:szCs w:val="24"/>
        </w:rPr>
        <w:t xml:space="preserve"> review took place </w:t>
      </w:r>
      <w:r w:rsidR="6C3962F4" w:rsidRPr="00D75223">
        <w:rPr>
          <w:rFonts w:ascii="Arial" w:hAnsi="Arial" w:cs="Arial"/>
          <w:sz w:val="24"/>
          <w:szCs w:val="24"/>
        </w:rPr>
        <w:t>in</w:t>
      </w:r>
      <w:r w:rsidR="1795DD04" w:rsidRPr="00D75223">
        <w:rPr>
          <w:rFonts w:ascii="Arial" w:hAnsi="Arial" w:cs="Arial"/>
          <w:sz w:val="24"/>
          <w:szCs w:val="24"/>
        </w:rPr>
        <w:t xml:space="preserve"> 2020</w:t>
      </w:r>
      <w:r w:rsidR="2657C4E3" w:rsidRPr="00D75223">
        <w:rPr>
          <w:rFonts w:ascii="Arial" w:hAnsi="Arial" w:cs="Arial"/>
          <w:sz w:val="24"/>
          <w:szCs w:val="24"/>
        </w:rPr>
        <w:t xml:space="preserve">. </w:t>
      </w:r>
      <w:r w:rsidR="2B87CA02" w:rsidRPr="00D75223">
        <w:rPr>
          <w:rFonts w:ascii="Arial" w:hAnsi="Arial" w:cs="Arial"/>
          <w:sz w:val="24"/>
          <w:szCs w:val="24"/>
        </w:rPr>
        <w:t>L</w:t>
      </w:r>
      <w:r w:rsidR="7FB4E79B" w:rsidRPr="00D75223">
        <w:rPr>
          <w:rFonts w:ascii="Arial" w:hAnsi="Arial" w:cs="Arial"/>
          <w:sz w:val="24"/>
          <w:szCs w:val="24"/>
        </w:rPr>
        <w:t>FRS</w:t>
      </w:r>
      <w:r w:rsidR="2B87CA02" w:rsidRPr="00D75223">
        <w:rPr>
          <w:rFonts w:ascii="Arial" w:hAnsi="Arial" w:cs="Arial"/>
          <w:sz w:val="24"/>
          <w:szCs w:val="24"/>
        </w:rPr>
        <w:t xml:space="preserve"> has taken part in the </w:t>
      </w:r>
      <w:r w:rsidR="377704F8" w:rsidRPr="00D75223">
        <w:rPr>
          <w:rFonts w:ascii="Arial" w:hAnsi="Arial" w:cs="Arial"/>
          <w:sz w:val="24"/>
          <w:szCs w:val="24"/>
        </w:rPr>
        <w:t xml:space="preserve">NFCC </w:t>
      </w:r>
      <w:r w:rsidR="6116A6C8" w:rsidRPr="00D75223">
        <w:rPr>
          <w:rFonts w:ascii="Arial" w:hAnsi="Arial" w:cs="Arial"/>
          <w:sz w:val="24"/>
          <w:szCs w:val="24"/>
        </w:rPr>
        <w:t>f</w:t>
      </w:r>
      <w:r w:rsidR="2B87CA02" w:rsidRPr="00D75223">
        <w:rPr>
          <w:rFonts w:ascii="Arial" w:hAnsi="Arial" w:cs="Arial"/>
          <w:sz w:val="24"/>
          <w:szCs w:val="24"/>
        </w:rPr>
        <w:t>irefighter utilis</w:t>
      </w:r>
      <w:r w:rsidR="66628153" w:rsidRPr="00D75223">
        <w:rPr>
          <w:rFonts w:ascii="Arial" w:hAnsi="Arial" w:cs="Arial"/>
          <w:sz w:val="24"/>
          <w:szCs w:val="24"/>
        </w:rPr>
        <w:t>a</w:t>
      </w:r>
      <w:r w:rsidR="2B87CA02" w:rsidRPr="00D75223">
        <w:rPr>
          <w:rFonts w:ascii="Arial" w:hAnsi="Arial" w:cs="Arial"/>
          <w:sz w:val="24"/>
          <w:szCs w:val="24"/>
        </w:rPr>
        <w:t xml:space="preserve">tion survey </w:t>
      </w:r>
      <w:r w:rsidR="48C701B7" w:rsidRPr="00D75223">
        <w:rPr>
          <w:rFonts w:ascii="Arial" w:hAnsi="Arial" w:cs="Arial"/>
          <w:sz w:val="24"/>
          <w:szCs w:val="24"/>
        </w:rPr>
        <w:t>in 2022 and 2023</w:t>
      </w:r>
      <w:r w:rsidR="6F511D2E" w:rsidRPr="00D75223">
        <w:rPr>
          <w:rFonts w:ascii="Arial" w:hAnsi="Arial" w:cs="Arial"/>
          <w:sz w:val="24"/>
          <w:szCs w:val="24"/>
        </w:rPr>
        <w:t>.</w:t>
      </w:r>
      <w:r w:rsidR="008D3B07">
        <w:rPr>
          <w:rFonts w:ascii="Arial" w:hAnsi="Arial" w:cs="Arial"/>
          <w:sz w:val="24"/>
          <w:szCs w:val="24"/>
        </w:rPr>
        <w:t xml:space="preserve"> </w:t>
      </w:r>
      <w:r w:rsidR="45CB015F" w:rsidRPr="00D75223">
        <w:rPr>
          <w:rFonts w:ascii="Arial" w:hAnsi="Arial" w:cs="Arial"/>
          <w:sz w:val="24"/>
          <w:szCs w:val="24"/>
        </w:rPr>
        <w:t xml:space="preserve">As part of the recent </w:t>
      </w:r>
      <w:r w:rsidR="008D3B07">
        <w:rPr>
          <w:rFonts w:ascii="Arial" w:hAnsi="Arial" w:cs="Arial"/>
          <w:sz w:val="24"/>
          <w:szCs w:val="24"/>
        </w:rPr>
        <w:t>e</w:t>
      </w:r>
      <w:r w:rsidR="45CB015F" w:rsidRPr="00D75223">
        <w:rPr>
          <w:rFonts w:ascii="Arial" w:hAnsi="Arial" w:cs="Arial"/>
          <w:sz w:val="24"/>
          <w:szCs w:val="24"/>
        </w:rPr>
        <w:t xml:space="preserve">mergency </w:t>
      </w:r>
      <w:r w:rsidR="008D3B07">
        <w:rPr>
          <w:rFonts w:ascii="Arial" w:hAnsi="Arial" w:cs="Arial"/>
          <w:sz w:val="24"/>
          <w:szCs w:val="24"/>
        </w:rPr>
        <w:t>c</w:t>
      </w:r>
      <w:r w:rsidR="45CB015F" w:rsidRPr="00D75223">
        <w:rPr>
          <w:rFonts w:ascii="Arial" w:hAnsi="Arial" w:cs="Arial"/>
          <w:sz w:val="24"/>
          <w:szCs w:val="24"/>
        </w:rPr>
        <w:t xml:space="preserve">over </w:t>
      </w:r>
      <w:r w:rsidR="008D3B07">
        <w:rPr>
          <w:rFonts w:ascii="Arial" w:hAnsi="Arial" w:cs="Arial"/>
          <w:sz w:val="24"/>
          <w:szCs w:val="24"/>
        </w:rPr>
        <w:t>r</w:t>
      </w:r>
      <w:r w:rsidR="45CB015F" w:rsidRPr="00D75223">
        <w:rPr>
          <w:rFonts w:ascii="Arial" w:hAnsi="Arial" w:cs="Arial"/>
          <w:sz w:val="24"/>
          <w:szCs w:val="24"/>
        </w:rPr>
        <w:t>eview 2022-25</w:t>
      </w:r>
      <w:r w:rsidR="008D3B07">
        <w:rPr>
          <w:rFonts w:ascii="Arial" w:hAnsi="Arial" w:cs="Arial"/>
          <w:sz w:val="24"/>
          <w:szCs w:val="24"/>
        </w:rPr>
        <w:t>,</w:t>
      </w:r>
      <w:r w:rsidR="45CB015F" w:rsidRPr="00D75223">
        <w:rPr>
          <w:rFonts w:ascii="Arial" w:hAnsi="Arial" w:cs="Arial"/>
          <w:sz w:val="24"/>
          <w:szCs w:val="24"/>
        </w:rPr>
        <w:t xml:space="preserve"> duty systems were changed leading to increased capacity and resilience. </w:t>
      </w:r>
    </w:p>
    <w:p w14:paraId="7006267A" w14:textId="11AA3958" w:rsidR="295DAF0F" w:rsidRPr="00D75223" w:rsidRDefault="295DAF0F" w:rsidP="004A4D56">
      <w:pPr>
        <w:rPr>
          <w:rFonts w:ascii="Arial" w:hAnsi="Arial" w:cs="Arial"/>
          <w:sz w:val="24"/>
          <w:szCs w:val="24"/>
        </w:rPr>
      </w:pPr>
      <w:r w:rsidRPr="00D75223">
        <w:rPr>
          <w:rFonts w:ascii="Arial" w:hAnsi="Arial" w:cs="Arial"/>
          <w:sz w:val="24"/>
          <w:szCs w:val="24"/>
        </w:rPr>
        <w:t xml:space="preserve">A daily work routine framework is available for all </w:t>
      </w:r>
      <w:r w:rsidR="008D3B07">
        <w:rPr>
          <w:rFonts w:ascii="Arial" w:hAnsi="Arial" w:cs="Arial"/>
          <w:sz w:val="24"/>
          <w:szCs w:val="24"/>
        </w:rPr>
        <w:t xml:space="preserve">wholetime </w:t>
      </w:r>
      <w:r w:rsidRPr="00D75223">
        <w:rPr>
          <w:rFonts w:ascii="Arial" w:hAnsi="Arial" w:cs="Arial"/>
          <w:sz w:val="24"/>
          <w:szCs w:val="24"/>
        </w:rPr>
        <w:t xml:space="preserve">crews, with outputs and outcomes captured through KPIs and local performance indicators already detailed. </w:t>
      </w:r>
      <w:r w:rsidR="1C212EFC" w:rsidRPr="00D75223">
        <w:rPr>
          <w:rFonts w:ascii="Arial" w:hAnsi="Arial" w:cs="Arial"/>
          <w:sz w:val="24"/>
          <w:szCs w:val="24"/>
        </w:rPr>
        <w:t>The Service aims to roll out the new sector productivity app / products being developed by the NFCC during 2025/</w:t>
      </w:r>
      <w:r w:rsidR="008D3B07">
        <w:rPr>
          <w:rFonts w:ascii="Arial" w:hAnsi="Arial" w:cs="Arial"/>
          <w:sz w:val="24"/>
          <w:szCs w:val="24"/>
        </w:rPr>
        <w:t>2</w:t>
      </w:r>
      <w:r w:rsidR="1C212EFC" w:rsidRPr="00D75223">
        <w:rPr>
          <w:rFonts w:ascii="Arial" w:hAnsi="Arial" w:cs="Arial"/>
          <w:sz w:val="24"/>
          <w:szCs w:val="24"/>
        </w:rPr>
        <w:t>6</w:t>
      </w:r>
      <w:r w:rsidR="4DD2EDC4" w:rsidRPr="00D75223">
        <w:rPr>
          <w:rFonts w:ascii="Arial" w:hAnsi="Arial" w:cs="Arial"/>
          <w:sz w:val="24"/>
          <w:szCs w:val="24"/>
        </w:rPr>
        <w:t>. At present, the Service does not capture specific daily workforce activity but relies on the per</w:t>
      </w:r>
      <w:r w:rsidR="2F13CF93" w:rsidRPr="00D75223">
        <w:rPr>
          <w:rFonts w:ascii="Arial" w:hAnsi="Arial" w:cs="Arial"/>
          <w:sz w:val="24"/>
          <w:szCs w:val="24"/>
        </w:rPr>
        <w:t xml:space="preserve">formance data to ensure effective and efficient service delivery is maintained. </w:t>
      </w:r>
    </w:p>
    <w:p w14:paraId="417D0600" w14:textId="18117814" w:rsidR="00997325" w:rsidRPr="00725AA3" w:rsidRDefault="00682CAB" w:rsidP="00845604">
      <w:pPr>
        <w:pStyle w:val="Heading2"/>
        <w:rPr>
          <w:rStyle w:val="normaltextrun"/>
        </w:rPr>
      </w:pPr>
      <w:bookmarkStart w:id="43" w:name="_Toc196988046"/>
      <w:r w:rsidRPr="00725AA3">
        <w:rPr>
          <w:rStyle w:val="normaltextrun"/>
        </w:rPr>
        <w:t xml:space="preserve">Meeting the 3% </w:t>
      </w:r>
      <w:r w:rsidR="008D3B07" w:rsidRPr="00725AA3">
        <w:rPr>
          <w:rStyle w:val="normaltextrun"/>
        </w:rPr>
        <w:t>p</w:t>
      </w:r>
      <w:r w:rsidRPr="00725AA3">
        <w:rPr>
          <w:rStyle w:val="normaltextrun"/>
        </w:rPr>
        <w:t xml:space="preserve">roductivity </w:t>
      </w:r>
      <w:r w:rsidR="008D3B07" w:rsidRPr="00725AA3">
        <w:rPr>
          <w:rStyle w:val="normaltextrun"/>
        </w:rPr>
        <w:t>t</w:t>
      </w:r>
      <w:r w:rsidRPr="00725AA3">
        <w:rPr>
          <w:rStyle w:val="normaltextrun"/>
        </w:rPr>
        <w:t>arget</w:t>
      </w:r>
      <w:bookmarkEnd w:id="43"/>
    </w:p>
    <w:p w14:paraId="7799BE54" w14:textId="02654413" w:rsidR="00682CAB" w:rsidRPr="00D75223" w:rsidRDefault="00682CAB" w:rsidP="004A4D56">
      <w:pPr>
        <w:rPr>
          <w:rFonts w:ascii="Arial" w:hAnsi="Arial" w:cs="Arial"/>
          <w:sz w:val="24"/>
          <w:szCs w:val="24"/>
        </w:rPr>
      </w:pPr>
      <w:r w:rsidRPr="00D75223">
        <w:rPr>
          <w:rFonts w:ascii="Arial" w:hAnsi="Arial" w:cs="Arial"/>
          <w:sz w:val="24"/>
          <w:szCs w:val="24"/>
        </w:rPr>
        <w:t xml:space="preserve">LFRS is well placed to deliver the 3% productivity increase as evidenced in this section through the various initiatives across the organisation. </w:t>
      </w:r>
    </w:p>
    <w:p w14:paraId="590F83A9" w14:textId="3840DD27" w:rsidR="002F29AC" w:rsidRPr="00D75223" w:rsidRDefault="002F29AC" w:rsidP="004A4D56">
      <w:pPr>
        <w:rPr>
          <w:rFonts w:ascii="Arial" w:hAnsi="Arial" w:cs="Arial"/>
          <w:i/>
          <w:sz w:val="24"/>
          <w:szCs w:val="24"/>
        </w:rPr>
      </w:pPr>
    </w:p>
    <w:sectPr w:rsidR="002F29AC" w:rsidRPr="00D752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BC59" w14:textId="77777777" w:rsidR="00E5149A" w:rsidRDefault="00E5149A" w:rsidP="00254C79">
      <w:pPr>
        <w:spacing w:after="0" w:line="240" w:lineRule="auto"/>
      </w:pPr>
      <w:r>
        <w:separator/>
      </w:r>
    </w:p>
  </w:endnote>
  <w:endnote w:type="continuationSeparator" w:id="0">
    <w:p w14:paraId="05C774AF" w14:textId="77777777" w:rsidR="00E5149A" w:rsidRDefault="00E5149A" w:rsidP="00254C79">
      <w:pPr>
        <w:spacing w:after="0" w:line="240" w:lineRule="auto"/>
      </w:pPr>
      <w:r>
        <w:continuationSeparator/>
      </w:r>
    </w:p>
  </w:endnote>
  <w:endnote w:type="continuationNotice" w:id="1">
    <w:p w14:paraId="134BEC2B" w14:textId="77777777" w:rsidR="00E5149A" w:rsidRDefault="00E5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459270"/>
      <w:docPartObj>
        <w:docPartGallery w:val="Page Numbers (Bottom of Page)"/>
        <w:docPartUnique/>
      </w:docPartObj>
    </w:sdtPr>
    <w:sdtEndPr>
      <w:rPr>
        <w:noProof/>
      </w:rPr>
    </w:sdtEndPr>
    <w:sdtContent>
      <w:p w14:paraId="0138B264" w14:textId="6A91BE76" w:rsidR="009D32C5" w:rsidRDefault="009D32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4B54C" w14:textId="77777777" w:rsidR="009D32C5" w:rsidRDefault="009D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1569" w14:textId="77777777" w:rsidR="00E5149A" w:rsidRDefault="00E5149A" w:rsidP="00254C79">
      <w:pPr>
        <w:spacing w:after="0" w:line="240" w:lineRule="auto"/>
      </w:pPr>
      <w:r>
        <w:separator/>
      </w:r>
    </w:p>
  </w:footnote>
  <w:footnote w:type="continuationSeparator" w:id="0">
    <w:p w14:paraId="18775C8D" w14:textId="77777777" w:rsidR="00E5149A" w:rsidRDefault="00E5149A" w:rsidP="00254C79">
      <w:pPr>
        <w:spacing w:after="0" w:line="240" w:lineRule="auto"/>
      </w:pPr>
      <w:r>
        <w:continuationSeparator/>
      </w:r>
    </w:p>
  </w:footnote>
  <w:footnote w:type="continuationNotice" w:id="1">
    <w:p w14:paraId="73F48B8D" w14:textId="77777777" w:rsidR="00E5149A" w:rsidRDefault="00E5149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MzwKrHjVIuYm2" int2:id="UO6g42g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0801"/>
    <w:multiLevelType w:val="hybridMultilevel"/>
    <w:tmpl w:val="77AC7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1257C4"/>
    <w:multiLevelType w:val="hybridMultilevel"/>
    <w:tmpl w:val="669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2B19B"/>
    <w:multiLevelType w:val="hybridMultilevel"/>
    <w:tmpl w:val="BDDC4234"/>
    <w:lvl w:ilvl="0" w:tplc="1BAC0AB8">
      <w:start w:val="1"/>
      <w:numFmt w:val="bullet"/>
      <w:lvlText w:val=""/>
      <w:lvlJc w:val="left"/>
      <w:pPr>
        <w:ind w:left="720" w:hanging="360"/>
      </w:pPr>
      <w:rPr>
        <w:rFonts w:ascii="Symbol" w:hAnsi="Symbol" w:hint="default"/>
      </w:rPr>
    </w:lvl>
    <w:lvl w:ilvl="1" w:tplc="861EA4DA">
      <w:start w:val="1"/>
      <w:numFmt w:val="bullet"/>
      <w:lvlText w:val="o"/>
      <w:lvlJc w:val="left"/>
      <w:pPr>
        <w:ind w:left="1440" w:hanging="360"/>
      </w:pPr>
      <w:rPr>
        <w:rFonts w:ascii="Courier New" w:hAnsi="Courier New" w:hint="default"/>
      </w:rPr>
    </w:lvl>
    <w:lvl w:ilvl="2" w:tplc="B804F9D2">
      <w:start w:val="1"/>
      <w:numFmt w:val="bullet"/>
      <w:lvlText w:val=""/>
      <w:lvlJc w:val="left"/>
      <w:pPr>
        <w:ind w:left="2160" w:hanging="360"/>
      </w:pPr>
      <w:rPr>
        <w:rFonts w:ascii="Wingdings" w:hAnsi="Wingdings" w:hint="default"/>
      </w:rPr>
    </w:lvl>
    <w:lvl w:ilvl="3" w:tplc="8438CE08">
      <w:start w:val="1"/>
      <w:numFmt w:val="bullet"/>
      <w:lvlText w:val=""/>
      <w:lvlJc w:val="left"/>
      <w:pPr>
        <w:ind w:left="2880" w:hanging="360"/>
      </w:pPr>
      <w:rPr>
        <w:rFonts w:ascii="Symbol" w:hAnsi="Symbol" w:hint="default"/>
      </w:rPr>
    </w:lvl>
    <w:lvl w:ilvl="4" w:tplc="ADFE6B58">
      <w:start w:val="1"/>
      <w:numFmt w:val="bullet"/>
      <w:lvlText w:val="o"/>
      <w:lvlJc w:val="left"/>
      <w:pPr>
        <w:ind w:left="3600" w:hanging="360"/>
      </w:pPr>
      <w:rPr>
        <w:rFonts w:ascii="Courier New" w:hAnsi="Courier New" w:hint="default"/>
      </w:rPr>
    </w:lvl>
    <w:lvl w:ilvl="5" w:tplc="81A06726">
      <w:start w:val="1"/>
      <w:numFmt w:val="bullet"/>
      <w:lvlText w:val=""/>
      <w:lvlJc w:val="left"/>
      <w:pPr>
        <w:ind w:left="4320" w:hanging="360"/>
      </w:pPr>
      <w:rPr>
        <w:rFonts w:ascii="Wingdings" w:hAnsi="Wingdings" w:hint="default"/>
      </w:rPr>
    </w:lvl>
    <w:lvl w:ilvl="6" w:tplc="7B34E98A">
      <w:start w:val="1"/>
      <w:numFmt w:val="bullet"/>
      <w:lvlText w:val=""/>
      <w:lvlJc w:val="left"/>
      <w:pPr>
        <w:ind w:left="5040" w:hanging="360"/>
      </w:pPr>
      <w:rPr>
        <w:rFonts w:ascii="Symbol" w:hAnsi="Symbol" w:hint="default"/>
      </w:rPr>
    </w:lvl>
    <w:lvl w:ilvl="7" w:tplc="FD066B0C">
      <w:start w:val="1"/>
      <w:numFmt w:val="bullet"/>
      <w:lvlText w:val="o"/>
      <w:lvlJc w:val="left"/>
      <w:pPr>
        <w:ind w:left="5760" w:hanging="360"/>
      </w:pPr>
      <w:rPr>
        <w:rFonts w:ascii="Courier New" w:hAnsi="Courier New" w:hint="default"/>
      </w:rPr>
    </w:lvl>
    <w:lvl w:ilvl="8" w:tplc="2C121430">
      <w:start w:val="1"/>
      <w:numFmt w:val="bullet"/>
      <w:lvlText w:val=""/>
      <w:lvlJc w:val="left"/>
      <w:pPr>
        <w:ind w:left="6480" w:hanging="360"/>
      </w:pPr>
      <w:rPr>
        <w:rFonts w:ascii="Wingdings" w:hAnsi="Wingdings" w:hint="default"/>
      </w:rPr>
    </w:lvl>
  </w:abstractNum>
  <w:abstractNum w:abstractNumId="3" w15:restartNumberingAfterBreak="0">
    <w:nsid w:val="15CF5F81"/>
    <w:multiLevelType w:val="hybridMultilevel"/>
    <w:tmpl w:val="488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4E65"/>
    <w:multiLevelType w:val="hybridMultilevel"/>
    <w:tmpl w:val="2E3E528E"/>
    <w:lvl w:ilvl="0" w:tplc="CE96EF9E">
      <w:start w:val="1"/>
      <w:numFmt w:val="decimal"/>
      <w:lvlText w:val="%1."/>
      <w:lvlJc w:val="left"/>
      <w:pPr>
        <w:ind w:left="360" w:hanging="360"/>
      </w:pPr>
      <w:rPr>
        <w:rFonts w:eastAsiaTheme="minorHAnsi" w:hint="default"/>
        <w:color w:val="0D0D0D" w:themeColor="text1" w:themeTint="F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B1935"/>
    <w:multiLevelType w:val="multilevel"/>
    <w:tmpl w:val="F3A6B266"/>
    <w:lvl w:ilvl="0">
      <w:start w:val="1"/>
      <w:numFmt w:val="lowerLetter"/>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ascii="Arial" w:hAnsi="Arial" w:cs="Arial" w:hint="default"/>
        <w:b/>
        <w:sz w:val="24"/>
        <w:szCs w:val="24"/>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F1B79"/>
    <w:multiLevelType w:val="hybridMultilevel"/>
    <w:tmpl w:val="8D406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C08A7"/>
    <w:multiLevelType w:val="hybridMultilevel"/>
    <w:tmpl w:val="54A01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70418F"/>
    <w:multiLevelType w:val="hybridMultilevel"/>
    <w:tmpl w:val="BAD6498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EEC51E1"/>
    <w:multiLevelType w:val="hybridMultilevel"/>
    <w:tmpl w:val="D3E6AA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260E70"/>
    <w:multiLevelType w:val="hybridMultilevel"/>
    <w:tmpl w:val="C7EE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742E3"/>
    <w:multiLevelType w:val="hybridMultilevel"/>
    <w:tmpl w:val="3020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7CD9"/>
    <w:multiLevelType w:val="hybridMultilevel"/>
    <w:tmpl w:val="03644F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3" w15:restartNumberingAfterBreak="0">
    <w:nsid w:val="38DA41E0"/>
    <w:multiLevelType w:val="hybridMultilevel"/>
    <w:tmpl w:val="C1B6D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E2301"/>
    <w:multiLevelType w:val="hybridMultilevel"/>
    <w:tmpl w:val="1B1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57D59"/>
    <w:multiLevelType w:val="hybridMultilevel"/>
    <w:tmpl w:val="04E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C5AE0"/>
    <w:multiLevelType w:val="hybridMultilevel"/>
    <w:tmpl w:val="1B8E9FF8"/>
    <w:lvl w:ilvl="0" w:tplc="B360F7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A56CE"/>
    <w:multiLevelType w:val="hybridMultilevel"/>
    <w:tmpl w:val="EE840480"/>
    <w:lvl w:ilvl="0" w:tplc="9B523244">
      <w:start w:val="1"/>
      <w:numFmt w:val="bullet"/>
      <w:lvlText w:val=""/>
      <w:lvlJc w:val="left"/>
      <w:pPr>
        <w:ind w:left="360" w:hanging="360"/>
      </w:pPr>
      <w:rPr>
        <w:rFonts w:ascii="Symbol" w:hAnsi="Symbol" w:hint="default"/>
      </w:rPr>
    </w:lvl>
    <w:lvl w:ilvl="1" w:tplc="AC22144E">
      <w:start w:val="1"/>
      <w:numFmt w:val="bullet"/>
      <w:lvlText w:val="o"/>
      <w:lvlJc w:val="left"/>
      <w:pPr>
        <w:ind w:left="1080" w:hanging="360"/>
      </w:pPr>
      <w:rPr>
        <w:rFonts w:ascii="Courier New" w:hAnsi="Courier New" w:hint="default"/>
      </w:rPr>
    </w:lvl>
    <w:lvl w:ilvl="2" w:tplc="37786EBE" w:tentative="1">
      <w:start w:val="1"/>
      <w:numFmt w:val="bullet"/>
      <w:lvlText w:val=""/>
      <w:lvlJc w:val="left"/>
      <w:pPr>
        <w:ind w:left="1800" w:hanging="360"/>
      </w:pPr>
      <w:rPr>
        <w:rFonts w:ascii="Wingdings" w:hAnsi="Wingdings" w:hint="default"/>
      </w:rPr>
    </w:lvl>
    <w:lvl w:ilvl="3" w:tplc="D848C6B4" w:tentative="1">
      <w:start w:val="1"/>
      <w:numFmt w:val="bullet"/>
      <w:lvlText w:val=""/>
      <w:lvlJc w:val="left"/>
      <w:pPr>
        <w:ind w:left="2520" w:hanging="360"/>
      </w:pPr>
      <w:rPr>
        <w:rFonts w:ascii="Symbol" w:hAnsi="Symbol" w:hint="default"/>
      </w:rPr>
    </w:lvl>
    <w:lvl w:ilvl="4" w:tplc="7FC049B2" w:tentative="1">
      <w:start w:val="1"/>
      <w:numFmt w:val="bullet"/>
      <w:lvlText w:val="o"/>
      <w:lvlJc w:val="left"/>
      <w:pPr>
        <w:ind w:left="3240" w:hanging="360"/>
      </w:pPr>
      <w:rPr>
        <w:rFonts w:ascii="Courier New" w:hAnsi="Courier New" w:hint="default"/>
      </w:rPr>
    </w:lvl>
    <w:lvl w:ilvl="5" w:tplc="A59613CE" w:tentative="1">
      <w:start w:val="1"/>
      <w:numFmt w:val="bullet"/>
      <w:lvlText w:val=""/>
      <w:lvlJc w:val="left"/>
      <w:pPr>
        <w:ind w:left="3960" w:hanging="360"/>
      </w:pPr>
      <w:rPr>
        <w:rFonts w:ascii="Wingdings" w:hAnsi="Wingdings" w:hint="default"/>
      </w:rPr>
    </w:lvl>
    <w:lvl w:ilvl="6" w:tplc="4816F2EA" w:tentative="1">
      <w:start w:val="1"/>
      <w:numFmt w:val="bullet"/>
      <w:lvlText w:val=""/>
      <w:lvlJc w:val="left"/>
      <w:pPr>
        <w:ind w:left="4680" w:hanging="360"/>
      </w:pPr>
      <w:rPr>
        <w:rFonts w:ascii="Symbol" w:hAnsi="Symbol" w:hint="default"/>
      </w:rPr>
    </w:lvl>
    <w:lvl w:ilvl="7" w:tplc="8D0A21F0" w:tentative="1">
      <w:start w:val="1"/>
      <w:numFmt w:val="bullet"/>
      <w:lvlText w:val="o"/>
      <w:lvlJc w:val="left"/>
      <w:pPr>
        <w:ind w:left="5400" w:hanging="360"/>
      </w:pPr>
      <w:rPr>
        <w:rFonts w:ascii="Courier New" w:hAnsi="Courier New" w:hint="default"/>
      </w:rPr>
    </w:lvl>
    <w:lvl w:ilvl="8" w:tplc="71343B94" w:tentative="1">
      <w:start w:val="1"/>
      <w:numFmt w:val="bullet"/>
      <w:lvlText w:val=""/>
      <w:lvlJc w:val="left"/>
      <w:pPr>
        <w:ind w:left="6120" w:hanging="360"/>
      </w:pPr>
      <w:rPr>
        <w:rFonts w:ascii="Wingdings" w:hAnsi="Wingdings" w:hint="default"/>
      </w:rPr>
    </w:lvl>
  </w:abstractNum>
  <w:abstractNum w:abstractNumId="18" w15:restartNumberingAfterBreak="0">
    <w:nsid w:val="429FB374"/>
    <w:multiLevelType w:val="hybridMultilevel"/>
    <w:tmpl w:val="83D40292"/>
    <w:lvl w:ilvl="0" w:tplc="D54A2458">
      <w:start w:val="1"/>
      <w:numFmt w:val="bullet"/>
      <w:lvlText w:val=""/>
      <w:lvlJc w:val="left"/>
      <w:pPr>
        <w:ind w:left="720" w:hanging="360"/>
      </w:pPr>
      <w:rPr>
        <w:rFonts w:ascii="Symbol" w:hAnsi="Symbol" w:hint="default"/>
      </w:rPr>
    </w:lvl>
    <w:lvl w:ilvl="1" w:tplc="CC48A0E8">
      <w:start w:val="1"/>
      <w:numFmt w:val="bullet"/>
      <w:lvlText w:val="o"/>
      <w:lvlJc w:val="left"/>
      <w:pPr>
        <w:ind w:left="1440" w:hanging="360"/>
      </w:pPr>
      <w:rPr>
        <w:rFonts w:ascii="Courier New" w:hAnsi="Courier New" w:hint="default"/>
      </w:rPr>
    </w:lvl>
    <w:lvl w:ilvl="2" w:tplc="78C0C8D2">
      <w:start w:val="1"/>
      <w:numFmt w:val="bullet"/>
      <w:lvlText w:val=""/>
      <w:lvlJc w:val="left"/>
      <w:pPr>
        <w:ind w:left="2160" w:hanging="360"/>
      </w:pPr>
      <w:rPr>
        <w:rFonts w:ascii="Wingdings" w:hAnsi="Wingdings" w:hint="default"/>
      </w:rPr>
    </w:lvl>
    <w:lvl w:ilvl="3" w:tplc="AC9A169E">
      <w:start w:val="1"/>
      <w:numFmt w:val="bullet"/>
      <w:lvlText w:val=""/>
      <w:lvlJc w:val="left"/>
      <w:pPr>
        <w:ind w:left="2880" w:hanging="360"/>
      </w:pPr>
      <w:rPr>
        <w:rFonts w:ascii="Symbol" w:hAnsi="Symbol" w:hint="default"/>
      </w:rPr>
    </w:lvl>
    <w:lvl w:ilvl="4" w:tplc="F03A87B2">
      <w:start w:val="1"/>
      <w:numFmt w:val="bullet"/>
      <w:lvlText w:val="o"/>
      <w:lvlJc w:val="left"/>
      <w:pPr>
        <w:ind w:left="3600" w:hanging="360"/>
      </w:pPr>
      <w:rPr>
        <w:rFonts w:ascii="Courier New" w:hAnsi="Courier New" w:hint="default"/>
      </w:rPr>
    </w:lvl>
    <w:lvl w:ilvl="5" w:tplc="40A67248">
      <w:start w:val="1"/>
      <w:numFmt w:val="bullet"/>
      <w:lvlText w:val=""/>
      <w:lvlJc w:val="left"/>
      <w:pPr>
        <w:ind w:left="4320" w:hanging="360"/>
      </w:pPr>
      <w:rPr>
        <w:rFonts w:ascii="Wingdings" w:hAnsi="Wingdings" w:hint="default"/>
      </w:rPr>
    </w:lvl>
    <w:lvl w:ilvl="6" w:tplc="AF68C4FC">
      <w:start w:val="1"/>
      <w:numFmt w:val="bullet"/>
      <w:lvlText w:val=""/>
      <w:lvlJc w:val="left"/>
      <w:pPr>
        <w:ind w:left="5040" w:hanging="360"/>
      </w:pPr>
      <w:rPr>
        <w:rFonts w:ascii="Symbol" w:hAnsi="Symbol" w:hint="default"/>
      </w:rPr>
    </w:lvl>
    <w:lvl w:ilvl="7" w:tplc="8FF4F2C8">
      <w:start w:val="1"/>
      <w:numFmt w:val="bullet"/>
      <w:lvlText w:val="o"/>
      <w:lvlJc w:val="left"/>
      <w:pPr>
        <w:ind w:left="5760" w:hanging="360"/>
      </w:pPr>
      <w:rPr>
        <w:rFonts w:ascii="Courier New" w:hAnsi="Courier New" w:hint="default"/>
      </w:rPr>
    </w:lvl>
    <w:lvl w:ilvl="8" w:tplc="95D82370">
      <w:start w:val="1"/>
      <w:numFmt w:val="bullet"/>
      <w:lvlText w:val=""/>
      <w:lvlJc w:val="left"/>
      <w:pPr>
        <w:ind w:left="6480" w:hanging="360"/>
      </w:pPr>
      <w:rPr>
        <w:rFonts w:ascii="Wingdings" w:hAnsi="Wingdings" w:hint="default"/>
      </w:rPr>
    </w:lvl>
  </w:abstractNum>
  <w:abstractNum w:abstractNumId="19" w15:restartNumberingAfterBreak="0">
    <w:nsid w:val="42C207D4"/>
    <w:multiLevelType w:val="hybridMultilevel"/>
    <w:tmpl w:val="168A018C"/>
    <w:lvl w:ilvl="0" w:tplc="A3BE5F9C">
      <w:start w:val="1"/>
      <w:numFmt w:val="bullet"/>
      <w:lvlText w:val=""/>
      <w:lvlJc w:val="left"/>
      <w:pPr>
        <w:ind w:left="720" w:hanging="360"/>
      </w:pPr>
      <w:rPr>
        <w:rFonts w:ascii="Symbol" w:hAnsi="Symbol" w:hint="default"/>
      </w:rPr>
    </w:lvl>
    <w:lvl w:ilvl="1" w:tplc="4DF086B6">
      <w:start w:val="1"/>
      <w:numFmt w:val="bullet"/>
      <w:lvlText w:val="o"/>
      <w:lvlJc w:val="left"/>
      <w:pPr>
        <w:ind w:left="1440" w:hanging="360"/>
      </w:pPr>
      <w:rPr>
        <w:rFonts w:ascii="Courier New" w:hAnsi="Courier New" w:hint="default"/>
      </w:rPr>
    </w:lvl>
    <w:lvl w:ilvl="2" w:tplc="9B383338">
      <w:start w:val="1"/>
      <w:numFmt w:val="bullet"/>
      <w:lvlText w:val=""/>
      <w:lvlJc w:val="left"/>
      <w:pPr>
        <w:ind w:left="2160" w:hanging="360"/>
      </w:pPr>
      <w:rPr>
        <w:rFonts w:ascii="Wingdings" w:hAnsi="Wingdings" w:hint="default"/>
      </w:rPr>
    </w:lvl>
    <w:lvl w:ilvl="3" w:tplc="40AA4CD2">
      <w:start w:val="1"/>
      <w:numFmt w:val="bullet"/>
      <w:lvlText w:val=""/>
      <w:lvlJc w:val="left"/>
      <w:pPr>
        <w:ind w:left="2880" w:hanging="360"/>
      </w:pPr>
      <w:rPr>
        <w:rFonts w:ascii="Symbol" w:hAnsi="Symbol" w:hint="default"/>
      </w:rPr>
    </w:lvl>
    <w:lvl w:ilvl="4" w:tplc="6C7AFBD6">
      <w:start w:val="1"/>
      <w:numFmt w:val="bullet"/>
      <w:lvlText w:val="o"/>
      <w:lvlJc w:val="left"/>
      <w:pPr>
        <w:ind w:left="3600" w:hanging="360"/>
      </w:pPr>
      <w:rPr>
        <w:rFonts w:ascii="Courier New" w:hAnsi="Courier New" w:hint="default"/>
      </w:rPr>
    </w:lvl>
    <w:lvl w:ilvl="5" w:tplc="E0388906">
      <w:start w:val="1"/>
      <w:numFmt w:val="bullet"/>
      <w:lvlText w:val=""/>
      <w:lvlJc w:val="left"/>
      <w:pPr>
        <w:ind w:left="4320" w:hanging="360"/>
      </w:pPr>
      <w:rPr>
        <w:rFonts w:ascii="Wingdings" w:hAnsi="Wingdings" w:hint="default"/>
      </w:rPr>
    </w:lvl>
    <w:lvl w:ilvl="6" w:tplc="1584ED92">
      <w:start w:val="1"/>
      <w:numFmt w:val="bullet"/>
      <w:lvlText w:val=""/>
      <w:lvlJc w:val="left"/>
      <w:pPr>
        <w:ind w:left="5040" w:hanging="360"/>
      </w:pPr>
      <w:rPr>
        <w:rFonts w:ascii="Symbol" w:hAnsi="Symbol" w:hint="default"/>
      </w:rPr>
    </w:lvl>
    <w:lvl w:ilvl="7" w:tplc="97146A10">
      <w:start w:val="1"/>
      <w:numFmt w:val="bullet"/>
      <w:lvlText w:val="o"/>
      <w:lvlJc w:val="left"/>
      <w:pPr>
        <w:ind w:left="5760" w:hanging="360"/>
      </w:pPr>
      <w:rPr>
        <w:rFonts w:ascii="Courier New" w:hAnsi="Courier New" w:hint="default"/>
      </w:rPr>
    </w:lvl>
    <w:lvl w:ilvl="8" w:tplc="74AECDE0">
      <w:start w:val="1"/>
      <w:numFmt w:val="bullet"/>
      <w:lvlText w:val=""/>
      <w:lvlJc w:val="left"/>
      <w:pPr>
        <w:ind w:left="6480" w:hanging="360"/>
      </w:pPr>
      <w:rPr>
        <w:rFonts w:ascii="Wingdings" w:hAnsi="Wingdings" w:hint="default"/>
      </w:rPr>
    </w:lvl>
  </w:abstractNum>
  <w:abstractNum w:abstractNumId="20" w15:restartNumberingAfterBreak="0">
    <w:nsid w:val="47FC45FB"/>
    <w:multiLevelType w:val="hybridMultilevel"/>
    <w:tmpl w:val="2E2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4567D"/>
    <w:multiLevelType w:val="hybridMultilevel"/>
    <w:tmpl w:val="96E0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214A5"/>
    <w:multiLevelType w:val="hybridMultilevel"/>
    <w:tmpl w:val="8354A83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15982FE"/>
    <w:multiLevelType w:val="hybridMultilevel"/>
    <w:tmpl w:val="85660190"/>
    <w:lvl w:ilvl="0" w:tplc="424A8F02">
      <w:start w:val="1"/>
      <w:numFmt w:val="bullet"/>
      <w:lvlText w:val=""/>
      <w:lvlJc w:val="left"/>
      <w:pPr>
        <w:ind w:left="720" w:hanging="360"/>
      </w:pPr>
      <w:rPr>
        <w:rFonts w:ascii="Symbol" w:hAnsi="Symbol" w:hint="default"/>
      </w:rPr>
    </w:lvl>
    <w:lvl w:ilvl="1" w:tplc="B4A23AA4">
      <w:start w:val="1"/>
      <w:numFmt w:val="bullet"/>
      <w:lvlText w:val="o"/>
      <w:lvlJc w:val="left"/>
      <w:pPr>
        <w:ind w:left="1440" w:hanging="360"/>
      </w:pPr>
      <w:rPr>
        <w:rFonts w:ascii="Courier New" w:hAnsi="Courier New" w:hint="default"/>
      </w:rPr>
    </w:lvl>
    <w:lvl w:ilvl="2" w:tplc="0C22BB74">
      <w:start w:val="1"/>
      <w:numFmt w:val="bullet"/>
      <w:lvlText w:val=""/>
      <w:lvlJc w:val="left"/>
      <w:pPr>
        <w:ind w:left="2160" w:hanging="360"/>
      </w:pPr>
      <w:rPr>
        <w:rFonts w:ascii="Wingdings" w:hAnsi="Wingdings" w:hint="default"/>
      </w:rPr>
    </w:lvl>
    <w:lvl w:ilvl="3" w:tplc="C90433DE">
      <w:start w:val="1"/>
      <w:numFmt w:val="bullet"/>
      <w:lvlText w:val=""/>
      <w:lvlJc w:val="left"/>
      <w:pPr>
        <w:ind w:left="2880" w:hanging="360"/>
      </w:pPr>
      <w:rPr>
        <w:rFonts w:ascii="Symbol" w:hAnsi="Symbol" w:hint="default"/>
      </w:rPr>
    </w:lvl>
    <w:lvl w:ilvl="4" w:tplc="19DA20B4">
      <w:start w:val="1"/>
      <w:numFmt w:val="bullet"/>
      <w:lvlText w:val="o"/>
      <w:lvlJc w:val="left"/>
      <w:pPr>
        <w:ind w:left="3600" w:hanging="360"/>
      </w:pPr>
      <w:rPr>
        <w:rFonts w:ascii="Courier New" w:hAnsi="Courier New" w:hint="default"/>
      </w:rPr>
    </w:lvl>
    <w:lvl w:ilvl="5" w:tplc="0638CC98">
      <w:start w:val="1"/>
      <w:numFmt w:val="bullet"/>
      <w:lvlText w:val=""/>
      <w:lvlJc w:val="left"/>
      <w:pPr>
        <w:ind w:left="4320" w:hanging="360"/>
      </w:pPr>
      <w:rPr>
        <w:rFonts w:ascii="Wingdings" w:hAnsi="Wingdings" w:hint="default"/>
      </w:rPr>
    </w:lvl>
    <w:lvl w:ilvl="6" w:tplc="866E9BE2">
      <w:start w:val="1"/>
      <w:numFmt w:val="bullet"/>
      <w:lvlText w:val=""/>
      <w:lvlJc w:val="left"/>
      <w:pPr>
        <w:ind w:left="5040" w:hanging="360"/>
      </w:pPr>
      <w:rPr>
        <w:rFonts w:ascii="Symbol" w:hAnsi="Symbol" w:hint="default"/>
      </w:rPr>
    </w:lvl>
    <w:lvl w:ilvl="7" w:tplc="CB421870">
      <w:start w:val="1"/>
      <w:numFmt w:val="bullet"/>
      <w:lvlText w:val="o"/>
      <w:lvlJc w:val="left"/>
      <w:pPr>
        <w:ind w:left="5760" w:hanging="360"/>
      </w:pPr>
      <w:rPr>
        <w:rFonts w:ascii="Courier New" w:hAnsi="Courier New" w:hint="default"/>
      </w:rPr>
    </w:lvl>
    <w:lvl w:ilvl="8" w:tplc="F2B001F2">
      <w:start w:val="1"/>
      <w:numFmt w:val="bullet"/>
      <w:lvlText w:val=""/>
      <w:lvlJc w:val="left"/>
      <w:pPr>
        <w:ind w:left="6480" w:hanging="360"/>
      </w:pPr>
      <w:rPr>
        <w:rFonts w:ascii="Wingdings" w:hAnsi="Wingdings" w:hint="default"/>
      </w:rPr>
    </w:lvl>
  </w:abstractNum>
  <w:abstractNum w:abstractNumId="24" w15:restartNumberingAfterBreak="0">
    <w:nsid w:val="527EBE9C"/>
    <w:multiLevelType w:val="hybridMultilevel"/>
    <w:tmpl w:val="FFFFFFFF"/>
    <w:lvl w:ilvl="0" w:tplc="C4B86AF2">
      <w:start w:val="1"/>
      <w:numFmt w:val="bullet"/>
      <w:lvlText w:val=""/>
      <w:lvlJc w:val="left"/>
      <w:pPr>
        <w:ind w:left="720" w:hanging="360"/>
      </w:pPr>
      <w:rPr>
        <w:rFonts w:ascii="Symbol" w:hAnsi="Symbol" w:hint="default"/>
      </w:rPr>
    </w:lvl>
    <w:lvl w:ilvl="1" w:tplc="2EB09F30">
      <w:start w:val="1"/>
      <w:numFmt w:val="bullet"/>
      <w:lvlText w:val="o"/>
      <w:lvlJc w:val="left"/>
      <w:pPr>
        <w:ind w:left="1440" w:hanging="360"/>
      </w:pPr>
      <w:rPr>
        <w:rFonts w:ascii="Courier New" w:hAnsi="Courier New" w:hint="default"/>
      </w:rPr>
    </w:lvl>
    <w:lvl w:ilvl="2" w:tplc="5F386CD0">
      <w:start w:val="1"/>
      <w:numFmt w:val="bullet"/>
      <w:lvlText w:val=""/>
      <w:lvlJc w:val="left"/>
      <w:pPr>
        <w:ind w:left="2160" w:hanging="360"/>
      </w:pPr>
      <w:rPr>
        <w:rFonts w:ascii="Wingdings" w:hAnsi="Wingdings" w:hint="default"/>
      </w:rPr>
    </w:lvl>
    <w:lvl w:ilvl="3" w:tplc="E5D84A1C">
      <w:start w:val="1"/>
      <w:numFmt w:val="bullet"/>
      <w:lvlText w:val=""/>
      <w:lvlJc w:val="left"/>
      <w:pPr>
        <w:ind w:left="2880" w:hanging="360"/>
      </w:pPr>
      <w:rPr>
        <w:rFonts w:ascii="Symbol" w:hAnsi="Symbol" w:hint="default"/>
      </w:rPr>
    </w:lvl>
    <w:lvl w:ilvl="4" w:tplc="69C41BA4">
      <w:start w:val="1"/>
      <w:numFmt w:val="bullet"/>
      <w:lvlText w:val="o"/>
      <w:lvlJc w:val="left"/>
      <w:pPr>
        <w:ind w:left="3600" w:hanging="360"/>
      </w:pPr>
      <w:rPr>
        <w:rFonts w:ascii="Courier New" w:hAnsi="Courier New" w:hint="default"/>
      </w:rPr>
    </w:lvl>
    <w:lvl w:ilvl="5" w:tplc="E07C9A24">
      <w:start w:val="1"/>
      <w:numFmt w:val="bullet"/>
      <w:lvlText w:val=""/>
      <w:lvlJc w:val="left"/>
      <w:pPr>
        <w:ind w:left="4320" w:hanging="360"/>
      </w:pPr>
      <w:rPr>
        <w:rFonts w:ascii="Wingdings" w:hAnsi="Wingdings" w:hint="default"/>
      </w:rPr>
    </w:lvl>
    <w:lvl w:ilvl="6" w:tplc="EC88D058">
      <w:start w:val="1"/>
      <w:numFmt w:val="bullet"/>
      <w:lvlText w:val=""/>
      <w:lvlJc w:val="left"/>
      <w:pPr>
        <w:ind w:left="5040" w:hanging="360"/>
      </w:pPr>
      <w:rPr>
        <w:rFonts w:ascii="Symbol" w:hAnsi="Symbol" w:hint="default"/>
      </w:rPr>
    </w:lvl>
    <w:lvl w:ilvl="7" w:tplc="6B9262C4">
      <w:start w:val="1"/>
      <w:numFmt w:val="bullet"/>
      <w:lvlText w:val="o"/>
      <w:lvlJc w:val="left"/>
      <w:pPr>
        <w:ind w:left="5760" w:hanging="360"/>
      </w:pPr>
      <w:rPr>
        <w:rFonts w:ascii="Courier New" w:hAnsi="Courier New" w:hint="default"/>
      </w:rPr>
    </w:lvl>
    <w:lvl w:ilvl="8" w:tplc="8B56DF94">
      <w:start w:val="1"/>
      <w:numFmt w:val="bullet"/>
      <w:lvlText w:val=""/>
      <w:lvlJc w:val="left"/>
      <w:pPr>
        <w:ind w:left="6480" w:hanging="360"/>
      </w:pPr>
      <w:rPr>
        <w:rFonts w:ascii="Wingdings" w:hAnsi="Wingdings" w:hint="default"/>
      </w:rPr>
    </w:lvl>
  </w:abstractNum>
  <w:abstractNum w:abstractNumId="25" w15:restartNumberingAfterBreak="0">
    <w:nsid w:val="54AE5488"/>
    <w:multiLevelType w:val="hybridMultilevel"/>
    <w:tmpl w:val="A080E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22ECD"/>
    <w:multiLevelType w:val="hybridMultilevel"/>
    <w:tmpl w:val="704C8560"/>
    <w:lvl w:ilvl="0" w:tplc="2C984A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B04773"/>
    <w:multiLevelType w:val="hybridMultilevel"/>
    <w:tmpl w:val="76B0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DE13AE"/>
    <w:multiLevelType w:val="hybridMultilevel"/>
    <w:tmpl w:val="FF5032F0"/>
    <w:lvl w:ilvl="0" w:tplc="67B4EFD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F128F"/>
    <w:multiLevelType w:val="hybridMultilevel"/>
    <w:tmpl w:val="893E777A"/>
    <w:lvl w:ilvl="0" w:tplc="EE74690A">
      <w:start w:val="1"/>
      <w:numFmt w:val="upperLetter"/>
      <w:lvlText w:val="%1)"/>
      <w:lvlJc w:val="left"/>
      <w:pPr>
        <w:ind w:left="720" w:hanging="360"/>
      </w:pPr>
    </w:lvl>
    <w:lvl w:ilvl="1" w:tplc="288843A0">
      <w:start w:val="1"/>
      <w:numFmt w:val="lowerLetter"/>
      <w:lvlText w:val="%2."/>
      <w:lvlJc w:val="left"/>
      <w:pPr>
        <w:ind w:left="1440" w:hanging="360"/>
      </w:pPr>
    </w:lvl>
    <w:lvl w:ilvl="2" w:tplc="A13ACDC6">
      <w:start w:val="1"/>
      <w:numFmt w:val="lowerRoman"/>
      <w:lvlText w:val="%3."/>
      <w:lvlJc w:val="right"/>
      <w:pPr>
        <w:ind w:left="2160" w:hanging="180"/>
      </w:pPr>
    </w:lvl>
    <w:lvl w:ilvl="3" w:tplc="9E245D32">
      <w:start w:val="1"/>
      <w:numFmt w:val="decimal"/>
      <w:lvlText w:val="%4."/>
      <w:lvlJc w:val="left"/>
      <w:pPr>
        <w:ind w:left="2880" w:hanging="360"/>
      </w:pPr>
    </w:lvl>
    <w:lvl w:ilvl="4" w:tplc="B64405E6">
      <w:start w:val="1"/>
      <w:numFmt w:val="lowerLetter"/>
      <w:lvlText w:val="%5."/>
      <w:lvlJc w:val="left"/>
      <w:pPr>
        <w:ind w:left="3600" w:hanging="360"/>
      </w:pPr>
    </w:lvl>
    <w:lvl w:ilvl="5" w:tplc="8618C788">
      <w:start w:val="1"/>
      <w:numFmt w:val="lowerRoman"/>
      <w:lvlText w:val="%6."/>
      <w:lvlJc w:val="right"/>
      <w:pPr>
        <w:ind w:left="4320" w:hanging="180"/>
      </w:pPr>
    </w:lvl>
    <w:lvl w:ilvl="6" w:tplc="1EB42B00">
      <w:start w:val="1"/>
      <w:numFmt w:val="decimal"/>
      <w:lvlText w:val="%7."/>
      <w:lvlJc w:val="left"/>
      <w:pPr>
        <w:ind w:left="5040" w:hanging="360"/>
      </w:pPr>
    </w:lvl>
    <w:lvl w:ilvl="7" w:tplc="0B9473EA">
      <w:start w:val="1"/>
      <w:numFmt w:val="lowerLetter"/>
      <w:lvlText w:val="%8."/>
      <w:lvlJc w:val="left"/>
      <w:pPr>
        <w:ind w:left="5760" w:hanging="360"/>
      </w:pPr>
    </w:lvl>
    <w:lvl w:ilvl="8" w:tplc="59FA5146">
      <w:start w:val="1"/>
      <w:numFmt w:val="lowerRoman"/>
      <w:lvlText w:val="%9."/>
      <w:lvlJc w:val="right"/>
      <w:pPr>
        <w:ind w:left="6480" w:hanging="180"/>
      </w:pPr>
    </w:lvl>
  </w:abstractNum>
  <w:abstractNum w:abstractNumId="30" w15:restartNumberingAfterBreak="0">
    <w:nsid w:val="60B1347E"/>
    <w:multiLevelType w:val="hybridMultilevel"/>
    <w:tmpl w:val="7ED8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F5BF3"/>
    <w:multiLevelType w:val="hybridMultilevel"/>
    <w:tmpl w:val="79AAE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03B17"/>
    <w:multiLevelType w:val="hybridMultilevel"/>
    <w:tmpl w:val="C8DAE112"/>
    <w:lvl w:ilvl="0" w:tplc="30A45A8E">
      <w:start w:val="1"/>
      <w:numFmt w:val="bullet"/>
      <w:lvlText w:val=""/>
      <w:lvlJc w:val="left"/>
      <w:pPr>
        <w:ind w:left="720" w:hanging="360"/>
      </w:pPr>
      <w:rPr>
        <w:rFonts w:ascii="Symbol" w:hAnsi="Symbol" w:hint="default"/>
      </w:rPr>
    </w:lvl>
    <w:lvl w:ilvl="1" w:tplc="83524FE6">
      <w:start w:val="1"/>
      <w:numFmt w:val="bullet"/>
      <w:lvlText w:val="o"/>
      <w:lvlJc w:val="left"/>
      <w:pPr>
        <w:ind w:left="1440" w:hanging="360"/>
      </w:pPr>
      <w:rPr>
        <w:rFonts w:ascii="Courier New" w:hAnsi="Courier New" w:hint="default"/>
      </w:rPr>
    </w:lvl>
    <w:lvl w:ilvl="2" w:tplc="BAD6131A">
      <w:start w:val="1"/>
      <w:numFmt w:val="bullet"/>
      <w:lvlText w:val=""/>
      <w:lvlJc w:val="left"/>
      <w:pPr>
        <w:ind w:left="2160" w:hanging="360"/>
      </w:pPr>
      <w:rPr>
        <w:rFonts w:ascii="Wingdings" w:hAnsi="Wingdings" w:hint="default"/>
      </w:rPr>
    </w:lvl>
    <w:lvl w:ilvl="3" w:tplc="2BA81E64">
      <w:start w:val="1"/>
      <w:numFmt w:val="bullet"/>
      <w:lvlText w:val=""/>
      <w:lvlJc w:val="left"/>
      <w:pPr>
        <w:ind w:left="2880" w:hanging="360"/>
      </w:pPr>
      <w:rPr>
        <w:rFonts w:ascii="Symbol" w:hAnsi="Symbol" w:hint="default"/>
      </w:rPr>
    </w:lvl>
    <w:lvl w:ilvl="4" w:tplc="5E9AD850">
      <w:start w:val="1"/>
      <w:numFmt w:val="bullet"/>
      <w:lvlText w:val="o"/>
      <w:lvlJc w:val="left"/>
      <w:pPr>
        <w:ind w:left="3600" w:hanging="360"/>
      </w:pPr>
      <w:rPr>
        <w:rFonts w:ascii="Courier New" w:hAnsi="Courier New" w:hint="default"/>
      </w:rPr>
    </w:lvl>
    <w:lvl w:ilvl="5" w:tplc="0B3E9804">
      <w:start w:val="1"/>
      <w:numFmt w:val="bullet"/>
      <w:lvlText w:val=""/>
      <w:lvlJc w:val="left"/>
      <w:pPr>
        <w:ind w:left="4320" w:hanging="360"/>
      </w:pPr>
      <w:rPr>
        <w:rFonts w:ascii="Wingdings" w:hAnsi="Wingdings" w:hint="default"/>
      </w:rPr>
    </w:lvl>
    <w:lvl w:ilvl="6" w:tplc="72E66F2A">
      <w:start w:val="1"/>
      <w:numFmt w:val="bullet"/>
      <w:lvlText w:val=""/>
      <w:lvlJc w:val="left"/>
      <w:pPr>
        <w:ind w:left="5040" w:hanging="360"/>
      </w:pPr>
      <w:rPr>
        <w:rFonts w:ascii="Symbol" w:hAnsi="Symbol" w:hint="default"/>
      </w:rPr>
    </w:lvl>
    <w:lvl w:ilvl="7" w:tplc="01E654AC">
      <w:start w:val="1"/>
      <w:numFmt w:val="bullet"/>
      <w:lvlText w:val="o"/>
      <w:lvlJc w:val="left"/>
      <w:pPr>
        <w:ind w:left="5760" w:hanging="360"/>
      </w:pPr>
      <w:rPr>
        <w:rFonts w:ascii="Courier New" w:hAnsi="Courier New" w:hint="default"/>
      </w:rPr>
    </w:lvl>
    <w:lvl w:ilvl="8" w:tplc="CD00ED8E">
      <w:start w:val="1"/>
      <w:numFmt w:val="bullet"/>
      <w:lvlText w:val=""/>
      <w:lvlJc w:val="left"/>
      <w:pPr>
        <w:ind w:left="6480" w:hanging="360"/>
      </w:pPr>
      <w:rPr>
        <w:rFonts w:ascii="Wingdings" w:hAnsi="Wingdings" w:hint="default"/>
      </w:rPr>
    </w:lvl>
  </w:abstractNum>
  <w:abstractNum w:abstractNumId="33" w15:restartNumberingAfterBreak="0">
    <w:nsid w:val="78AA66B2"/>
    <w:multiLevelType w:val="hybridMultilevel"/>
    <w:tmpl w:val="174AD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323032"/>
    <w:multiLevelType w:val="hybridMultilevel"/>
    <w:tmpl w:val="D06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73918">
    <w:abstractNumId w:val="2"/>
  </w:num>
  <w:num w:numId="2" w16cid:durableId="871311104">
    <w:abstractNumId w:val="23"/>
  </w:num>
  <w:num w:numId="3" w16cid:durableId="1703245246">
    <w:abstractNumId w:val="19"/>
  </w:num>
  <w:num w:numId="4" w16cid:durableId="259679324">
    <w:abstractNumId w:val="18"/>
  </w:num>
  <w:num w:numId="5" w16cid:durableId="626357728">
    <w:abstractNumId w:val="24"/>
  </w:num>
  <w:num w:numId="6" w16cid:durableId="1537501666">
    <w:abstractNumId w:val="25"/>
  </w:num>
  <w:num w:numId="7" w16cid:durableId="1293100186">
    <w:abstractNumId w:val="20"/>
  </w:num>
  <w:num w:numId="8" w16cid:durableId="1657104097">
    <w:abstractNumId w:val="4"/>
  </w:num>
  <w:num w:numId="9" w16cid:durableId="442000425">
    <w:abstractNumId w:val="5"/>
  </w:num>
  <w:num w:numId="10" w16cid:durableId="921447552">
    <w:abstractNumId w:val="1"/>
  </w:num>
  <w:num w:numId="11" w16cid:durableId="1616522110">
    <w:abstractNumId w:val="27"/>
  </w:num>
  <w:num w:numId="12" w16cid:durableId="856696533">
    <w:abstractNumId w:val="12"/>
  </w:num>
  <w:num w:numId="13" w16cid:durableId="1672833727">
    <w:abstractNumId w:val="6"/>
  </w:num>
  <w:num w:numId="14" w16cid:durableId="2016759325">
    <w:abstractNumId w:val="9"/>
  </w:num>
  <w:num w:numId="15" w16cid:durableId="2108888365">
    <w:abstractNumId w:val="11"/>
  </w:num>
  <w:num w:numId="16" w16cid:durableId="270288884">
    <w:abstractNumId w:val="10"/>
  </w:num>
  <w:num w:numId="17" w16cid:durableId="118913084">
    <w:abstractNumId w:val="0"/>
  </w:num>
  <w:num w:numId="18" w16cid:durableId="621352062">
    <w:abstractNumId w:val="0"/>
  </w:num>
  <w:num w:numId="19" w16cid:durableId="931277989">
    <w:abstractNumId w:val="30"/>
  </w:num>
  <w:num w:numId="20" w16cid:durableId="2084645968">
    <w:abstractNumId w:val="7"/>
  </w:num>
  <w:num w:numId="21" w16cid:durableId="2110463710">
    <w:abstractNumId w:val="31"/>
  </w:num>
  <w:num w:numId="22" w16cid:durableId="270666221">
    <w:abstractNumId w:val="34"/>
  </w:num>
  <w:num w:numId="23" w16cid:durableId="1404260273">
    <w:abstractNumId w:val="33"/>
  </w:num>
  <w:num w:numId="24" w16cid:durableId="144904531">
    <w:abstractNumId w:val="21"/>
  </w:num>
  <w:num w:numId="25" w16cid:durableId="869608982">
    <w:abstractNumId w:val="22"/>
  </w:num>
  <w:num w:numId="26" w16cid:durableId="255945759">
    <w:abstractNumId w:val="26"/>
  </w:num>
  <w:num w:numId="27" w16cid:durableId="603997764">
    <w:abstractNumId w:val="15"/>
  </w:num>
  <w:num w:numId="28" w16cid:durableId="143131418">
    <w:abstractNumId w:val="13"/>
  </w:num>
  <w:num w:numId="29" w16cid:durableId="1392264170">
    <w:abstractNumId w:val="14"/>
  </w:num>
  <w:num w:numId="30" w16cid:durableId="1470130683">
    <w:abstractNumId w:val="3"/>
  </w:num>
  <w:num w:numId="31" w16cid:durableId="383330221">
    <w:abstractNumId w:val="17"/>
  </w:num>
  <w:num w:numId="32" w16cid:durableId="290015700">
    <w:abstractNumId w:val="29"/>
  </w:num>
  <w:num w:numId="33" w16cid:durableId="394353249">
    <w:abstractNumId w:val="32"/>
  </w:num>
  <w:num w:numId="34" w16cid:durableId="1618486815">
    <w:abstractNumId w:val="8"/>
  </w:num>
  <w:num w:numId="35" w16cid:durableId="1647665055">
    <w:abstractNumId w:val="28"/>
  </w:num>
  <w:num w:numId="36" w16cid:durableId="5489553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A"/>
    <w:rsid w:val="00001C08"/>
    <w:rsid w:val="0000237A"/>
    <w:rsid w:val="0000247C"/>
    <w:rsid w:val="000036A6"/>
    <w:rsid w:val="00004A44"/>
    <w:rsid w:val="000053EB"/>
    <w:rsid w:val="000071C6"/>
    <w:rsid w:val="00011807"/>
    <w:rsid w:val="00011CA1"/>
    <w:rsid w:val="000143BF"/>
    <w:rsid w:val="0002186A"/>
    <w:rsid w:val="00023B92"/>
    <w:rsid w:val="00024381"/>
    <w:rsid w:val="00024E91"/>
    <w:rsid w:val="00025D24"/>
    <w:rsid w:val="00027A9A"/>
    <w:rsid w:val="00034456"/>
    <w:rsid w:val="000352EC"/>
    <w:rsid w:val="000361A6"/>
    <w:rsid w:val="0003658B"/>
    <w:rsid w:val="0003676D"/>
    <w:rsid w:val="0004124D"/>
    <w:rsid w:val="00052D6F"/>
    <w:rsid w:val="00054106"/>
    <w:rsid w:val="00054BD9"/>
    <w:rsid w:val="000569D6"/>
    <w:rsid w:val="000617EE"/>
    <w:rsid w:val="000629E0"/>
    <w:rsid w:val="000668C9"/>
    <w:rsid w:val="00066AF6"/>
    <w:rsid w:val="00067556"/>
    <w:rsid w:val="00067C35"/>
    <w:rsid w:val="00074EBF"/>
    <w:rsid w:val="00075120"/>
    <w:rsid w:val="00075FB6"/>
    <w:rsid w:val="000763F0"/>
    <w:rsid w:val="00077029"/>
    <w:rsid w:val="00080A3B"/>
    <w:rsid w:val="00080FEE"/>
    <w:rsid w:val="000849AF"/>
    <w:rsid w:val="00090B35"/>
    <w:rsid w:val="000922C4"/>
    <w:rsid w:val="00094031"/>
    <w:rsid w:val="00095AC0"/>
    <w:rsid w:val="00096045"/>
    <w:rsid w:val="00097CC1"/>
    <w:rsid w:val="000A00B2"/>
    <w:rsid w:val="000A00C6"/>
    <w:rsid w:val="000A21B2"/>
    <w:rsid w:val="000A67A4"/>
    <w:rsid w:val="000B3A11"/>
    <w:rsid w:val="000B4145"/>
    <w:rsid w:val="000B4979"/>
    <w:rsid w:val="000B54A4"/>
    <w:rsid w:val="000B63EE"/>
    <w:rsid w:val="000B6991"/>
    <w:rsid w:val="000B7285"/>
    <w:rsid w:val="000C0A88"/>
    <w:rsid w:val="000C0C35"/>
    <w:rsid w:val="000C138D"/>
    <w:rsid w:val="000C2542"/>
    <w:rsid w:val="000C48E9"/>
    <w:rsid w:val="000C49AA"/>
    <w:rsid w:val="000C6AEB"/>
    <w:rsid w:val="000D0FBC"/>
    <w:rsid w:val="000D3BF9"/>
    <w:rsid w:val="000D57FC"/>
    <w:rsid w:val="000D62AE"/>
    <w:rsid w:val="000D655D"/>
    <w:rsid w:val="000E0B48"/>
    <w:rsid w:val="000E13FC"/>
    <w:rsid w:val="000E151C"/>
    <w:rsid w:val="000E228B"/>
    <w:rsid w:val="000E22AF"/>
    <w:rsid w:val="000E37C5"/>
    <w:rsid w:val="000E4A20"/>
    <w:rsid w:val="000E4ECE"/>
    <w:rsid w:val="000E5D66"/>
    <w:rsid w:val="000E6B37"/>
    <w:rsid w:val="000E778D"/>
    <w:rsid w:val="000E79F4"/>
    <w:rsid w:val="000F3550"/>
    <w:rsid w:val="001010C1"/>
    <w:rsid w:val="00101A06"/>
    <w:rsid w:val="00101D28"/>
    <w:rsid w:val="00101EB2"/>
    <w:rsid w:val="0010330B"/>
    <w:rsid w:val="0010372D"/>
    <w:rsid w:val="001074B9"/>
    <w:rsid w:val="00113AE1"/>
    <w:rsid w:val="001149DA"/>
    <w:rsid w:val="0011556D"/>
    <w:rsid w:val="00116079"/>
    <w:rsid w:val="00116198"/>
    <w:rsid w:val="00116279"/>
    <w:rsid w:val="00117503"/>
    <w:rsid w:val="00122677"/>
    <w:rsid w:val="001230AD"/>
    <w:rsid w:val="001233E8"/>
    <w:rsid w:val="001248DE"/>
    <w:rsid w:val="0012532C"/>
    <w:rsid w:val="00126519"/>
    <w:rsid w:val="00127D4A"/>
    <w:rsid w:val="0013007A"/>
    <w:rsid w:val="00131942"/>
    <w:rsid w:val="001333E1"/>
    <w:rsid w:val="001420BC"/>
    <w:rsid w:val="001461A0"/>
    <w:rsid w:val="00147C00"/>
    <w:rsid w:val="00152392"/>
    <w:rsid w:val="0015399A"/>
    <w:rsid w:val="00155DAD"/>
    <w:rsid w:val="00156C74"/>
    <w:rsid w:val="001571EF"/>
    <w:rsid w:val="00162AC7"/>
    <w:rsid w:val="00163CA5"/>
    <w:rsid w:val="001648B4"/>
    <w:rsid w:val="001650F7"/>
    <w:rsid w:val="00170DF5"/>
    <w:rsid w:val="001716EC"/>
    <w:rsid w:val="00171764"/>
    <w:rsid w:val="00171843"/>
    <w:rsid w:val="001729EE"/>
    <w:rsid w:val="0017441F"/>
    <w:rsid w:val="001750F9"/>
    <w:rsid w:val="001754C2"/>
    <w:rsid w:val="00175844"/>
    <w:rsid w:val="001762E0"/>
    <w:rsid w:val="0017664B"/>
    <w:rsid w:val="00176E8E"/>
    <w:rsid w:val="00182E7B"/>
    <w:rsid w:val="0018574F"/>
    <w:rsid w:val="0018639C"/>
    <w:rsid w:val="00186A2A"/>
    <w:rsid w:val="00186AC0"/>
    <w:rsid w:val="00191C3F"/>
    <w:rsid w:val="00191D69"/>
    <w:rsid w:val="00193A76"/>
    <w:rsid w:val="001A7103"/>
    <w:rsid w:val="001A783E"/>
    <w:rsid w:val="001A7CCD"/>
    <w:rsid w:val="001B43F9"/>
    <w:rsid w:val="001B78D9"/>
    <w:rsid w:val="001C1D8E"/>
    <w:rsid w:val="001C282A"/>
    <w:rsid w:val="001C2FE3"/>
    <w:rsid w:val="001C328D"/>
    <w:rsid w:val="001C3CAC"/>
    <w:rsid w:val="001C3FB3"/>
    <w:rsid w:val="001C558F"/>
    <w:rsid w:val="001C6255"/>
    <w:rsid w:val="001C6C73"/>
    <w:rsid w:val="001C6C7D"/>
    <w:rsid w:val="001D4FFD"/>
    <w:rsid w:val="001E1AF9"/>
    <w:rsid w:val="001E2665"/>
    <w:rsid w:val="001E3071"/>
    <w:rsid w:val="001E30C3"/>
    <w:rsid w:val="001E4649"/>
    <w:rsid w:val="001E5ECB"/>
    <w:rsid w:val="001F0376"/>
    <w:rsid w:val="001F1811"/>
    <w:rsid w:val="001F523E"/>
    <w:rsid w:val="001F6F9E"/>
    <w:rsid w:val="001F7C51"/>
    <w:rsid w:val="00202E74"/>
    <w:rsid w:val="002037D5"/>
    <w:rsid w:val="00210FC5"/>
    <w:rsid w:val="002146E3"/>
    <w:rsid w:val="00214AF6"/>
    <w:rsid w:val="00215BA2"/>
    <w:rsid w:val="00215F9D"/>
    <w:rsid w:val="002236CE"/>
    <w:rsid w:val="00224E95"/>
    <w:rsid w:val="00230739"/>
    <w:rsid w:val="00230896"/>
    <w:rsid w:val="0023145A"/>
    <w:rsid w:val="0023311E"/>
    <w:rsid w:val="002331EE"/>
    <w:rsid w:val="0023320E"/>
    <w:rsid w:val="00233BC8"/>
    <w:rsid w:val="00234175"/>
    <w:rsid w:val="00234F45"/>
    <w:rsid w:val="002355D0"/>
    <w:rsid w:val="00235CDA"/>
    <w:rsid w:val="00236D64"/>
    <w:rsid w:val="00241FA1"/>
    <w:rsid w:val="00242A42"/>
    <w:rsid w:val="00244ABA"/>
    <w:rsid w:val="00246254"/>
    <w:rsid w:val="002508B0"/>
    <w:rsid w:val="0025164F"/>
    <w:rsid w:val="00252EBD"/>
    <w:rsid w:val="00253C06"/>
    <w:rsid w:val="00253CA0"/>
    <w:rsid w:val="00254035"/>
    <w:rsid w:val="0025492B"/>
    <w:rsid w:val="00254C79"/>
    <w:rsid w:val="00260501"/>
    <w:rsid w:val="00260EB1"/>
    <w:rsid w:val="00262AB9"/>
    <w:rsid w:val="00264566"/>
    <w:rsid w:val="002672C5"/>
    <w:rsid w:val="002673B2"/>
    <w:rsid w:val="0027015F"/>
    <w:rsid w:val="002739B4"/>
    <w:rsid w:val="00275F29"/>
    <w:rsid w:val="002761AE"/>
    <w:rsid w:val="00276E23"/>
    <w:rsid w:val="0028043C"/>
    <w:rsid w:val="002819A7"/>
    <w:rsid w:val="00283765"/>
    <w:rsid w:val="00283B59"/>
    <w:rsid w:val="00284F69"/>
    <w:rsid w:val="00285DF3"/>
    <w:rsid w:val="00286709"/>
    <w:rsid w:val="00286992"/>
    <w:rsid w:val="00286AF3"/>
    <w:rsid w:val="002873A4"/>
    <w:rsid w:val="00287B59"/>
    <w:rsid w:val="00290F95"/>
    <w:rsid w:val="0029631D"/>
    <w:rsid w:val="002964D1"/>
    <w:rsid w:val="0029674E"/>
    <w:rsid w:val="002A2DE7"/>
    <w:rsid w:val="002A3945"/>
    <w:rsid w:val="002A5EF1"/>
    <w:rsid w:val="002B0DF8"/>
    <w:rsid w:val="002B1A25"/>
    <w:rsid w:val="002B4470"/>
    <w:rsid w:val="002B4AA9"/>
    <w:rsid w:val="002B53DB"/>
    <w:rsid w:val="002B6A72"/>
    <w:rsid w:val="002B6B33"/>
    <w:rsid w:val="002B748F"/>
    <w:rsid w:val="002C3C3D"/>
    <w:rsid w:val="002C61D1"/>
    <w:rsid w:val="002C6C80"/>
    <w:rsid w:val="002C77DA"/>
    <w:rsid w:val="002C7CB1"/>
    <w:rsid w:val="002D7B77"/>
    <w:rsid w:val="002E1526"/>
    <w:rsid w:val="002E1C93"/>
    <w:rsid w:val="002E2954"/>
    <w:rsid w:val="002E29EC"/>
    <w:rsid w:val="002E6EDF"/>
    <w:rsid w:val="002E731E"/>
    <w:rsid w:val="002E7B42"/>
    <w:rsid w:val="002F1B2C"/>
    <w:rsid w:val="002F29AC"/>
    <w:rsid w:val="002F2ED3"/>
    <w:rsid w:val="002F4065"/>
    <w:rsid w:val="002F62B1"/>
    <w:rsid w:val="00300B31"/>
    <w:rsid w:val="00302C5C"/>
    <w:rsid w:val="003035E2"/>
    <w:rsid w:val="00303E76"/>
    <w:rsid w:val="00305D53"/>
    <w:rsid w:val="00307FE4"/>
    <w:rsid w:val="00310E24"/>
    <w:rsid w:val="003132F2"/>
    <w:rsid w:val="00313E46"/>
    <w:rsid w:val="00314F49"/>
    <w:rsid w:val="003234F8"/>
    <w:rsid w:val="0032441D"/>
    <w:rsid w:val="00325C30"/>
    <w:rsid w:val="00327EF8"/>
    <w:rsid w:val="003303AF"/>
    <w:rsid w:val="00331E8B"/>
    <w:rsid w:val="00332198"/>
    <w:rsid w:val="00335BB3"/>
    <w:rsid w:val="0033708A"/>
    <w:rsid w:val="00337344"/>
    <w:rsid w:val="0034299B"/>
    <w:rsid w:val="003444A4"/>
    <w:rsid w:val="00347B4E"/>
    <w:rsid w:val="00347EBE"/>
    <w:rsid w:val="00351EC0"/>
    <w:rsid w:val="0035257B"/>
    <w:rsid w:val="003548F8"/>
    <w:rsid w:val="00354DA5"/>
    <w:rsid w:val="00356CEE"/>
    <w:rsid w:val="00361DBB"/>
    <w:rsid w:val="00361F3C"/>
    <w:rsid w:val="0036515C"/>
    <w:rsid w:val="003678E3"/>
    <w:rsid w:val="00371C5F"/>
    <w:rsid w:val="00373D25"/>
    <w:rsid w:val="00380E41"/>
    <w:rsid w:val="00383A84"/>
    <w:rsid w:val="00384B50"/>
    <w:rsid w:val="00385261"/>
    <w:rsid w:val="0038544E"/>
    <w:rsid w:val="00386581"/>
    <w:rsid w:val="003867AC"/>
    <w:rsid w:val="00387EC7"/>
    <w:rsid w:val="00390622"/>
    <w:rsid w:val="00390D15"/>
    <w:rsid w:val="00397173"/>
    <w:rsid w:val="003A108D"/>
    <w:rsid w:val="003A51F7"/>
    <w:rsid w:val="003A5678"/>
    <w:rsid w:val="003A764E"/>
    <w:rsid w:val="003B25B0"/>
    <w:rsid w:val="003B273C"/>
    <w:rsid w:val="003B32D1"/>
    <w:rsid w:val="003B3518"/>
    <w:rsid w:val="003B38BF"/>
    <w:rsid w:val="003B50AF"/>
    <w:rsid w:val="003C1061"/>
    <w:rsid w:val="003C3AF0"/>
    <w:rsid w:val="003C4D3D"/>
    <w:rsid w:val="003C5450"/>
    <w:rsid w:val="003C54F9"/>
    <w:rsid w:val="003D162B"/>
    <w:rsid w:val="003D42F1"/>
    <w:rsid w:val="003D5BCA"/>
    <w:rsid w:val="003E0012"/>
    <w:rsid w:val="003E014A"/>
    <w:rsid w:val="003E1A10"/>
    <w:rsid w:val="003E598A"/>
    <w:rsid w:val="003E5ACF"/>
    <w:rsid w:val="003E87B7"/>
    <w:rsid w:val="003F2BE6"/>
    <w:rsid w:val="003F2FB2"/>
    <w:rsid w:val="003F4688"/>
    <w:rsid w:val="003F4FF0"/>
    <w:rsid w:val="003F63C3"/>
    <w:rsid w:val="00404E88"/>
    <w:rsid w:val="004054E1"/>
    <w:rsid w:val="00407E79"/>
    <w:rsid w:val="00414AC4"/>
    <w:rsid w:val="00415F00"/>
    <w:rsid w:val="00417B35"/>
    <w:rsid w:val="00420AAD"/>
    <w:rsid w:val="00420ED1"/>
    <w:rsid w:val="00422240"/>
    <w:rsid w:val="00423AF9"/>
    <w:rsid w:val="00424D4D"/>
    <w:rsid w:val="004261D0"/>
    <w:rsid w:val="004269FA"/>
    <w:rsid w:val="00426CDD"/>
    <w:rsid w:val="00430199"/>
    <w:rsid w:val="00433036"/>
    <w:rsid w:val="00433C3D"/>
    <w:rsid w:val="00434979"/>
    <w:rsid w:val="00434C65"/>
    <w:rsid w:val="0044239C"/>
    <w:rsid w:val="004425E9"/>
    <w:rsid w:val="004528D2"/>
    <w:rsid w:val="00453075"/>
    <w:rsid w:val="00454279"/>
    <w:rsid w:val="00457587"/>
    <w:rsid w:val="00457641"/>
    <w:rsid w:val="00457668"/>
    <w:rsid w:val="004715BB"/>
    <w:rsid w:val="00473321"/>
    <w:rsid w:val="00475415"/>
    <w:rsid w:val="0047723F"/>
    <w:rsid w:val="004774CF"/>
    <w:rsid w:val="00480CB6"/>
    <w:rsid w:val="004811DD"/>
    <w:rsid w:val="0048139D"/>
    <w:rsid w:val="0048301B"/>
    <w:rsid w:val="00485C84"/>
    <w:rsid w:val="00486CD6"/>
    <w:rsid w:val="00486D16"/>
    <w:rsid w:val="00487C6A"/>
    <w:rsid w:val="00487F24"/>
    <w:rsid w:val="00490D90"/>
    <w:rsid w:val="00492F8C"/>
    <w:rsid w:val="004968DD"/>
    <w:rsid w:val="00496BCB"/>
    <w:rsid w:val="004A194F"/>
    <w:rsid w:val="004A4033"/>
    <w:rsid w:val="004A4D56"/>
    <w:rsid w:val="004A585F"/>
    <w:rsid w:val="004B2262"/>
    <w:rsid w:val="004B24C1"/>
    <w:rsid w:val="004B2745"/>
    <w:rsid w:val="004B30DF"/>
    <w:rsid w:val="004B3E26"/>
    <w:rsid w:val="004B4DBF"/>
    <w:rsid w:val="004B508D"/>
    <w:rsid w:val="004B65BD"/>
    <w:rsid w:val="004B7ABC"/>
    <w:rsid w:val="004B7FF6"/>
    <w:rsid w:val="004C0143"/>
    <w:rsid w:val="004C0DFD"/>
    <w:rsid w:val="004C2F5C"/>
    <w:rsid w:val="004C2FE1"/>
    <w:rsid w:val="004C3775"/>
    <w:rsid w:val="004C3CD0"/>
    <w:rsid w:val="004C5708"/>
    <w:rsid w:val="004C5EC8"/>
    <w:rsid w:val="004D0673"/>
    <w:rsid w:val="004D100E"/>
    <w:rsid w:val="004D1961"/>
    <w:rsid w:val="004D1B2D"/>
    <w:rsid w:val="004D33BD"/>
    <w:rsid w:val="004D3993"/>
    <w:rsid w:val="004D3F60"/>
    <w:rsid w:val="004D6F34"/>
    <w:rsid w:val="004E5054"/>
    <w:rsid w:val="004E52EF"/>
    <w:rsid w:val="004E6082"/>
    <w:rsid w:val="004E7267"/>
    <w:rsid w:val="004E75D4"/>
    <w:rsid w:val="004E7C52"/>
    <w:rsid w:val="004F572A"/>
    <w:rsid w:val="004F7727"/>
    <w:rsid w:val="004FC6D9"/>
    <w:rsid w:val="0050347C"/>
    <w:rsid w:val="00503A25"/>
    <w:rsid w:val="0050409E"/>
    <w:rsid w:val="00504297"/>
    <w:rsid w:val="005044C0"/>
    <w:rsid w:val="00506DB5"/>
    <w:rsid w:val="005105C8"/>
    <w:rsid w:val="00512DB7"/>
    <w:rsid w:val="00516037"/>
    <w:rsid w:val="00522ABE"/>
    <w:rsid w:val="0052314F"/>
    <w:rsid w:val="00525CB8"/>
    <w:rsid w:val="00525D23"/>
    <w:rsid w:val="005268A4"/>
    <w:rsid w:val="005305C5"/>
    <w:rsid w:val="005326E0"/>
    <w:rsid w:val="005354C3"/>
    <w:rsid w:val="00541CCC"/>
    <w:rsid w:val="005427FF"/>
    <w:rsid w:val="0054364B"/>
    <w:rsid w:val="00544630"/>
    <w:rsid w:val="00544F28"/>
    <w:rsid w:val="00545261"/>
    <w:rsid w:val="005453FB"/>
    <w:rsid w:val="005473DA"/>
    <w:rsid w:val="005526FE"/>
    <w:rsid w:val="005540EF"/>
    <w:rsid w:val="00554425"/>
    <w:rsid w:val="00562DC8"/>
    <w:rsid w:val="005634AB"/>
    <w:rsid w:val="00565554"/>
    <w:rsid w:val="0056626C"/>
    <w:rsid w:val="0056672E"/>
    <w:rsid w:val="00571D52"/>
    <w:rsid w:val="00574DCE"/>
    <w:rsid w:val="005777EA"/>
    <w:rsid w:val="00581CFA"/>
    <w:rsid w:val="00581E2B"/>
    <w:rsid w:val="00584951"/>
    <w:rsid w:val="0059142F"/>
    <w:rsid w:val="0059272C"/>
    <w:rsid w:val="005927AC"/>
    <w:rsid w:val="005937C7"/>
    <w:rsid w:val="005949A0"/>
    <w:rsid w:val="005A0E5B"/>
    <w:rsid w:val="005A390D"/>
    <w:rsid w:val="005A5317"/>
    <w:rsid w:val="005A54DB"/>
    <w:rsid w:val="005A6A04"/>
    <w:rsid w:val="005A6BD5"/>
    <w:rsid w:val="005A7FBF"/>
    <w:rsid w:val="005B07E0"/>
    <w:rsid w:val="005B1F74"/>
    <w:rsid w:val="005B1F88"/>
    <w:rsid w:val="005B26F3"/>
    <w:rsid w:val="005B40A2"/>
    <w:rsid w:val="005B4B0A"/>
    <w:rsid w:val="005B5A6D"/>
    <w:rsid w:val="005B64E7"/>
    <w:rsid w:val="005B679E"/>
    <w:rsid w:val="005C02D5"/>
    <w:rsid w:val="005C10BF"/>
    <w:rsid w:val="005C12D3"/>
    <w:rsid w:val="005C2B41"/>
    <w:rsid w:val="005C351A"/>
    <w:rsid w:val="005C5524"/>
    <w:rsid w:val="005C5BE0"/>
    <w:rsid w:val="005C7326"/>
    <w:rsid w:val="005C7C19"/>
    <w:rsid w:val="005D44DA"/>
    <w:rsid w:val="005E028F"/>
    <w:rsid w:val="005E464E"/>
    <w:rsid w:val="005E4CAA"/>
    <w:rsid w:val="005E7B2D"/>
    <w:rsid w:val="005F202A"/>
    <w:rsid w:val="005F3AF6"/>
    <w:rsid w:val="005F52B4"/>
    <w:rsid w:val="005F5A91"/>
    <w:rsid w:val="0060274A"/>
    <w:rsid w:val="00602D0E"/>
    <w:rsid w:val="006042FE"/>
    <w:rsid w:val="00605E81"/>
    <w:rsid w:val="00606B09"/>
    <w:rsid w:val="00611A2A"/>
    <w:rsid w:val="0061357F"/>
    <w:rsid w:val="00613D00"/>
    <w:rsid w:val="00614CEE"/>
    <w:rsid w:val="00615358"/>
    <w:rsid w:val="0061765C"/>
    <w:rsid w:val="00617ADE"/>
    <w:rsid w:val="00617FA3"/>
    <w:rsid w:val="006205C6"/>
    <w:rsid w:val="00621D7F"/>
    <w:rsid w:val="0062387E"/>
    <w:rsid w:val="006247BB"/>
    <w:rsid w:val="00626A4A"/>
    <w:rsid w:val="00631427"/>
    <w:rsid w:val="006332A5"/>
    <w:rsid w:val="0063715D"/>
    <w:rsid w:val="00641E15"/>
    <w:rsid w:val="006423D5"/>
    <w:rsid w:val="0064280C"/>
    <w:rsid w:val="0064533A"/>
    <w:rsid w:val="00645725"/>
    <w:rsid w:val="006460E3"/>
    <w:rsid w:val="00647016"/>
    <w:rsid w:val="00647355"/>
    <w:rsid w:val="00650ABC"/>
    <w:rsid w:val="00651D7B"/>
    <w:rsid w:val="006523AC"/>
    <w:rsid w:val="00652678"/>
    <w:rsid w:val="00653BE6"/>
    <w:rsid w:val="0065427D"/>
    <w:rsid w:val="00654CC9"/>
    <w:rsid w:val="00655BE9"/>
    <w:rsid w:val="00657ADD"/>
    <w:rsid w:val="006645FC"/>
    <w:rsid w:val="006664AD"/>
    <w:rsid w:val="006671C8"/>
    <w:rsid w:val="00667ACD"/>
    <w:rsid w:val="0067023F"/>
    <w:rsid w:val="00671010"/>
    <w:rsid w:val="00671868"/>
    <w:rsid w:val="00671B21"/>
    <w:rsid w:val="00673D18"/>
    <w:rsid w:val="00674DF0"/>
    <w:rsid w:val="006754AD"/>
    <w:rsid w:val="00675DE3"/>
    <w:rsid w:val="00675F82"/>
    <w:rsid w:val="006766DD"/>
    <w:rsid w:val="00680D92"/>
    <w:rsid w:val="00681906"/>
    <w:rsid w:val="006825DC"/>
    <w:rsid w:val="00682CAB"/>
    <w:rsid w:val="006840AA"/>
    <w:rsid w:val="00686ADF"/>
    <w:rsid w:val="0068728E"/>
    <w:rsid w:val="006874FD"/>
    <w:rsid w:val="00687F47"/>
    <w:rsid w:val="0069032D"/>
    <w:rsid w:val="00690BF4"/>
    <w:rsid w:val="00692F33"/>
    <w:rsid w:val="00695128"/>
    <w:rsid w:val="00695AD2"/>
    <w:rsid w:val="006963FD"/>
    <w:rsid w:val="006A513C"/>
    <w:rsid w:val="006A5161"/>
    <w:rsid w:val="006A5C97"/>
    <w:rsid w:val="006B0186"/>
    <w:rsid w:val="006B067B"/>
    <w:rsid w:val="006B2204"/>
    <w:rsid w:val="006B2516"/>
    <w:rsid w:val="006B3367"/>
    <w:rsid w:val="006B5165"/>
    <w:rsid w:val="006B6901"/>
    <w:rsid w:val="006B7C10"/>
    <w:rsid w:val="006C39F8"/>
    <w:rsid w:val="006C3B16"/>
    <w:rsid w:val="006C5B90"/>
    <w:rsid w:val="006C66BD"/>
    <w:rsid w:val="006C68F0"/>
    <w:rsid w:val="006D085B"/>
    <w:rsid w:val="006D10ED"/>
    <w:rsid w:val="006D1642"/>
    <w:rsid w:val="006D3F99"/>
    <w:rsid w:val="006E01F5"/>
    <w:rsid w:val="006E0D87"/>
    <w:rsid w:val="006E34C3"/>
    <w:rsid w:val="006E36C1"/>
    <w:rsid w:val="006E55A4"/>
    <w:rsid w:val="006E5D05"/>
    <w:rsid w:val="006E63A2"/>
    <w:rsid w:val="006E6EC8"/>
    <w:rsid w:val="006F0321"/>
    <w:rsid w:val="006F5041"/>
    <w:rsid w:val="006F5786"/>
    <w:rsid w:val="006F7B40"/>
    <w:rsid w:val="007044BE"/>
    <w:rsid w:val="00704855"/>
    <w:rsid w:val="00706457"/>
    <w:rsid w:val="00711DEE"/>
    <w:rsid w:val="00713904"/>
    <w:rsid w:val="00724AC0"/>
    <w:rsid w:val="00725AA3"/>
    <w:rsid w:val="0072B9FF"/>
    <w:rsid w:val="00732BCB"/>
    <w:rsid w:val="0073415D"/>
    <w:rsid w:val="00735853"/>
    <w:rsid w:val="00740562"/>
    <w:rsid w:val="00740F0B"/>
    <w:rsid w:val="0074149D"/>
    <w:rsid w:val="00741A79"/>
    <w:rsid w:val="007447E0"/>
    <w:rsid w:val="00747552"/>
    <w:rsid w:val="0075359E"/>
    <w:rsid w:val="00753CA6"/>
    <w:rsid w:val="00757705"/>
    <w:rsid w:val="007604A3"/>
    <w:rsid w:val="007610AC"/>
    <w:rsid w:val="007618A8"/>
    <w:rsid w:val="00761CEC"/>
    <w:rsid w:val="0076202F"/>
    <w:rsid w:val="00767720"/>
    <w:rsid w:val="00767E28"/>
    <w:rsid w:val="00770AE0"/>
    <w:rsid w:val="007710B4"/>
    <w:rsid w:val="007733F1"/>
    <w:rsid w:val="00773DB1"/>
    <w:rsid w:val="00774616"/>
    <w:rsid w:val="007756C5"/>
    <w:rsid w:val="00776674"/>
    <w:rsid w:val="00780045"/>
    <w:rsid w:val="00780F6B"/>
    <w:rsid w:val="0078242E"/>
    <w:rsid w:val="007837FD"/>
    <w:rsid w:val="00783AE1"/>
    <w:rsid w:val="00785464"/>
    <w:rsid w:val="0078644E"/>
    <w:rsid w:val="00786D72"/>
    <w:rsid w:val="00792C39"/>
    <w:rsid w:val="0079380F"/>
    <w:rsid w:val="00796479"/>
    <w:rsid w:val="0079679A"/>
    <w:rsid w:val="007A626A"/>
    <w:rsid w:val="007A6E47"/>
    <w:rsid w:val="007B2418"/>
    <w:rsid w:val="007B3C2E"/>
    <w:rsid w:val="007B533A"/>
    <w:rsid w:val="007B6599"/>
    <w:rsid w:val="007B6977"/>
    <w:rsid w:val="007C19FE"/>
    <w:rsid w:val="007C1A27"/>
    <w:rsid w:val="007C1A96"/>
    <w:rsid w:val="007C2C0E"/>
    <w:rsid w:val="007C3F75"/>
    <w:rsid w:val="007C4867"/>
    <w:rsid w:val="007C5932"/>
    <w:rsid w:val="007D264F"/>
    <w:rsid w:val="007D40A8"/>
    <w:rsid w:val="007E02DE"/>
    <w:rsid w:val="007E1B4F"/>
    <w:rsid w:val="007E4543"/>
    <w:rsid w:val="007F1752"/>
    <w:rsid w:val="007F27B1"/>
    <w:rsid w:val="007F3A90"/>
    <w:rsid w:val="007F4298"/>
    <w:rsid w:val="007F610B"/>
    <w:rsid w:val="007F712A"/>
    <w:rsid w:val="0080211B"/>
    <w:rsid w:val="008024B5"/>
    <w:rsid w:val="00802AF0"/>
    <w:rsid w:val="00802EA8"/>
    <w:rsid w:val="008049B4"/>
    <w:rsid w:val="00812246"/>
    <w:rsid w:val="0081325A"/>
    <w:rsid w:val="00813B2E"/>
    <w:rsid w:val="008156A2"/>
    <w:rsid w:val="008203BB"/>
    <w:rsid w:val="0082067C"/>
    <w:rsid w:val="0082132D"/>
    <w:rsid w:val="00821E71"/>
    <w:rsid w:val="0082307E"/>
    <w:rsid w:val="008233F7"/>
    <w:rsid w:val="008251F5"/>
    <w:rsid w:val="00826F5B"/>
    <w:rsid w:val="00826FC5"/>
    <w:rsid w:val="008279D7"/>
    <w:rsid w:val="008305A6"/>
    <w:rsid w:val="00831FBF"/>
    <w:rsid w:val="0083287D"/>
    <w:rsid w:val="00834E83"/>
    <w:rsid w:val="00837755"/>
    <w:rsid w:val="008420B8"/>
    <w:rsid w:val="00844E8C"/>
    <w:rsid w:val="00845604"/>
    <w:rsid w:val="00846692"/>
    <w:rsid w:val="00846BFF"/>
    <w:rsid w:val="00851373"/>
    <w:rsid w:val="0085171F"/>
    <w:rsid w:val="00854C79"/>
    <w:rsid w:val="0085527B"/>
    <w:rsid w:val="008556A9"/>
    <w:rsid w:val="008576C7"/>
    <w:rsid w:val="0086031C"/>
    <w:rsid w:val="008629B0"/>
    <w:rsid w:val="008642A1"/>
    <w:rsid w:val="008650F1"/>
    <w:rsid w:val="008671AD"/>
    <w:rsid w:val="008701D1"/>
    <w:rsid w:val="0087100F"/>
    <w:rsid w:val="00871D29"/>
    <w:rsid w:val="00874E0F"/>
    <w:rsid w:val="00877845"/>
    <w:rsid w:val="00877DD8"/>
    <w:rsid w:val="00880EAC"/>
    <w:rsid w:val="008825C5"/>
    <w:rsid w:val="00883884"/>
    <w:rsid w:val="00885EDC"/>
    <w:rsid w:val="0088630B"/>
    <w:rsid w:val="00890A0C"/>
    <w:rsid w:val="00891409"/>
    <w:rsid w:val="0089367D"/>
    <w:rsid w:val="008947FD"/>
    <w:rsid w:val="008956BA"/>
    <w:rsid w:val="00895CCD"/>
    <w:rsid w:val="00896944"/>
    <w:rsid w:val="00896DDC"/>
    <w:rsid w:val="008A149D"/>
    <w:rsid w:val="008A223C"/>
    <w:rsid w:val="008A46A0"/>
    <w:rsid w:val="008A56D3"/>
    <w:rsid w:val="008A5981"/>
    <w:rsid w:val="008A5994"/>
    <w:rsid w:val="008A5A92"/>
    <w:rsid w:val="008A5E82"/>
    <w:rsid w:val="008A71C0"/>
    <w:rsid w:val="008A7D2C"/>
    <w:rsid w:val="008B0ED7"/>
    <w:rsid w:val="008B47AA"/>
    <w:rsid w:val="008B562F"/>
    <w:rsid w:val="008B6C93"/>
    <w:rsid w:val="008C1676"/>
    <w:rsid w:val="008C1DAE"/>
    <w:rsid w:val="008C56B3"/>
    <w:rsid w:val="008C6FA4"/>
    <w:rsid w:val="008D217E"/>
    <w:rsid w:val="008D3B07"/>
    <w:rsid w:val="008D3BD5"/>
    <w:rsid w:val="008D4DA0"/>
    <w:rsid w:val="008D54D1"/>
    <w:rsid w:val="008D5737"/>
    <w:rsid w:val="008D5AD8"/>
    <w:rsid w:val="008E06E0"/>
    <w:rsid w:val="008E10BE"/>
    <w:rsid w:val="008E1EEC"/>
    <w:rsid w:val="008E6323"/>
    <w:rsid w:val="008E6BA0"/>
    <w:rsid w:val="008F048A"/>
    <w:rsid w:val="008F10F1"/>
    <w:rsid w:val="008F1350"/>
    <w:rsid w:val="008F1C43"/>
    <w:rsid w:val="008F24B1"/>
    <w:rsid w:val="008F5056"/>
    <w:rsid w:val="008F526E"/>
    <w:rsid w:val="00904255"/>
    <w:rsid w:val="00905A40"/>
    <w:rsid w:val="00906943"/>
    <w:rsid w:val="009109F1"/>
    <w:rsid w:val="00912320"/>
    <w:rsid w:val="009127DC"/>
    <w:rsid w:val="00912B37"/>
    <w:rsid w:val="0091351C"/>
    <w:rsid w:val="00914511"/>
    <w:rsid w:val="009161A0"/>
    <w:rsid w:val="00922A34"/>
    <w:rsid w:val="009232BB"/>
    <w:rsid w:val="00923CF4"/>
    <w:rsid w:val="009246D7"/>
    <w:rsid w:val="00925463"/>
    <w:rsid w:val="00941062"/>
    <w:rsid w:val="009416A2"/>
    <w:rsid w:val="00942939"/>
    <w:rsid w:val="00944024"/>
    <w:rsid w:val="00944476"/>
    <w:rsid w:val="0095109E"/>
    <w:rsid w:val="0095183F"/>
    <w:rsid w:val="009525A2"/>
    <w:rsid w:val="00953FC7"/>
    <w:rsid w:val="0095491B"/>
    <w:rsid w:val="00955034"/>
    <w:rsid w:val="00955173"/>
    <w:rsid w:val="009561CC"/>
    <w:rsid w:val="009566B8"/>
    <w:rsid w:val="00961588"/>
    <w:rsid w:val="009619AF"/>
    <w:rsid w:val="0096636C"/>
    <w:rsid w:val="0096660A"/>
    <w:rsid w:val="009714E5"/>
    <w:rsid w:val="00973E12"/>
    <w:rsid w:val="0097504F"/>
    <w:rsid w:val="00977437"/>
    <w:rsid w:val="00977D6D"/>
    <w:rsid w:val="00990351"/>
    <w:rsid w:val="009917B7"/>
    <w:rsid w:val="00992149"/>
    <w:rsid w:val="00994F7D"/>
    <w:rsid w:val="00997325"/>
    <w:rsid w:val="009A03A8"/>
    <w:rsid w:val="009A0AF5"/>
    <w:rsid w:val="009A0E68"/>
    <w:rsid w:val="009B12AB"/>
    <w:rsid w:val="009B2219"/>
    <w:rsid w:val="009B3095"/>
    <w:rsid w:val="009B6AAE"/>
    <w:rsid w:val="009B6D7F"/>
    <w:rsid w:val="009B741E"/>
    <w:rsid w:val="009C206A"/>
    <w:rsid w:val="009C2D22"/>
    <w:rsid w:val="009C4FF0"/>
    <w:rsid w:val="009C7659"/>
    <w:rsid w:val="009D0094"/>
    <w:rsid w:val="009D0B6A"/>
    <w:rsid w:val="009D32C5"/>
    <w:rsid w:val="009D37B4"/>
    <w:rsid w:val="009D6A59"/>
    <w:rsid w:val="009E1470"/>
    <w:rsid w:val="009E16DA"/>
    <w:rsid w:val="009E1C54"/>
    <w:rsid w:val="009E38B5"/>
    <w:rsid w:val="009E3BE9"/>
    <w:rsid w:val="009E4061"/>
    <w:rsid w:val="009E4CD6"/>
    <w:rsid w:val="009E4F91"/>
    <w:rsid w:val="009E5E4D"/>
    <w:rsid w:val="009F1405"/>
    <w:rsid w:val="009F32C6"/>
    <w:rsid w:val="009F35D3"/>
    <w:rsid w:val="009F57AE"/>
    <w:rsid w:val="009F630C"/>
    <w:rsid w:val="00A019AC"/>
    <w:rsid w:val="00A01FBE"/>
    <w:rsid w:val="00A03922"/>
    <w:rsid w:val="00A03B90"/>
    <w:rsid w:val="00A065B6"/>
    <w:rsid w:val="00A06B26"/>
    <w:rsid w:val="00A07276"/>
    <w:rsid w:val="00A077AD"/>
    <w:rsid w:val="00A11B15"/>
    <w:rsid w:val="00A1306B"/>
    <w:rsid w:val="00A14FF8"/>
    <w:rsid w:val="00A17F18"/>
    <w:rsid w:val="00A200D9"/>
    <w:rsid w:val="00A20105"/>
    <w:rsid w:val="00A211EA"/>
    <w:rsid w:val="00A264A5"/>
    <w:rsid w:val="00A26A62"/>
    <w:rsid w:val="00A31547"/>
    <w:rsid w:val="00A41976"/>
    <w:rsid w:val="00A42849"/>
    <w:rsid w:val="00A444EE"/>
    <w:rsid w:val="00A45D8A"/>
    <w:rsid w:val="00A4754C"/>
    <w:rsid w:val="00A549E7"/>
    <w:rsid w:val="00A55CED"/>
    <w:rsid w:val="00A56A9C"/>
    <w:rsid w:val="00A57828"/>
    <w:rsid w:val="00A5A2FC"/>
    <w:rsid w:val="00A60022"/>
    <w:rsid w:val="00A61CAE"/>
    <w:rsid w:val="00A61E28"/>
    <w:rsid w:val="00A6235E"/>
    <w:rsid w:val="00A648D1"/>
    <w:rsid w:val="00A65261"/>
    <w:rsid w:val="00A65CBC"/>
    <w:rsid w:val="00A66267"/>
    <w:rsid w:val="00A6716A"/>
    <w:rsid w:val="00A7040B"/>
    <w:rsid w:val="00A713CF"/>
    <w:rsid w:val="00A73157"/>
    <w:rsid w:val="00A77195"/>
    <w:rsid w:val="00A851A8"/>
    <w:rsid w:val="00A85E14"/>
    <w:rsid w:val="00A91D62"/>
    <w:rsid w:val="00A927EC"/>
    <w:rsid w:val="00A9639E"/>
    <w:rsid w:val="00A96620"/>
    <w:rsid w:val="00A976EF"/>
    <w:rsid w:val="00AA1DF1"/>
    <w:rsid w:val="00AA3CB1"/>
    <w:rsid w:val="00AA6CE7"/>
    <w:rsid w:val="00AB1FD6"/>
    <w:rsid w:val="00AB3686"/>
    <w:rsid w:val="00AB395C"/>
    <w:rsid w:val="00AB432B"/>
    <w:rsid w:val="00AB664F"/>
    <w:rsid w:val="00AB7471"/>
    <w:rsid w:val="00AC13D0"/>
    <w:rsid w:val="00AC1725"/>
    <w:rsid w:val="00AC3995"/>
    <w:rsid w:val="00AC3FF0"/>
    <w:rsid w:val="00AC546F"/>
    <w:rsid w:val="00AC5E2A"/>
    <w:rsid w:val="00AC7181"/>
    <w:rsid w:val="00AC7F6C"/>
    <w:rsid w:val="00AD0CE0"/>
    <w:rsid w:val="00AD2ADB"/>
    <w:rsid w:val="00AD2C3C"/>
    <w:rsid w:val="00AD3663"/>
    <w:rsid w:val="00AD3B0D"/>
    <w:rsid w:val="00AD3E03"/>
    <w:rsid w:val="00AD4928"/>
    <w:rsid w:val="00AD7EF9"/>
    <w:rsid w:val="00AE0696"/>
    <w:rsid w:val="00AE13F9"/>
    <w:rsid w:val="00AE162A"/>
    <w:rsid w:val="00AE28D0"/>
    <w:rsid w:val="00AE2CA0"/>
    <w:rsid w:val="00AE2F46"/>
    <w:rsid w:val="00AE36B9"/>
    <w:rsid w:val="00AE3B0B"/>
    <w:rsid w:val="00AE3EA4"/>
    <w:rsid w:val="00AE6A0D"/>
    <w:rsid w:val="00AF10CD"/>
    <w:rsid w:val="00AF29D6"/>
    <w:rsid w:val="00AF4D0D"/>
    <w:rsid w:val="00AF7FF4"/>
    <w:rsid w:val="00B03095"/>
    <w:rsid w:val="00B03517"/>
    <w:rsid w:val="00B042AB"/>
    <w:rsid w:val="00B05148"/>
    <w:rsid w:val="00B070F7"/>
    <w:rsid w:val="00B12FD3"/>
    <w:rsid w:val="00B13354"/>
    <w:rsid w:val="00B13CC0"/>
    <w:rsid w:val="00B157F3"/>
    <w:rsid w:val="00B17F24"/>
    <w:rsid w:val="00B23E9C"/>
    <w:rsid w:val="00B27A47"/>
    <w:rsid w:val="00B31287"/>
    <w:rsid w:val="00B31D03"/>
    <w:rsid w:val="00B35E98"/>
    <w:rsid w:val="00B3718E"/>
    <w:rsid w:val="00B379DB"/>
    <w:rsid w:val="00B413DD"/>
    <w:rsid w:val="00B4235F"/>
    <w:rsid w:val="00B44CD5"/>
    <w:rsid w:val="00B453C5"/>
    <w:rsid w:val="00B470E6"/>
    <w:rsid w:val="00B51D7A"/>
    <w:rsid w:val="00B52C62"/>
    <w:rsid w:val="00B537DC"/>
    <w:rsid w:val="00B549CC"/>
    <w:rsid w:val="00B577B6"/>
    <w:rsid w:val="00B600F5"/>
    <w:rsid w:val="00B60637"/>
    <w:rsid w:val="00B60B1A"/>
    <w:rsid w:val="00B62251"/>
    <w:rsid w:val="00B63FA8"/>
    <w:rsid w:val="00B6439B"/>
    <w:rsid w:val="00B7214B"/>
    <w:rsid w:val="00B72961"/>
    <w:rsid w:val="00B73B95"/>
    <w:rsid w:val="00B7413F"/>
    <w:rsid w:val="00B74749"/>
    <w:rsid w:val="00B8024B"/>
    <w:rsid w:val="00B818DA"/>
    <w:rsid w:val="00B85DBE"/>
    <w:rsid w:val="00B8644B"/>
    <w:rsid w:val="00B95CB7"/>
    <w:rsid w:val="00B95F96"/>
    <w:rsid w:val="00B96367"/>
    <w:rsid w:val="00BA417A"/>
    <w:rsid w:val="00BA47FE"/>
    <w:rsid w:val="00BA57DE"/>
    <w:rsid w:val="00BA5862"/>
    <w:rsid w:val="00BB15E1"/>
    <w:rsid w:val="00BB4402"/>
    <w:rsid w:val="00BB53CA"/>
    <w:rsid w:val="00BB547D"/>
    <w:rsid w:val="00BB549E"/>
    <w:rsid w:val="00BB5A33"/>
    <w:rsid w:val="00BC3AA7"/>
    <w:rsid w:val="00BD0A40"/>
    <w:rsid w:val="00BD3177"/>
    <w:rsid w:val="00BD3B1F"/>
    <w:rsid w:val="00BD5295"/>
    <w:rsid w:val="00BE03A3"/>
    <w:rsid w:val="00BE04A1"/>
    <w:rsid w:val="00BE0EDE"/>
    <w:rsid w:val="00BE1FF4"/>
    <w:rsid w:val="00BE23C7"/>
    <w:rsid w:val="00BE2F64"/>
    <w:rsid w:val="00BE39BA"/>
    <w:rsid w:val="00BE4A4A"/>
    <w:rsid w:val="00BE5432"/>
    <w:rsid w:val="00BE7145"/>
    <w:rsid w:val="00BF1459"/>
    <w:rsid w:val="00BF1AF6"/>
    <w:rsid w:val="00BF41CB"/>
    <w:rsid w:val="00BF4888"/>
    <w:rsid w:val="00BF7AD8"/>
    <w:rsid w:val="00C01004"/>
    <w:rsid w:val="00C03482"/>
    <w:rsid w:val="00C05213"/>
    <w:rsid w:val="00C05E6B"/>
    <w:rsid w:val="00C0E2BD"/>
    <w:rsid w:val="00C12C19"/>
    <w:rsid w:val="00C169B4"/>
    <w:rsid w:val="00C16A22"/>
    <w:rsid w:val="00C23E3A"/>
    <w:rsid w:val="00C26991"/>
    <w:rsid w:val="00C30185"/>
    <w:rsid w:val="00C33F75"/>
    <w:rsid w:val="00C34443"/>
    <w:rsid w:val="00C359EF"/>
    <w:rsid w:val="00C44A41"/>
    <w:rsid w:val="00C45670"/>
    <w:rsid w:val="00C478BD"/>
    <w:rsid w:val="00C50CE5"/>
    <w:rsid w:val="00C50F19"/>
    <w:rsid w:val="00C510D8"/>
    <w:rsid w:val="00C520B4"/>
    <w:rsid w:val="00C57135"/>
    <w:rsid w:val="00C57147"/>
    <w:rsid w:val="00C579CE"/>
    <w:rsid w:val="00C60AD8"/>
    <w:rsid w:val="00C60B7D"/>
    <w:rsid w:val="00C61043"/>
    <w:rsid w:val="00C6144D"/>
    <w:rsid w:val="00C63547"/>
    <w:rsid w:val="00C64CA9"/>
    <w:rsid w:val="00C64F16"/>
    <w:rsid w:val="00C65C5C"/>
    <w:rsid w:val="00C70C31"/>
    <w:rsid w:val="00C717AC"/>
    <w:rsid w:val="00C74009"/>
    <w:rsid w:val="00C77BB4"/>
    <w:rsid w:val="00C80947"/>
    <w:rsid w:val="00C80BC4"/>
    <w:rsid w:val="00C835A9"/>
    <w:rsid w:val="00C86D65"/>
    <w:rsid w:val="00C87868"/>
    <w:rsid w:val="00C90F23"/>
    <w:rsid w:val="00C90F61"/>
    <w:rsid w:val="00C921D1"/>
    <w:rsid w:val="00C92983"/>
    <w:rsid w:val="00C939A4"/>
    <w:rsid w:val="00C93D5D"/>
    <w:rsid w:val="00C94843"/>
    <w:rsid w:val="00CA14C9"/>
    <w:rsid w:val="00CA210B"/>
    <w:rsid w:val="00CA41F7"/>
    <w:rsid w:val="00CA79D7"/>
    <w:rsid w:val="00CB0205"/>
    <w:rsid w:val="00CB0868"/>
    <w:rsid w:val="00CB0D12"/>
    <w:rsid w:val="00CB3ED0"/>
    <w:rsid w:val="00CB4735"/>
    <w:rsid w:val="00CC06E7"/>
    <w:rsid w:val="00CC105B"/>
    <w:rsid w:val="00CC184C"/>
    <w:rsid w:val="00CC1963"/>
    <w:rsid w:val="00CC3EEB"/>
    <w:rsid w:val="00CC5565"/>
    <w:rsid w:val="00CC6162"/>
    <w:rsid w:val="00CC6788"/>
    <w:rsid w:val="00CD174E"/>
    <w:rsid w:val="00CD6EE2"/>
    <w:rsid w:val="00CE054C"/>
    <w:rsid w:val="00CE0789"/>
    <w:rsid w:val="00CE15DD"/>
    <w:rsid w:val="00CE32F7"/>
    <w:rsid w:val="00CE3BFB"/>
    <w:rsid w:val="00CE4C15"/>
    <w:rsid w:val="00CE78BB"/>
    <w:rsid w:val="00CF0FE8"/>
    <w:rsid w:val="00CF22E1"/>
    <w:rsid w:val="00CF33C2"/>
    <w:rsid w:val="00CF3D8C"/>
    <w:rsid w:val="00CF4DCC"/>
    <w:rsid w:val="00CF4EF7"/>
    <w:rsid w:val="00CF553E"/>
    <w:rsid w:val="00CF6C0D"/>
    <w:rsid w:val="00D000C0"/>
    <w:rsid w:val="00D07A9E"/>
    <w:rsid w:val="00D14D14"/>
    <w:rsid w:val="00D15E7E"/>
    <w:rsid w:val="00D16597"/>
    <w:rsid w:val="00D20372"/>
    <w:rsid w:val="00D246E7"/>
    <w:rsid w:val="00D24BDA"/>
    <w:rsid w:val="00D2766D"/>
    <w:rsid w:val="00D31644"/>
    <w:rsid w:val="00D318D0"/>
    <w:rsid w:val="00D332CA"/>
    <w:rsid w:val="00D335DE"/>
    <w:rsid w:val="00D34695"/>
    <w:rsid w:val="00D460DF"/>
    <w:rsid w:val="00D46AC7"/>
    <w:rsid w:val="00D47463"/>
    <w:rsid w:val="00D47B07"/>
    <w:rsid w:val="00D51114"/>
    <w:rsid w:val="00D522AA"/>
    <w:rsid w:val="00D529FD"/>
    <w:rsid w:val="00D53ABE"/>
    <w:rsid w:val="00D54D44"/>
    <w:rsid w:val="00D5611B"/>
    <w:rsid w:val="00D566FF"/>
    <w:rsid w:val="00D67267"/>
    <w:rsid w:val="00D678F5"/>
    <w:rsid w:val="00D67E84"/>
    <w:rsid w:val="00D700F1"/>
    <w:rsid w:val="00D71D19"/>
    <w:rsid w:val="00D73B9D"/>
    <w:rsid w:val="00D74CE4"/>
    <w:rsid w:val="00D75223"/>
    <w:rsid w:val="00D7622D"/>
    <w:rsid w:val="00D77FB5"/>
    <w:rsid w:val="00D80E14"/>
    <w:rsid w:val="00D83252"/>
    <w:rsid w:val="00D8407B"/>
    <w:rsid w:val="00D84CEF"/>
    <w:rsid w:val="00D84F84"/>
    <w:rsid w:val="00D86EA4"/>
    <w:rsid w:val="00D905F2"/>
    <w:rsid w:val="00D90741"/>
    <w:rsid w:val="00D92928"/>
    <w:rsid w:val="00D931CD"/>
    <w:rsid w:val="00D939BF"/>
    <w:rsid w:val="00D942E9"/>
    <w:rsid w:val="00D955E1"/>
    <w:rsid w:val="00D966D0"/>
    <w:rsid w:val="00D968AA"/>
    <w:rsid w:val="00DA05DF"/>
    <w:rsid w:val="00DA0AAE"/>
    <w:rsid w:val="00DA10AB"/>
    <w:rsid w:val="00DA2C83"/>
    <w:rsid w:val="00DA3B51"/>
    <w:rsid w:val="00DA5586"/>
    <w:rsid w:val="00DA6362"/>
    <w:rsid w:val="00DA7C99"/>
    <w:rsid w:val="00DB4767"/>
    <w:rsid w:val="00DB4BF1"/>
    <w:rsid w:val="00DB5B66"/>
    <w:rsid w:val="00DC3B31"/>
    <w:rsid w:val="00DC454B"/>
    <w:rsid w:val="00DC738F"/>
    <w:rsid w:val="00DD01C1"/>
    <w:rsid w:val="00DD0474"/>
    <w:rsid w:val="00DD0BF9"/>
    <w:rsid w:val="00DD0FAA"/>
    <w:rsid w:val="00DD5404"/>
    <w:rsid w:val="00DD6CFB"/>
    <w:rsid w:val="00DE29F8"/>
    <w:rsid w:val="00DE3273"/>
    <w:rsid w:val="00DE6E8E"/>
    <w:rsid w:val="00DE79F0"/>
    <w:rsid w:val="00DE7F32"/>
    <w:rsid w:val="00DF0831"/>
    <w:rsid w:val="00DF23B6"/>
    <w:rsid w:val="00DF5E8D"/>
    <w:rsid w:val="00DF63E9"/>
    <w:rsid w:val="00DF6C32"/>
    <w:rsid w:val="00DF79D0"/>
    <w:rsid w:val="00E02C32"/>
    <w:rsid w:val="00E04772"/>
    <w:rsid w:val="00E060B3"/>
    <w:rsid w:val="00E0623A"/>
    <w:rsid w:val="00E069FC"/>
    <w:rsid w:val="00E10552"/>
    <w:rsid w:val="00E11A61"/>
    <w:rsid w:val="00E11EC3"/>
    <w:rsid w:val="00E12B9D"/>
    <w:rsid w:val="00E134FF"/>
    <w:rsid w:val="00E14E4A"/>
    <w:rsid w:val="00E15E43"/>
    <w:rsid w:val="00E20905"/>
    <w:rsid w:val="00E247E7"/>
    <w:rsid w:val="00E24A7E"/>
    <w:rsid w:val="00E26021"/>
    <w:rsid w:val="00E3205F"/>
    <w:rsid w:val="00E32728"/>
    <w:rsid w:val="00E33CFC"/>
    <w:rsid w:val="00E33E4C"/>
    <w:rsid w:val="00E33EA6"/>
    <w:rsid w:val="00E345BE"/>
    <w:rsid w:val="00E34E16"/>
    <w:rsid w:val="00E37970"/>
    <w:rsid w:val="00E40702"/>
    <w:rsid w:val="00E40F79"/>
    <w:rsid w:val="00E41156"/>
    <w:rsid w:val="00E413F9"/>
    <w:rsid w:val="00E42526"/>
    <w:rsid w:val="00E43677"/>
    <w:rsid w:val="00E43BE2"/>
    <w:rsid w:val="00E44E6E"/>
    <w:rsid w:val="00E44FD6"/>
    <w:rsid w:val="00E47D88"/>
    <w:rsid w:val="00E50C40"/>
    <w:rsid w:val="00E5149A"/>
    <w:rsid w:val="00E560CC"/>
    <w:rsid w:val="00E56631"/>
    <w:rsid w:val="00E56EAD"/>
    <w:rsid w:val="00E575A5"/>
    <w:rsid w:val="00E60A43"/>
    <w:rsid w:val="00E620B7"/>
    <w:rsid w:val="00E62D3E"/>
    <w:rsid w:val="00E6369A"/>
    <w:rsid w:val="00E6386A"/>
    <w:rsid w:val="00E63F3E"/>
    <w:rsid w:val="00E64E94"/>
    <w:rsid w:val="00E65224"/>
    <w:rsid w:val="00E66A1A"/>
    <w:rsid w:val="00E80666"/>
    <w:rsid w:val="00E8183C"/>
    <w:rsid w:val="00E84675"/>
    <w:rsid w:val="00E846EA"/>
    <w:rsid w:val="00E84A99"/>
    <w:rsid w:val="00E86F95"/>
    <w:rsid w:val="00E97E9E"/>
    <w:rsid w:val="00E97F86"/>
    <w:rsid w:val="00EA0166"/>
    <w:rsid w:val="00EA030F"/>
    <w:rsid w:val="00EA09A6"/>
    <w:rsid w:val="00EA2665"/>
    <w:rsid w:val="00EA2819"/>
    <w:rsid w:val="00EA4C2D"/>
    <w:rsid w:val="00EA4EAD"/>
    <w:rsid w:val="00EA4F97"/>
    <w:rsid w:val="00EA5164"/>
    <w:rsid w:val="00EB1521"/>
    <w:rsid w:val="00EB1C6F"/>
    <w:rsid w:val="00EB3AC3"/>
    <w:rsid w:val="00EB545B"/>
    <w:rsid w:val="00EB64AA"/>
    <w:rsid w:val="00EB6FEF"/>
    <w:rsid w:val="00EC2B0E"/>
    <w:rsid w:val="00EC4C88"/>
    <w:rsid w:val="00ED0309"/>
    <w:rsid w:val="00ED2FE9"/>
    <w:rsid w:val="00ED4255"/>
    <w:rsid w:val="00EE082F"/>
    <w:rsid w:val="00EE2031"/>
    <w:rsid w:val="00EE2E26"/>
    <w:rsid w:val="00EE3E43"/>
    <w:rsid w:val="00EE44D8"/>
    <w:rsid w:val="00EE772D"/>
    <w:rsid w:val="00EE7923"/>
    <w:rsid w:val="00EF0299"/>
    <w:rsid w:val="00EF2AE5"/>
    <w:rsid w:val="00EF36C0"/>
    <w:rsid w:val="00EF38EA"/>
    <w:rsid w:val="00EF4B5B"/>
    <w:rsid w:val="00F00029"/>
    <w:rsid w:val="00F04045"/>
    <w:rsid w:val="00F04543"/>
    <w:rsid w:val="00F04AD6"/>
    <w:rsid w:val="00F05364"/>
    <w:rsid w:val="00F063F4"/>
    <w:rsid w:val="00F0649B"/>
    <w:rsid w:val="00F06804"/>
    <w:rsid w:val="00F07A52"/>
    <w:rsid w:val="00F07D85"/>
    <w:rsid w:val="00F1103A"/>
    <w:rsid w:val="00F15564"/>
    <w:rsid w:val="00F1724B"/>
    <w:rsid w:val="00F17A02"/>
    <w:rsid w:val="00F17CC7"/>
    <w:rsid w:val="00F20D45"/>
    <w:rsid w:val="00F20E19"/>
    <w:rsid w:val="00F211C9"/>
    <w:rsid w:val="00F21D46"/>
    <w:rsid w:val="00F23415"/>
    <w:rsid w:val="00F24B52"/>
    <w:rsid w:val="00F252EA"/>
    <w:rsid w:val="00F27BF5"/>
    <w:rsid w:val="00F31904"/>
    <w:rsid w:val="00F32777"/>
    <w:rsid w:val="00F34FF3"/>
    <w:rsid w:val="00F37468"/>
    <w:rsid w:val="00F40C99"/>
    <w:rsid w:val="00F41404"/>
    <w:rsid w:val="00F431EA"/>
    <w:rsid w:val="00F4574E"/>
    <w:rsid w:val="00F463CC"/>
    <w:rsid w:val="00F46874"/>
    <w:rsid w:val="00F50051"/>
    <w:rsid w:val="00F504F0"/>
    <w:rsid w:val="00F53330"/>
    <w:rsid w:val="00F54435"/>
    <w:rsid w:val="00F577B9"/>
    <w:rsid w:val="00F62BD3"/>
    <w:rsid w:val="00F65339"/>
    <w:rsid w:val="00F6616B"/>
    <w:rsid w:val="00F67FD8"/>
    <w:rsid w:val="00F6CFFF"/>
    <w:rsid w:val="00F72FB7"/>
    <w:rsid w:val="00F7363E"/>
    <w:rsid w:val="00F73ACE"/>
    <w:rsid w:val="00F7597A"/>
    <w:rsid w:val="00F75AB5"/>
    <w:rsid w:val="00F76379"/>
    <w:rsid w:val="00F8030E"/>
    <w:rsid w:val="00F81B92"/>
    <w:rsid w:val="00F82183"/>
    <w:rsid w:val="00F82597"/>
    <w:rsid w:val="00F835E0"/>
    <w:rsid w:val="00F8418F"/>
    <w:rsid w:val="00F846A7"/>
    <w:rsid w:val="00F85FFE"/>
    <w:rsid w:val="00F860EE"/>
    <w:rsid w:val="00F871DF"/>
    <w:rsid w:val="00F87A14"/>
    <w:rsid w:val="00F90D5F"/>
    <w:rsid w:val="00F94F76"/>
    <w:rsid w:val="00F954BC"/>
    <w:rsid w:val="00F9657E"/>
    <w:rsid w:val="00F96782"/>
    <w:rsid w:val="00F9732F"/>
    <w:rsid w:val="00FA09F9"/>
    <w:rsid w:val="00FA16E0"/>
    <w:rsid w:val="00FA17A9"/>
    <w:rsid w:val="00FA45C4"/>
    <w:rsid w:val="00FA477A"/>
    <w:rsid w:val="00FA6FF9"/>
    <w:rsid w:val="00FB12E9"/>
    <w:rsid w:val="00FB2E4B"/>
    <w:rsid w:val="00FB3133"/>
    <w:rsid w:val="00FB32CD"/>
    <w:rsid w:val="00FB3688"/>
    <w:rsid w:val="00FB4252"/>
    <w:rsid w:val="00FC05A3"/>
    <w:rsid w:val="00FC0DD0"/>
    <w:rsid w:val="00FC0EFD"/>
    <w:rsid w:val="00FD14B2"/>
    <w:rsid w:val="00FD1AE1"/>
    <w:rsid w:val="00FD1B20"/>
    <w:rsid w:val="00FD1FB7"/>
    <w:rsid w:val="00FD2029"/>
    <w:rsid w:val="00FD2668"/>
    <w:rsid w:val="00FD5234"/>
    <w:rsid w:val="00FD763D"/>
    <w:rsid w:val="00FE0DF6"/>
    <w:rsid w:val="00FE1D65"/>
    <w:rsid w:val="00FE47F1"/>
    <w:rsid w:val="00FE501F"/>
    <w:rsid w:val="00FE5E23"/>
    <w:rsid w:val="00FF12B9"/>
    <w:rsid w:val="00FF5493"/>
    <w:rsid w:val="00FF6485"/>
    <w:rsid w:val="0104BF74"/>
    <w:rsid w:val="01069E74"/>
    <w:rsid w:val="014C019A"/>
    <w:rsid w:val="0167F94C"/>
    <w:rsid w:val="0177569A"/>
    <w:rsid w:val="0187BB9C"/>
    <w:rsid w:val="019C0E94"/>
    <w:rsid w:val="01AD56D7"/>
    <w:rsid w:val="01B1710B"/>
    <w:rsid w:val="01C41B29"/>
    <w:rsid w:val="01C9B89B"/>
    <w:rsid w:val="021887A8"/>
    <w:rsid w:val="021DFD53"/>
    <w:rsid w:val="0222765A"/>
    <w:rsid w:val="022D1C24"/>
    <w:rsid w:val="02334F2C"/>
    <w:rsid w:val="025E5C20"/>
    <w:rsid w:val="026DC6A1"/>
    <w:rsid w:val="028789EE"/>
    <w:rsid w:val="02A3D5B1"/>
    <w:rsid w:val="02A64873"/>
    <w:rsid w:val="02AA3322"/>
    <w:rsid w:val="02B0BA52"/>
    <w:rsid w:val="02C0408A"/>
    <w:rsid w:val="02C13324"/>
    <w:rsid w:val="02C365A0"/>
    <w:rsid w:val="02E0EACC"/>
    <w:rsid w:val="02E4B36D"/>
    <w:rsid w:val="02EFA741"/>
    <w:rsid w:val="030A9B11"/>
    <w:rsid w:val="0357B1A1"/>
    <w:rsid w:val="035F436F"/>
    <w:rsid w:val="035FE873"/>
    <w:rsid w:val="03664C68"/>
    <w:rsid w:val="03668C29"/>
    <w:rsid w:val="03673C11"/>
    <w:rsid w:val="037269EF"/>
    <w:rsid w:val="0376AD4F"/>
    <w:rsid w:val="037BF57E"/>
    <w:rsid w:val="039967AD"/>
    <w:rsid w:val="03BB9419"/>
    <w:rsid w:val="03CB3671"/>
    <w:rsid w:val="03DE26A8"/>
    <w:rsid w:val="0402DB92"/>
    <w:rsid w:val="0434115B"/>
    <w:rsid w:val="0449A0E3"/>
    <w:rsid w:val="047E32CA"/>
    <w:rsid w:val="049AE174"/>
    <w:rsid w:val="04A27A1B"/>
    <w:rsid w:val="04A59FEB"/>
    <w:rsid w:val="04E904D5"/>
    <w:rsid w:val="052E2E5F"/>
    <w:rsid w:val="056D1408"/>
    <w:rsid w:val="056F74EF"/>
    <w:rsid w:val="05771D96"/>
    <w:rsid w:val="0578B177"/>
    <w:rsid w:val="057BD6BC"/>
    <w:rsid w:val="05AAB018"/>
    <w:rsid w:val="05C4D0B7"/>
    <w:rsid w:val="05E05188"/>
    <w:rsid w:val="06188875"/>
    <w:rsid w:val="0622324C"/>
    <w:rsid w:val="063BB8B8"/>
    <w:rsid w:val="0649F278"/>
    <w:rsid w:val="065179D1"/>
    <w:rsid w:val="0660DA45"/>
    <w:rsid w:val="0669A579"/>
    <w:rsid w:val="0675CD3F"/>
    <w:rsid w:val="06786954"/>
    <w:rsid w:val="068B7167"/>
    <w:rsid w:val="069DD13E"/>
    <w:rsid w:val="06B9056D"/>
    <w:rsid w:val="06C24B4A"/>
    <w:rsid w:val="06D5B5B6"/>
    <w:rsid w:val="06DC3E78"/>
    <w:rsid w:val="06E932B1"/>
    <w:rsid w:val="07047AD0"/>
    <w:rsid w:val="070C61CC"/>
    <w:rsid w:val="072C04A3"/>
    <w:rsid w:val="07404402"/>
    <w:rsid w:val="07440A1A"/>
    <w:rsid w:val="07BFF3BE"/>
    <w:rsid w:val="07E6981E"/>
    <w:rsid w:val="07FAFD7E"/>
    <w:rsid w:val="07FBC5A9"/>
    <w:rsid w:val="0810312E"/>
    <w:rsid w:val="08294264"/>
    <w:rsid w:val="084126E1"/>
    <w:rsid w:val="0851C208"/>
    <w:rsid w:val="085B1038"/>
    <w:rsid w:val="086738E7"/>
    <w:rsid w:val="0887AFF9"/>
    <w:rsid w:val="08AABE55"/>
    <w:rsid w:val="08BBA8EC"/>
    <w:rsid w:val="09280531"/>
    <w:rsid w:val="0943F2DB"/>
    <w:rsid w:val="09581702"/>
    <w:rsid w:val="095C8FC9"/>
    <w:rsid w:val="0981446B"/>
    <w:rsid w:val="09C3CF45"/>
    <w:rsid w:val="09D64005"/>
    <w:rsid w:val="09EC754D"/>
    <w:rsid w:val="09EFF89D"/>
    <w:rsid w:val="09F48447"/>
    <w:rsid w:val="09F52937"/>
    <w:rsid w:val="09F586CB"/>
    <w:rsid w:val="0A1172B8"/>
    <w:rsid w:val="0A29290D"/>
    <w:rsid w:val="0A65B30B"/>
    <w:rsid w:val="0A770EE4"/>
    <w:rsid w:val="0A7EBCD7"/>
    <w:rsid w:val="0A853FC6"/>
    <w:rsid w:val="0A928D4E"/>
    <w:rsid w:val="0AF0FC9D"/>
    <w:rsid w:val="0AF8CB3A"/>
    <w:rsid w:val="0B18537D"/>
    <w:rsid w:val="0B1B49AA"/>
    <w:rsid w:val="0B1C4BB7"/>
    <w:rsid w:val="0B96D838"/>
    <w:rsid w:val="0B986173"/>
    <w:rsid w:val="0BAF593F"/>
    <w:rsid w:val="0BC7D04C"/>
    <w:rsid w:val="0BC7D340"/>
    <w:rsid w:val="0BC9B857"/>
    <w:rsid w:val="0BCBA4D9"/>
    <w:rsid w:val="0C030F95"/>
    <w:rsid w:val="0C07299B"/>
    <w:rsid w:val="0C27176C"/>
    <w:rsid w:val="0C364533"/>
    <w:rsid w:val="0C3FF1BE"/>
    <w:rsid w:val="0C6E7C29"/>
    <w:rsid w:val="0C95D604"/>
    <w:rsid w:val="0CCD2ED0"/>
    <w:rsid w:val="0CE7D675"/>
    <w:rsid w:val="0CFA2B80"/>
    <w:rsid w:val="0D38BBF3"/>
    <w:rsid w:val="0D7237CB"/>
    <w:rsid w:val="0D9A1225"/>
    <w:rsid w:val="0DB30270"/>
    <w:rsid w:val="0DB3F04A"/>
    <w:rsid w:val="0DE90311"/>
    <w:rsid w:val="0DEABD2D"/>
    <w:rsid w:val="0DF6D70E"/>
    <w:rsid w:val="0E36AA22"/>
    <w:rsid w:val="0E46B97F"/>
    <w:rsid w:val="0E48ADCF"/>
    <w:rsid w:val="0E4D65E8"/>
    <w:rsid w:val="0E8257E3"/>
    <w:rsid w:val="0EB6B96F"/>
    <w:rsid w:val="0EBA2AD8"/>
    <w:rsid w:val="0EDB0563"/>
    <w:rsid w:val="0EE044D4"/>
    <w:rsid w:val="0F04FD19"/>
    <w:rsid w:val="0F0A9277"/>
    <w:rsid w:val="0F337183"/>
    <w:rsid w:val="0F35C5C5"/>
    <w:rsid w:val="0F360E8F"/>
    <w:rsid w:val="0F3E0D27"/>
    <w:rsid w:val="0F52FCD5"/>
    <w:rsid w:val="0F5FBEB9"/>
    <w:rsid w:val="0FA3A981"/>
    <w:rsid w:val="0FB054E1"/>
    <w:rsid w:val="0FBD0D8E"/>
    <w:rsid w:val="0FDADC38"/>
    <w:rsid w:val="0FE6E9AC"/>
    <w:rsid w:val="0FF860B1"/>
    <w:rsid w:val="0FFB37B3"/>
    <w:rsid w:val="10061B34"/>
    <w:rsid w:val="1016CB9A"/>
    <w:rsid w:val="104658DB"/>
    <w:rsid w:val="106EA173"/>
    <w:rsid w:val="10714A24"/>
    <w:rsid w:val="109A5843"/>
    <w:rsid w:val="10C5FEA3"/>
    <w:rsid w:val="10D11B95"/>
    <w:rsid w:val="10EB1EEB"/>
    <w:rsid w:val="10F36852"/>
    <w:rsid w:val="10FC7ED2"/>
    <w:rsid w:val="11126336"/>
    <w:rsid w:val="111E0FEB"/>
    <w:rsid w:val="11501ECA"/>
    <w:rsid w:val="11A54A89"/>
    <w:rsid w:val="11B32A15"/>
    <w:rsid w:val="11B544C7"/>
    <w:rsid w:val="11D3C1B0"/>
    <w:rsid w:val="11DC6218"/>
    <w:rsid w:val="12046D9F"/>
    <w:rsid w:val="12259C44"/>
    <w:rsid w:val="123E5026"/>
    <w:rsid w:val="124DF939"/>
    <w:rsid w:val="1255C5BE"/>
    <w:rsid w:val="12592956"/>
    <w:rsid w:val="127A2527"/>
    <w:rsid w:val="12813D57"/>
    <w:rsid w:val="128E809C"/>
    <w:rsid w:val="128F8541"/>
    <w:rsid w:val="12A33D13"/>
    <w:rsid w:val="12AF676B"/>
    <w:rsid w:val="12BFEB68"/>
    <w:rsid w:val="12ECFF27"/>
    <w:rsid w:val="12FC0D8B"/>
    <w:rsid w:val="1307A58E"/>
    <w:rsid w:val="1310F779"/>
    <w:rsid w:val="1341FB96"/>
    <w:rsid w:val="135B804F"/>
    <w:rsid w:val="1361607E"/>
    <w:rsid w:val="136241E2"/>
    <w:rsid w:val="13673F31"/>
    <w:rsid w:val="1376FF74"/>
    <w:rsid w:val="1392D4B9"/>
    <w:rsid w:val="1393B171"/>
    <w:rsid w:val="139D1D53"/>
    <w:rsid w:val="13B1ACAA"/>
    <w:rsid w:val="13B375C9"/>
    <w:rsid w:val="13C0C411"/>
    <w:rsid w:val="13CEA971"/>
    <w:rsid w:val="13EA82A7"/>
    <w:rsid w:val="13F562F2"/>
    <w:rsid w:val="140D3B1F"/>
    <w:rsid w:val="1411C2E4"/>
    <w:rsid w:val="142171FA"/>
    <w:rsid w:val="14225CD0"/>
    <w:rsid w:val="144B37CC"/>
    <w:rsid w:val="14554E26"/>
    <w:rsid w:val="14598772"/>
    <w:rsid w:val="14872F61"/>
    <w:rsid w:val="14D0D7E9"/>
    <w:rsid w:val="14F6BF21"/>
    <w:rsid w:val="14FFE634"/>
    <w:rsid w:val="15079BF7"/>
    <w:rsid w:val="1514A707"/>
    <w:rsid w:val="153CC787"/>
    <w:rsid w:val="153DD988"/>
    <w:rsid w:val="153FB64E"/>
    <w:rsid w:val="155DF736"/>
    <w:rsid w:val="15862592"/>
    <w:rsid w:val="15975B97"/>
    <w:rsid w:val="15BF6AB8"/>
    <w:rsid w:val="15D7BA16"/>
    <w:rsid w:val="15DBA8A9"/>
    <w:rsid w:val="15E682F5"/>
    <w:rsid w:val="15EF0E63"/>
    <w:rsid w:val="15F6320E"/>
    <w:rsid w:val="160BB382"/>
    <w:rsid w:val="163B5B10"/>
    <w:rsid w:val="165D71D6"/>
    <w:rsid w:val="166A035D"/>
    <w:rsid w:val="1678820B"/>
    <w:rsid w:val="168EED84"/>
    <w:rsid w:val="169A75BA"/>
    <w:rsid w:val="16B9B0AF"/>
    <w:rsid w:val="16C3C4FC"/>
    <w:rsid w:val="16CD16B7"/>
    <w:rsid w:val="16D77F91"/>
    <w:rsid w:val="16E03132"/>
    <w:rsid w:val="170BCCC0"/>
    <w:rsid w:val="1714EE93"/>
    <w:rsid w:val="171816F5"/>
    <w:rsid w:val="17245AD0"/>
    <w:rsid w:val="17351488"/>
    <w:rsid w:val="173916F0"/>
    <w:rsid w:val="17486837"/>
    <w:rsid w:val="1786ED2A"/>
    <w:rsid w:val="1793B547"/>
    <w:rsid w:val="1795DD04"/>
    <w:rsid w:val="17C456F5"/>
    <w:rsid w:val="17C74DD4"/>
    <w:rsid w:val="17CB95F4"/>
    <w:rsid w:val="17DCD43E"/>
    <w:rsid w:val="17DD232B"/>
    <w:rsid w:val="17DE3980"/>
    <w:rsid w:val="17F910EA"/>
    <w:rsid w:val="17F980A6"/>
    <w:rsid w:val="180058C5"/>
    <w:rsid w:val="1842C751"/>
    <w:rsid w:val="18495226"/>
    <w:rsid w:val="188C65B3"/>
    <w:rsid w:val="18A60EED"/>
    <w:rsid w:val="18B18FDE"/>
    <w:rsid w:val="18B53053"/>
    <w:rsid w:val="18C69073"/>
    <w:rsid w:val="18CF8696"/>
    <w:rsid w:val="1905F4A2"/>
    <w:rsid w:val="192ACF66"/>
    <w:rsid w:val="192E6249"/>
    <w:rsid w:val="196C782F"/>
    <w:rsid w:val="197C094C"/>
    <w:rsid w:val="19C79529"/>
    <w:rsid w:val="19C7DC92"/>
    <w:rsid w:val="19C9A89F"/>
    <w:rsid w:val="19CBA3D4"/>
    <w:rsid w:val="19D0AAA1"/>
    <w:rsid w:val="19EBDFA6"/>
    <w:rsid w:val="1A1AD5AC"/>
    <w:rsid w:val="1A1BEB2B"/>
    <w:rsid w:val="1A4553F7"/>
    <w:rsid w:val="1A873B5E"/>
    <w:rsid w:val="1A88D6D8"/>
    <w:rsid w:val="1AADE4EB"/>
    <w:rsid w:val="1AC21DFE"/>
    <w:rsid w:val="1ACD8E11"/>
    <w:rsid w:val="1ACE1287"/>
    <w:rsid w:val="1ADD9A7B"/>
    <w:rsid w:val="1ADDCC57"/>
    <w:rsid w:val="1AE8EB95"/>
    <w:rsid w:val="1B0172CC"/>
    <w:rsid w:val="1B078CDE"/>
    <w:rsid w:val="1B3A3EBF"/>
    <w:rsid w:val="1B58238F"/>
    <w:rsid w:val="1B86803A"/>
    <w:rsid w:val="1B8C0AFE"/>
    <w:rsid w:val="1B8C7EF5"/>
    <w:rsid w:val="1B9DAF83"/>
    <w:rsid w:val="1BB9C63D"/>
    <w:rsid w:val="1BC1AF77"/>
    <w:rsid w:val="1BC8988C"/>
    <w:rsid w:val="1BD25BDC"/>
    <w:rsid w:val="1C212EFC"/>
    <w:rsid w:val="1C24A739"/>
    <w:rsid w:val="1C2F9003"/>
    <w:rsid w:val="1C3279CA"/>
    <w:rsid w:val="1C5C8C0D"/>
    <w:rsid w:val="1C70283E"/>
    <w:rsid w:val="1C7730E6"/>
    <w:rsid w:val="1C831EAF"/>
    <w:rsid w:val="1C848C1D"/>
    <w:rsid w:val="1C9ABEF7"/>
    <w:rsid w:val="1CCB3E7D"/>
    <w:rsid w:val="1CCB50B1"/>
    <w:rsid w:val="1CCF246C"/>
    <w:rsid w:val="1CD7F540"/>
    <w:rsid w:val="1D07D684"/>
    <w:rsid w:val="1D69F8B4"/>
    <w:rsid w:val="1D7E67E9"/>
    <w:rsid w:val="1D8CB93D"/>
    <w:rsid w:val="1D9E1970"/>
    <w:rsid w:val="1DA0860F"/>
    <w:rsid w:val="1DDFFEC9"/>
    <w:rsid w:val="1DE2FAB9"/>
    <w:rsid w:val="1DE67EFF"/>
    <w:rsid w:val="1DE8F22A"/>
    <w:rsid w:val="1E03ECB8"/>
    <w:rsid w:val="1E13DD92"/>
    <w:rsid w:val="1E15FA72"/>
    <w:rsid w:val="1E295489"/>
    <w:rsid w:val="1E2A4A5B"/>
    <w:rsid w:val="1E475BC8"/>
    <w:rsid w:val="1E47DA1A"/>
    <w:rsid w:val="1E491A41"/>
    <w:rsid w:val="1E499B2F"/>
    <w:rsid w:val="1E644C7D"/>
    <w:rsid w:val="1E6D0837"/>
    <w:rsid w:val="1E71E1D4"/>
    <w:rsid w:val="1E9F573A"/>
    <w:rsid w:val="1EA46140"/>
    <w:rsid w:val="1ED9A490"/>
    <w:rsid w:val="1EDB90A4"/>
    <w:rsid w:val="1EE67D70"/>
    <w:rsid w:val="1F0F77F7"/>
    <w:rsid w:val="1F120A39"/>
    <w:rsid w:val="1F1E0D33"/>
    <w:rsid w:val="1F20E991"/>
    <w:rsid w:val="1F628C22"/>
    <w:rsid w:val="1F69E872"/>
    <w:rsid w:val="1F961B52"/>
    <w:rsid w:val="1FA76CEC"/>
    <w:rsid w:val="1FC4A1A8"/>
    <w:rsid w:val="1FC68BDC"/>
    <w:rsid w:val="1FE746CA"/>
    <w:rsid w:val="200128C8"/>
    <w:rsid w:val="20057707"/>
    <w:rsid w:val="200A13B0"/>
    <w:rsid w:val="202082DE"/>
    <w:rsid w:val="205D1437"/>
    <w:rsid w:val="205F90A4"/>
    <w:rsid w:val="207C9865"/>
    <w:rsid w:val="208F61DD"/>
    <w:rsid w:val="2095F9F8"/>
    <w:rsid w:val="209FA888"/>
    <w:rsid w:val="20A4D558"/>
    <w:rsid w:val="20A54CA8"/>
    <w:rsid w:val="20B28C29"/>
    <w:rsid w:val="20C646BA"/>
    <w:rsid w:val="20C7A68D"/>
    <w:rsid w:val="20D2FA8C"/>
    <w:rsid w:val="20EE21E9"/>
    <w:rsid w:val="2114C189"/>
    <w:rsid w:val="2118F2E1"/>
    <w:rsid w:val="21288DED"/>
    <w:rsid w:val="21432BEF"/>
    <w:rsid w:val="214D995B"/>
    <w:rsid w:val="2155CE82"/>
    <w:rsid w:val="2179C2FB"/>
    <w:rsid w:val="217A5106"/>
    <w:rsid w:val="2192C3C8"/>
    <w:rsid w:val="219EE2C4"/>
    <w:rsid w:val="21B1F819"/>
    <w:rsid w:val="21B3F30E"/>
    <w:rsid w:val="21D23BE4"/>
    <w:rsid w:val="21DCF326"/>
    <w:rsid w:val="22323559"/>
    <w:rsid w:val="224966F7"/>
    <w:rsid w:val="2265254F"/>
    <w:rsid w:val="22860082"/>
    <w:rsid w:val="22A8D0F4"/>
    <w:rsid w:val="22AFD208"/>
    <w:rsid w:val="22D4AF3B"/>
    <w:rsid w:val="22E0F4DE"/>
    <w:rsid w:val="22F98588"/>
    <w:rsid w:val="2308F32F"/>
    <w:rsid w:val="2329EF4B"/>
    <w:rsid w:val="235440F5"/>
    <w:rsid w:val="238469E9"/>
    <w:rsid w:val="238D6C77"/>
    <w:rsid w:val="2390B9E0"/>
    <w:rsid w:val="23B65BDB"/>
    <w:rsid w:val="23B7C752"/>
    <w:rsid w:val="23BC58F6"/>
    <w:rsid w:val="23C326AE"/>
    <w:rsid w:val="23CC392C"/>
    <w:rsid w:val="23D45738"/>
    <w:rsid w:val="23DAA5D3"/>
    <w:rsid w:val="23DF3AD4"/>
    <w:rsid w:val="23E104B6"/>
    <w:rsid w:val="23E7D573"/>
    <w:rsid w:val="23EE5D06"/>
    <w:rsid w:val="2400F984"/>
    <w:rsid w:val="2402655F"/>
    <w:rsid w:val="240892F6"/>
    <w:rsid w:val="2419D278"/>
    <w:rsid w:val="241D648B"/>
    <w:rsid w:val="243A5813"/>
    <w:rsid w:val="24543103"/>
    <w:rsid w:val="247A20A9"/>
    <w:rsid w:val="248A806A"/>
    <w:rsid w:val="248DB39D"/>
    <w:rsid w:val="24BCE144"/>
    <w:rsid w:val="24C97C23"/>
    <w:rsid w:val="24E1BFF9"/>
    <w:rsid w:val="24ECC004"/>
    <w:rsid w:val="250880C4"/>
    <w:rsid w:val="2509813A"/>
    <w:rsid w:val="25175B23"/>
    <w:rsid w:val="252C122B"/>
    <w:rsid w:val="2531B8EE"/>
    <w:rsid w:val="255E0806"/>
    <w:rsid w:val="257A2E4E"/>
    <w:rsid w:val="25952776"/>
    <w:rsid w:val="25CA4626"/>
    <w:rsid w:val="25D262E6"/>
    <w:rsid w:val="25E4A4E7"/>
    <w:rsid w:val="25EB4DCC"/>
    <w:rsid w:val="262414D1"/>
    <w:rsid w:val="26503925"/>
    <w:rsid w:val="2657C4E3"/>
    <w:rsid w:val="2666123E"/>
    <w:rsid w:val="26666650"/>
    <w:rsid w:val="267ACF55"/>
    <w:rsid w:val="2689E500"/>
    <w:rsid w:val="268FC163"/>
    <w:rsid w:val="26A8C00F"/>
    <w:rsid w:val="270C3ABF"/>
    <w:rsid w:val="2753566A"/>
    <w:rsid w:val="275ECD21"/>
    <w:rsid w:val="277210D3"/>
    <w:rsid w:val="277B1BE6"/>
    <w:rsid w:val="2783D48C"/>
    <w:rsid w:val="27927300"/>
    <w:rsid w:val="27DBDF2B"/>
    <w:rsid w:val="27E8B432"/>
    <w:rsid w:val="27EA1B28"/>
    <w:rsid w:val="27F85AA1"/>
    <w:rsid w:val="28109156"/>
    <w:rsid w:val="283B2B48"/>
    <w:rsid w:val="283B9420"/>
    <w:rsid w:val="285D48B7"/>
    <w:rsid w:val="28649620"/>
    <w:rsid w:val="28CD081A"/>
    <w:rsid w:val="28EB263C"/>
    <w:rsid w:val="2930E900"/>
    <w:rsid w:val="29357E4F"/>
    <w:rsid w:val="293D48C5"/>
    <w:rsid w:val="2943DC16"/>
    <w:rsid w:val="295DAF0F"/>
    <w:rsid w:val="2962ED69"/>
    <w:rsid w:val="2965A82B"/>
    <w:rsid w:val="29737A84"/>
    <w:rsid w:val="2973C7AF"/>
    <w:rsid w:val="299403F5"/>
    <w:rsid w:val="29AD4E60"/>
    <w:rsid w:val="29B057C0"/>
    <w:rsid w:val="29B7B784"/>
    <w:rsid w:val="29BE2A2B"/>
    <w:rsid w:val="29C40641"/>
    <w:rsid w:val="29D4FC76"/>
    <w:rsid w:val="29D95ABA"/>
    <w:rsid w:val="29E0FE6B"/>
    <w:rsid w:val="2A650F66"/>
    <w:rsid w:val="2A68FB44"/>
    <w:rsid w:val="2A7B6ABF"/>
    <w:rsid w:val="2A91B356"/>
    <w:rsid w:val="2A95DCAC"/>
    <w:rsid w:val="2AA48812"/>
    <w:rsid w:val="2AC6B7B9"/>
    <w:rsid w:val="2ACAF7E5"/>
    <w:rsid w:val="2AFBA140"/>
    <w:rsid w:val="2B04DEB9"/>
    <w:rsid w:val="2B1D92EF"/>
    <w:rsid w:val="2B1DA61A"/>
    <w:rsid w:val="2B316067"/>
    <w:rsid w:val="2B472CBB"/>
    <w:rsid w:val="2B4889D2"/>
    <w:rsid w:val="2B6788CD"/>
    <w:rsid w:val="2B685CDD"/>
    <w:rsid w:val="2B871AD4"/>
    <w:rsid w:val="2B87CA02"/>
    <w:rsid w:val="2BAD3513"/>
    <w:rsid w:val="2BB08CE2"/>
    <w:rsid w:val="2BCCE45C"/>
    <w:rsid w:val="2BD2060B"/>
    <w:rsid w:val="2BEA0FA4"/>
    <w:rsid w:val="2C345EED"/>
    <w:rsid w:val="2C47C6B4"/>
    <w:rsid w:val="2C595A33"/>
    <w:rsid w:val="2C5C8B80"/>
    <w:rsid w:val="2C6DB23A"/>
    <w:rsid w:val="2C7D84C7"/>
    <w:rsid w:val="2C88AA27"/>
    <w:rsid w:val="2CB1A87A"/>
    <w:rsid w:val="2CBEEE3D"/>
    <w:rsid w:val="2CC6E7CB"/>
    <w:rsid w:val="2CD934B6"/>
    <w:rsid w:val="2CF52670"/>
    <w:rsid w:val="2D12F96D"/>
    <w:rsid w:val="2D155E13"/>
    <w:rsid w:val="2D1C0990"/>
    <w:rsid w:val="2D3D0442"/>
    <w:rsid w:val="2D41BFEA"/>
    <w:rsid w:val="2D81ACF1"/>
    <w:rsid w:val="2D9AB092"/>
    <w:rsid w:val="2DBEA8BF"/>
    <w:rsid w:val="2DBEBFB5"/>
    <w:rsid w:val="2DC83659"/>
    <w:rsid w:val="2DCA5363"/>
    <w:rsid w:val="2DE375CC"/>
    <w:rsid w:val="2E0FE26F"/>
    <w:rsid w:val="2E1C5C7E"/>
    <w:rsid w:val="2E3E34E6"/>
    <w:rsid w:val="2E4B79B1"/>
    <w:rsid w:val="2E54F61C"/>
    <w:rsid w:val="2E5F7B22"/>
    <w:rsid w:val="2E8D663B"/>
    <w:rsid w:val="2EE6E833"/>
    <w:rsid w:val="2F020B01"/>
    <w:rsid w:val="2F087DA9"/>
    <w:rsid w:val="2F13CF93"/>
    <w:rsid w:val="2F23501F"/>
    <w:rsid w:val="2F4ACEB2"/>
    <w:rsid w:val="2F608C75"/>
    <w:rsid w:val="2F69BA8E"/>
    <w:rsid w:val="2F9160EC"/>
    <w:rsid w:val="2F94F8AD"/>
    <w:rsid w:val="2F9DD77F"/>
    <w:rsid w:val="2FAA957E"/>
    <w:rsid w:val="2FADC24B"/>
    <w:rsid w:val="2FB3CEC8"/>
    <w:rsid w:val="2FD6B7F3"/>
    <w:rsid w:val="2FDE69B2"/>
    <w:rsid w:val="304B3380"/>
    <w:rsid w:val="304FA989"/>
    <w:rsid w:val="30507EBF"/>
    <w:rsid w:val="309B7194"/>
    <w:rsid w:val="30AC11EF"/>
    <w:rsid w:val="30B5D7D4"/>
    <w:rsid w:val="30C45901"/>
    <w:rsid w:val="30E49370"/>
    <w:rsid w:val="30F230AF"/>
    <w:rsid w:val="31107596"/>
    <w:rsid w:val="31318DB2"/>
    <w:rsid w:val="3141CC13"/>
    <w:rsid w:val="317B0085"/>
    <w:rsid w:val="31856939"/>
    <w:rsid w:val="3191F6FA"/>
    <w:rsid w:val="319D044C"/>
    <w:rsid w:val="31A31780"/>
    <w:rsid w:val="31B87911"/>
    <w:rsid w:val="31ED4AC5"/>
    <w:rsid w:val="32226FFF"/>
    <w:rsid w:val="3241CE24"/>
    <w:rsid w:val="324A40F6"/>
    <w:rsid w:val="325E3E87"/>
    <w:rsid w:val="32A4E5AA"/>
    <w:rsid w:val="32AA7076"/>
    <w:rsid w:val="32AFC16B"/>
    <w:rsid w:val="32BE0B55"/>
    <w:rsid w:val="32F66503"/>
    <w:rsid w:val="32FC2756"/>
    <w:rsid w:val="3325ED34"/>
    <w:rsid w:val="332A1BDE"/>
    <w:rsid w:val="332F2FDA"/>
    <w:rsid w:val="33302B80"/>
    <w:rsid w:val="33881F81"/>
    <w:rsid w:val="33A15076"/>
    <w:rsid w:val="33A53C49"/>
    <w:rsid w:val="33CA9E21"/>
    <w:rsid w:val="33DD3FD8"/>
    <w:rsid w:val="341200F8"/>
    <w:rsid w:val="342956EF"/>
    <w:rsid w:val="34480D6E"/>
    <w:rsid w:val="345BCB27"/>
    <w:rsid w:val="3462D9AC"/>
    <w:rsid w:val="3484B5FD"/>
    <w:rsid w:val="3497CA49"/>
    <w:rsid w:val="34A53936"/>
    <w:rsid w:val="34E9FF9E"/>
    <w:rsid w:val="351B95E8"/>
    <w:rsid w:val="35205630"/>
    <w:rsid w:val="352E65AB"/>
    <w:rsid w:val="355594AD"/>
    <w:rsid w:val="356E273F"/>
    <w:rsid w:val="35797811"/>
    <w:rsid w:val="35A99B13"/>
    <w:rsid w:val="35AFB799"/>
    <w:rsid w:val="35B27B60"/>
    <w:rsid w:val="35EC4865"/>
    <w:rsid w:val="360F62CE"/>
    <w:rsid w:val="363F375D"/>
    <w:rsid w:val="364CDFB0"/>
    <w:rsid w:val="364DCE04"/>
    <w:rsid w:val="36A422C1"/>
    <w:rsid w:val="36A49E15"/>
    <w:rsid w:val="36BFC043"/>
    <w:rsid w:val="36C758EB"/>
    <w:rsid w:val="36CEF06B"/>
    <w:rsid w:val="36D3BC0E"/>
    <w:rsid w:val="36E6CE56"/>
    <w:rsid w:val="36FC5484"/>
    <w:rsid w:val="36FC7691"/>
    <w:rsid w:val="3723292F"/>
    <w:rsid w:val="37325F9D"/>
    <w:rsid w:val="37532396"/>
    <w:rsid w:val="377704F8"/>
    <w:rsid w:val="37999A4D"/>
    <w:rsid w:val="37A49569"/>
    <w:rsid w:val="37B4698F"/>
    <w:rsid w:val="37C0E8A5"/>
    <w:rsid w:val="37CA9C46"/>
    <w:rsid w:val="37DBD237"/>
    <w:rsid w:val="37F9E591"/>
    <w:rsid w:val="38151B0A"/>
    <w:rsid w:val="3815F456"/>
    <w:rsid w:val="381C99DB"/>
    <w:rsid w:val="381F2047"/>
    <w:rsid w:val="382FA362"/>
    <w:rsid w:val="383E2AE6"/>
    <w:rsid w:val="3841E2CF"/>
    <w:rsid w:val="386DFD4C"/>
    <w:rsid w:val="38790E2F"/>
    <w:rsid w:val="3886960D"/>
    <w:rsid w:val="388FEB56"/>
    <w:rsid w:val="38BCA7D5"/>
    <w:rsid w:val="38C8E21F"/>
    <w:rsid w:val="38CEB763"/>
    <w:rsid w:val="38EA68A9"/>
    <w:rsid w:val="38F95C29"/>
    <w:rsid w:val="391091DC"/>
    <w:rsid w:val="392B8575"/>
    <w:rsid w:val="39380A41"/>
    <w:rsid w:val="394209ED"/>
    <w:rsid w:val="3945518C"/>
    <w:rsid w:val="396B89A4"/>
    <w:rsid w:val="396FD447"/>
    <w:rsid w:val="3991A165"/>
    <w:rsid w:val="39A5140F"/>
    <w:rsid w:val="39DBA5C7"/>
    <w:rsid w:val="39EE8592"/>
    <w:rsid w:val="39F9D294"/>
    <w:rsid w:val="3A0906AC"/>
    <w:rsid w:val="3A0C62BC"/>
    <w:rsid w:val="3A14CC52"/>
    <w:rsid w:val="3A2D2CFC"/>
    <w:rsid w:val="3A31658B"/>
    <w:rsid w:val="3A40BE62"/>
    <w:rsid w:val="3A42031C"/>
    <w:rsid w:val="3A42D27A"/>
    <w:rsid w:val="3A6D9BEC"/>
    <w:rsid w:val="3A7AED5C"/>
    <w:rsid w:val="3A956809"/>
    <w:rsid w:val="3A9BF60F"/>
    <w:rsid w:val="3AA577FC"/>
    <w:rsid w:val="3AAB4E18"/>
    <w:rsid w:val="3ABC5DB0"/>
    <w:rsid w:val="3AF51093"/>
    <w:rsid w:val="3B1A47C8"/>
    <w:rsid w:val="3B2E264B"/>
    <w:rsid w:val="3B33F558"/>
    <w:rsid w:val="3B5F23AA"/>
    <w:rsid w:val="3B61ACDB"/>
    <w:rsid w:val="3B61AF38"/>
    <w:rsid w:val="3B935A43"/>
    <w:rsid w:val="3BAD3785"/>
    <w:rsid w:val="3BBA649F"/>
    <w:rsid w:val="3BC40833"/>
    <w:rsid w:val="3BD8DEF6"/>
    <w:rsid w:val="3BF65E42"/>
    <w:rsid w:val="3C05D0C0"/>
    <w:rsid w:val="3C12A6C7"/>
    <w:rsid w:val="3C14CF1A"/>
    <w:rsid w:val="3C1F323D"/>
    <w:rsid w:val="3C21F964"/>
    <w:rsid w:val="3C224E2A"/>
    <w:rsid w:val="3C3BBE9D"/>
    <w:rsid w:val="3C5C1A85"/>
    <w:rsid w:val="3C6C3893"/>
    <w:rsid w:val="3C9026E2"/>
    <w:rsid w:val="3CC2484B"/>
    <w:rsid w:val="3CCB943E"/>
    <w:rsid w:val="3CDFC0FD"/>
    <w:rsid w:val="3CF424BD"/>
    <w:rsid w:val="3CFD99B2"/>
    <w:rsid w:val="3D0E1D67"/>
    <w:rsid w:val="3D2DFEA4"/>
    <w:rsid w:val="3D3ECF50"/>
    <w:rsid w:val="3D428E39"/>
    <w:rsid w:val="3D4711FE"/>
    <w:rsid w:val="3D5E9C67"/>
    <w:rsid w:val="3D950705"/>
    <w:rsid w:val="3DC31BCD"/>
    <w:rsid w:val="3DD4F287"/>
    <w:rsid w:val="3DEF36CB"/>
    <w:rsid w:val="3DF06481"/>
    <w:rsid w:val="3DF42E38"/>
    <w:rsid w:val="3E0183B0"/>
    <w:rsid w:val="3E077617"/>
    <w:rsid w:val="3E1D9446"/>
    <w:rsid w:val="3E2A4BFF"/>
    <w:rsid w:val="3E34D04E"/>
    <w:rsid w:val="3E916C79"/>
    <w:rsid w:val="3E9EA770"/>
    <w:rsid w:val="3EAA5AA2"/>
    <w:rsid w:val="3EAE75F5"/>
    <w:rsid w:val="3EB06383"/>
    <w:rsid w:val="3ED0ACBB"/>
    <w:rsid w:val="3EF64DF4"/>
    <w:rsid w:val="3EFC04CD"/>
    <w:rsid w:val="3F137915"/>
    <w:rsid w:val="3F2027EF"/>
    <w:rsid w:val="3F204534"/>
    <w:rsid w:val="3F34ADC5"/>
    <w:rsid w:val="3F4F14C0"/>
    <w:rsid w:val="3F50F7CF"/>
    <w:rsid w:val="3F72550B"/>
    <w:rsid w:val="3F819CE2"/>
    <w:rsid w:val="3F82747D"/>
    <w:rsid w:val="3F874E9E"/>
    <w:rsid w:val="3F8CAE49"/>
    <w:rsid w:val="3FB08080"/>
    <w:rsid w:val="40069042"/>
    <w:rsid w:val="402A28C0"/>
    <w:rsid w:val="4044C452"/>
    <w:rsid w:val="4049FCA8"/>
    <w:rsid w:val="406AC08D"/>
    <w:rsid w:val="40781079"/>
    <w:rsid w:val="4078439F"/>
    <w:rsid w:val="4093A39A"/>
    <w:rsid w:val="40ACE1A1"/>
    <w:rsid w:val="40D8ED46"/>
    <w:rsid w:val="40E2B2BD"/>
    <w:rsid w:val="40E3D4FF"/>
    <w:rsid w:val="410F9938"/>
    <w:rsid w:val="4112AA0C"/>
    <w:rsid w:val="412904D0"/>
    <w:rsid w:val="4129D77A"/>
    <w:rsid w:val="412A756D"/>
    <w:rsid w:val="4140A11C"/>
    <w:rsid w:val="414BCAF6"/>
    <w:rsid w:val="41BE99F2"/>
    <w:rsid w:val="41CE3366"/>
    <w:rsid w:val="41DC9662"/>
    <w:rsid w:val="41E5F324"/>
    <w:rsid w:val="42064763"/>
    <w:rsid w:val="42183DC2"/>
    <w:rsid w:val="423AE87B"/>
    <w:rsid w:val="4245E3F0"/>
    <w:rsid w:val="424AB8F8"/>
    <w:rsid w:val="4262545D"/>
    <w:rsid w:val="42706755"/>
    <w:rsid w:val="427899D6"/>
    <w:rsid w:val="427B1F71"/>
    <w:rsid w:val="427BA894"/>
    <w:rsid w:val="42BFF9A5"/>
    <w:rsid w:val="42C58F45"/>
    <w:rsid w:val="42E9ABC7"/>
    <w:rsid w:val="4302C115"/>
    <w:rsid w:val="431E6306"/>
    <w:rsid w:val="432B7CC1"/>
    <w:rsid w:val="434E7CC7"/>
    <w:rsid w:val="4350C2CC"/>
    <w:rsid w:val="436F2DC6"/>
    <w:rsid w:val="4378FFA2"/>
    <w:rsid w:val="4384C9B8"/>
    <w:rsid w:val="43C12CDE"/>
    <w:rsid w:val="43CDA384"/>
    <w:rsid w:val="43DF99D0"/>
    <w:rsid w:val="43E0410C"/>
    <w:rsid w:val="43E8CAE8"/>
    <w:rsid w:val="4406A8F7"/>
    <w:rsid w:val="4406EAA4"/>
    <w:rsid w:val="44073B41"/>
    <w:rsid w:val="44215525"/>
    <w:rsid w:val="44216005"/>
    <w:rsid w:val="4465262D"/>
    <w:rsid w:val="4472F72B"/>
    <w:rsid w:val="448FEF0C"/>
    <w:rsid w:val="449032B3"/>
    <w:rsid w:val="44C30D5E"/>
    <w:rsid w:val="44CAF1F2"/>
    <w:rsid w:val="44CB4C26"/>
    <w:rsid w:val="44DC728A"/>
    <w:rsid w:val="44F36593"/>
    <w:rsid w:val="451656A9"/>
    <w:rsid w:val="451E9743"/>
    <w:rsid w:val="4544D46C"/>
    <w:rsid w:val="454EDDFB"/>
    <w:rsid w:val="4570B697"/>
    <w:rsid w:val="45A07D2C"/>
    <w:rsid w:val="45ABB860"/>
    <w:rsid w:val="45B4C5B6"/>
    <w:rsid w:val="45B7393B"/>
    <w:rsid w:val="45BA75BF"/>
    <w:rsid w:val="45BCB5A8"/>
    <w:rsid w:val="45CB015F"/>
    <w:rsid w:val="45DE35CA"/>
    <w:rsid w:val="45EEA603"/>
    <w:rsid w:val="4615432D"/>
    <w:rsid w:val="46366E73"/>
    <w:rsid w:val="4642E0E7"/>
    <w:rsid w:val="464C377F"/>
    <w:rsid w:val="46597A2D"/>
    <w:rsid w:val="4678C249"/>
    <w:rsid w:val="467F3F24"/>
    <w:rsid w:val="46BA67A4"/>
    <w:rsid w:val="46CE95CA"/>
    <w:rsid w:val="46D73213"/>
    <w:rsid w:val="46DAA659"/>
    <w:rsid w:val="46DE3A55"/>
    <w:rsid w:val="46E1A6C5"/>
    <w:rsid w:val="46E490E1"/>
    <w:rsid w:val="46F76C2E"/>
    <w:rsid w:val="470255E5"/>
    <w:rsid w:val="470B2E87"/>
    <w:rsid w:val="47138A36"/>
    <w:rsid w:val="47353BD5"/>
    <w:rsid w:val="47488367"/>
    <w:rsid w:val="474CE41D"/>
    <w:rsid w:val="4756A220"/>
    <w:rsid w:val="475C51A9"/>
    <w:rsid w:val="47639C25"/>
    <w:rsid w:val="477D4D1A"/>
    <w:rsid w:val="4781AAA6"/>
    <w:rsid w:val="4782E98D"/>
    <w:rsid w:val="4793B4EA"/>
    <w:rsid w:val="47A40742"/>
    <w:rsid w:val="47BE3267"/>
    <w:rsid w:val="47DC930A"/>
    <w:rsid w:val="47DEF527"/>
    <w:rsid w:val="47DFC29C"/>
    <w:rsid w:val="48068003"/>
    <w:rsid w:val="4818BC2F"/>
    <w:rsid w:val="48388DFE"/>
    <w:rsid w:val="483C465A"/>
    <w:rsid w:val="48478C0E"/>
    <w:rsid w:val="48793436"/>
    <w:rsid w:val="488CBB2C"/>
    <w:rsid w:val="489BF3F4"/>
    <w:rsid w:val="48A12341"/>
    <w:rsid w:val="48AACE8E"/>
    <w:rsid w:val="48BABE4D"/>
    <w:rsid w:val="48C701B7"/>
    <w:rsid w:val="48CFA2DC"/>
    <w:rsid w:val="48E453C8"/>
    <w:rsid w:val="48F86479"/>
    <w:rsid w:val="48FF4D25"/>
    <w:rsid w:val="49036016"/>
    <w:rsid w:val="4912914B"/>
    <w:rsid w:val="491BE314"/>
    <w:rsid w:val="49269F72"/>
    <w:rsid w:val="4933C7D7"/>
    <w:rsid w:val="49419909"/>
    <w:rsid w:val="49507B0F"/>
    <w:rsid w:val="495816B3"/>
    <w:rsid w:val="4982AA19"/>
    <w:rsid w:val="49A60256"/>
    <w:rsid w:val="49D377B3"/>
    <w:rsid w:val="49D915CE"/>
    <w:rsid w:val="49DF7EDF"/>
    <w:rsid w:val="49F01367"/>
    <w:rsid w:val="49F20866"/>
    <w:rsid w:val="4A274FC4"/>
    <w:rsid w:val="4A2A740C"/>
    <w:rsid w:val="4A4080AC"/>
    <w:rsid w:val="4A5FAEEE"/>
    <w:rsid w:val="4AA284DB"/>
    <w:rsid w:val="4AA647D5"/>
    <w:rsid w:val="4AA97BBF"/>
    <w:rsid w:val="4AAD5634"/>
    <w:rsid w:val="4AAF69A1"/>
    <w:rsid w:val="4ABA3045"/>
    <w:rsid w:val="4ABB8F4E"/>
    <w:rsid w:val="4ACB4C7B"/>
    <w:rsid w:val="4AF4ADF0"/>
    <w:rsid w:val="4B4527E6"/>
    <w:rsid w:val="4B47D345"/>
    <w:rsid w:val="4B5484D9"/>
    <w:rsid w:val="4B6394BF"/>
    <w:rsid w:val="4B716069"/>
    <w:rsid w:val="4B723610"/>
    <w:rsid w:val="4B963BD5"/>
    <w:rsid w:val="4BD2C568"/>
    <w:rsid w:val="4BE585C0"/>
    <w:rsid w:val="4C104FD3"/>
    <w:rsid w:val="4C1D61AC"/>
    <w:rsid w:val="4C354C4F"/>
    <w:rsid w:val="4C3AB7F2"/>
    <w:rsid w:val="4C3C5F4F"/>
    <w:rsid w:val="4C3E8855"/>
    <w:rsid w:val="4C5E1A2F"/>
    <w:rsid w:val="4C7A417D"/>
    <w:rsid w:val="4C854529"/>
    <w:rsid w:val="4C8A1D3D"/>
    <w:rsid w:val="4C984564"/>
    <w:rsid w:val="4D02B5C5"/>
    <w:rsid w:val="4D1D1238"/>
    <w:rsid w:val="4D2A06FC"/>
    <w:rsid w:val="4D5E946B"/>
    <w:rsid w:val="4D727032"/>
    <w:rsid w:val="4D88956C"/>
    <w:rsid w:val="4D92CAD9"/>
    <w:rsid w:val="4DA8DE92"/>
    <w:rsid w:val="4DACD3E0"/>
    <w:rsid w:val="4DD2EDC4"/>
    <w:rsid w:val="4DE08D95"/>
    <w:rsid w:val="4DFF6489"/>
    <w:rsid w:val="4E08D3B2"/>
    <w:rsid w:val="4E1B3157"/>
    <w:rsid w:val="4E2160FF"/>
    <w:rsid w:val="4E47578C"/>
    <w:rsid w:val="4E510441"/>
    <w:rsid w:val="4E5A6FD6"/>
    <w:rsid w:val="4EA6C80E"/>
    <w:rsid w:val="4ED0B3E1"/>
    <w:rsid w:val="4EE93AE5"/>
    <w:rsid w:val="4F1F19BD"/>
    <w:rsid w:val="4F4895D5"/>
    <w:rsid w:val="4F4C7260"/>
    <w:rsid w:val="4F4F0D37"/>
    <w:rsid w:val="4F581585"/>
    <w:rsid w:val="4F60FC80"/>
    <w:rsid w:val="4F75463C"/>
    <w:rsid w:val="4F81280E"/>
    <w:rsid w:val="4F88377F"/>
    <w:rsid w:val="4F9993B6"/>
    <w:rsid w:val="4FA08EBB"/>
    <w:rsid w:val="4FB80CFD"/>
    <w:rsid w:val="4FC3B823"/>
    <w:rsid w:val="4FC47C94"/>
    <w:rsid w:val="4FE6A37B"/>
    <w:rsid w:val="5054809C"/>
    <w:rsid w:val="50597BFD"/>
    <w:rsid w:val="5080C64D"/>
    <w:rsid w:val="50830A90"/>
    <w:rsid w:val="5084BB70"/>
    <w:rsid w:val="509DF390"/>
    <w:rsid w:val="50ACD559"/>
    <w:rsid w:val="50C47DB4"/>
    <w:rsid w:val="50D1F85C"/>
    <w:rsid w:val="5112022F"/>
    <w:rsid w:val="512417A0"/>
    <w:rsid w:val="5134D488"/>
    <w:rsid w:val="51571DE1"/>
    <w:rsid w:val="51593E33"/>
    <w:rsid w:val="51746180"/>
    <w:rsid w:val="51D3E7A9"/>
    <w:rsid w:val="51DF1B19"/>
    <w:rsid w:val="51F2A85C"/>
    <w:rsid w:val="51FD2CEF"/>
    <w:rsid w:val="5201E2CB"/>
    <w:rsid w:val="52089BD2"/>
    <w:rsid w:val="52093CF6"/>
    <w:rsid w:val="521E32F7"/>
    <w:rsid w:val="526D83C1"/>
    <w:rsid w:val="526FD7A4"/>
    <w:rsid w:val="52936A63"/>
    <w:rsid w:val="529C83A3"/>
    <w:rsid w:val="52BE31F8"/>
    <w:rsid w:val="52CBA987"/>
    <w:rsid w:val="52D81EB0"/>
    <w:rsid w:val="52E345C3"/>
    <w:rsid w:val="5309735A"/>
    <w:rsid w:val="534C8E91"/>
    <w:rsid w:val="535DA077"/>
    <w:rsid w:val="536FE42F"/>
    <w:rsid w:val="53778E40"/>
    <w:rsid w:val="53A86CA1"/>
    <w:rsid w:val="53C5DC8C"/>
    <w:rsid w:val="53D35657"/>
    <w:rsid w:val="53D441D4"/>
    <w:rsid w:val="540C18CE"/>
    <w:rsid w:val="5428DB33"/>
    <w:rsid w:val="5429C0DE"/>
    <w:rsid w:val="544E5457"/>
    <w:rsid w:val="545B2F2C"/>
    <w:rsid w:val="54694E7D"/>
    <w:rsid w:val="547BBF9A"/>
    <w:rsid w:val="54AF6C08"/>
    <w:rsid w:val="54E0AEA7"/>
    <w:rsid w:val="54E687E6"/>
    <w:rsid w:val="5505A024"/>
    <w:rsid w:val="551A6173"/>
    <w:rsid w:val="5538141B"/>
    <w:rsid w:val="55399CA4"/>
    <w:rsid w:val="553EAB69"/>
    <w:rsid w:val="55615A4E"/>
    <w:rsid w:val="559CBAD8"/>
    <w:rsid w:val="55A124E8"/>
    <w:rsid w:val="55AB9790"/>
    <w:rsid w:val="55B11473"/>
    <w:rsid w:val="55B9E3BE"/>
    <w:rsid w:val="55BB620B"/>
    <w:rsid w:val="55C4EFAB"/>
    <w:rsid w:val="55E6E689"/>
    <w:rsid w:val="55EE51F6"/>
    <w:rsid w:val="55F3A6B0"/>
    <w:rsid w:val="56091BC1"/>
    <w:rsid w:val="5639B762"/>
    <w:rsid w:val="5663B5D2"/>
    <w:rsid w:val="5663F4FF"/>
    <w:rsid w:val="566EAE0E"/>
    <w:rsid w:val="568DCF38"/>
    <w:rsid w:val="569D7166"/>
    <w:rsid w:val="56AF979F"/>
    <w:rsid w:val="56B56584"/>
    <w:rsid w:val="56BFE511"/>
    <w:rsid w:val="56D182D3"/>
    <w:rsid w:val="56DA7BCA"/>
    <w:rsid w:val="56DAB27D"/>
    <w:rsid w:val="56E5C111"/>
    <w:rsid w:val="56E83F3E"/>
    <w:rsid w:val="56F8865F"/>
    <w:rsid w:val="571E3607"/>
    <w:rsid w:val="573878AB"/>
    <w:rsid w:val="574DD6B7"/>
    <w:rsid w:val="57A056CC"/>
    <w:rsid w:val="57A7D2F0"/>
    <w:rsid w:val="57B4BE69"/>
    <w:rsid w:val="57C66D93"/>
    <w:rsid w:val="57CE78D9"/>
    <w:rsid w:val="58105084"/>
    <w:rsid w:val="581B0E44"/>
    <w:rsid w:val="58234B14"/>
    <w:rsid w:val="5832633C"/>
    <w:rsid w:val="5879359F"/>
    <w:rsid w:val="587D308C"/>
    <w:rsid w:val="588D184F"/>
    <w:rsid w:val="588E9CCE"/>
    <w:rsid w:val="58C2B64F"/>
    <w:rsid w:val="58C3B6ED"/>
    <w:rsid w:val="58CA669E"/>
    <w:rsid w:val="58D55F21"/>
    <w:rsid w:val="5922FAD7"/>
    <w:rsid w:val="5925CFA2"/>
    <w:rsid w:val="5947FA96"/>
    <w:rsid w:val="596590A4"/>
    <w:rsid w:val="596A8D13"/>
    <w:rsid w:val="59A156F9"/>
    <w:rsid w:val="59AC8677"/>
    <w:rsid w:val="59B5715B"/>
    <w:rsid w:val="59C8EC69"/>
    <w:rsid w:val="59D10886"/>
    <w:rsid w:val="59E30ABA"/>
    <w:rsid w:val="59E6A8B4"/>
    <w:rsid w:val="5A22EE22"/>
    <w:rsid w:val="5A28B279"/>
    <w:rsid w:val="5A30B899"/>
    <w:rsid w:val="5A37A668"/>
    <w:rsid w:val="5A3DA9B7"/>
    <w:rsid w:val="5A6DED67"/>
    <w:rsid w:val="5A7C7A30"/>
    <w:rsid w:val="5AA2962F"/>
    <w:rsid w:val="5AB6F007"/>
    <w:rsid w:val="5AC5A848"/>
    <w:rsid w:val="5AD830BC"/>
    <w:rsid w:val="5ADFA16E"/>
    <w:rsid w:val="5B2AD952"/>
    <w:rsid w:val="5B330F7C"/>
    <w:rsid w:val="5B5D918E"/>
    <w:rsid w:val="5B6FFD2A"/>
    <w:rsid w:val="5B7A4B51"/>
    <w:rsid w:val="5B7BA669"/>
    <w:rsid w:val="5B7C89F1"/>
    <w:rsid w:val="5B8BBF27"/>
    <w:rsid w:val="5B99B3A9"/>
    <w:rsid w:val="5BE9058C"/>
    <w:rsid w:val="5BF1D8AA"/>
    <w:rsid w:val="5C0E5F1C"/>
    <w:rsid w:val="5C19876F"/>
    <w:rsid w:val="5C207812"/>
    <w:rsid w:val="5C48B99A"/>
    <w:rsid w:val="5C4D2431"/>
    <w:rsid w:val="5C6902C9"/>
    <w:rsid w:val="5C7F5DC3"/>
    <w:rsid w:val="5C826876"/>
    <w:rsid w:val="5C866C5D"/>
    <w:rsid w:val="5CAA8D56"/>
    <w:rsid w:val="5CB160BD"/>
    <w:rsid w:val="5CB20DB1"/>
    <w:rsid w:val="5CD12A46"/>
    <w:rsid w:val="5CE30276"/>
    <w:rsid w:val="5CE8DA95"/>
    <w:rsid w:val="5CF9C50E"/>
    <w:rsid w:val="5D2D6DC3"/>
    <w:rsid w:val="5D30855F"/>
    <w:rsid w:val="5D47E712"/>
    <w:rsid w:val="5D4DE998"/>
    <w:rsid w:val="5D5C7BB6"/>
    <w:rsid w:val="5D6439B0"/>
    <w:rsid w:val="5D745167"/>
    <w:rsid w:val="5D80F946"/>
    <w:rsid w:val="5DCA90C0"/>
    <w:rsid w:val="5DD8FA77"/>
    <w:rsid w:val="5DE2A5F8"/>
    <w:rsid w:val="5E143C2E"/>
    <w:rsid w:val="5E153F23"/>
    <w:rsid w:val="5E30CB59"/>
    <w:rsid w:val="5E82682E"/>
    <w:rsid w:val="5ECB8D96"/>
    <w:rsid w:val="5ED04B82"/>
    <w:rsid w:val="5F0F6C79"/>
    <w:rsid w:val="5F1240B4"/>
    <w:rsid w:val="5F20A9E1"/>
    <w:rsid w:val="5F29C05E"/>
    <w:rsid w:val="5F33A41C"/>
    <w:rsid w:val="5F477D84"/>
    <w:rsid w:val="5F498D71"/>
    <w:rsid w:val="5F7B9B2F"/>
    <w:rsid w:val="5FA107BF"/>
    <w:rsid w:val="5FB3A680"/>
    <w:rsid w:val="5FBD0BD3"/>
    <w:rsid w:val="5FBFA118"/>
    <w:rsid w:val="5FC0797B"/>
    <w:rsid w:val="5FCA8576"/>
    <w:rsid w:val="5FCC7C44"/>
    <w:rsid w:val="5FD67994"/>
    <w:rsid w:val="5FD96D48"/>
    <w:rsid w:val="5FF2AF63"/>
    <w:rsid w:val="60082579"/>
    <w:rsid w:val="601FC3D1"/>
    <w:rsid w:val="6038552E"/>
    <w:rsid w:val="6046E3B1"/>
    <w:rsid w:val="605F4D09"/>
    <w:rsid w:val="6061DA27"/>
    <w:rsid w:val="6062E90A"/>
    <w:rsid w:val="6065F77E"/>
    <w:rsid w:val="607B4811"/>
    <w:rsid w:val="607F727E"/>
    <w:rsid w:val="60ADB83C"/>
    <w:rsid w:val="60B6769D"/>
    <w:rsid w:val="60CD9851"/>
    <w:rsid w:val="60D0D0D9"/>
    <w:rsid w:val="60DF23F1"/>
    <w:rsid w:val="60EC26C0"/>
    <w:rsid w:val="6116A6C8"/>
    <w:rsid w:val="6125EDE2"/>
    <w:rsid w:val="6154616D"/>
    <w:rsid w:val="6165BC28"/>
    <w:rsid w:val="6169B643"/>
    <w:rsid w:val="6182021D"/>
    <w:rsid w:val="618524DB"/>
    <w:rsid w:val="6189A683"/>
    <w:rsid w:val="61B3647A"/>
    <w:rsid w:val="61C16A0F"/>
    <w:rsid w:val="61C6CE4D"/>
    <w:rsid w:val="61CDC68F"/>
    <w:rsid w:val="61D979BD"/>
    <w:rsid w:val="61E21A8F"/>
    <w:rsid w:val="622E29B8"/>
    <w:rsid w:val="623C06A9"/>
    <w:rsid w:val="62425F31"/>
    <w:rsid w:val="624E4C7E"/>
    <w:rsid w:val="624FEE28"/>
    <w:rsid w:val="62584BD7"/>
    <w:rsid w:val="625C6C26"/>
    <w:rsid w:val="6261ED36"/>
    <w:rsid w:val="6275BE52"/>
    <w:rsid w:val="627A8E2C"/>
    <w:rsid w:val="627EFC10"/>
    <w:rsid w:val="62A5C618"/>
    <w:rsid w:val="62B66812"/>
    <w:rsid w:val="62BE521A"/>
    <w:rsid w:val="62C3BA9A"/>
    <w:rsid w:val="6328072D"/>
    <w:rsid w:val="63361056"/>
    <w:rsid w:val="6341300E"/>
    <w:rsid w:val="63488063"/>
    <w:rsid w:val="6376AE09"/>
    <w:rsid w:val="637C05AE"/>
    <w:rsid w:val="638E16CF"/>
    <w:rsid w:val="63A0533B"/>
    <w:rsid w:val="63A45A91"/>
    <w:rsid w:val="63B62F35"/>
    <w:rsid w:val="63BBBE13"/>
    <w:rsid w:val="63F1F06F"/>
    <w:rsid w:val="63F47E8E"/>
    <w:rsid w:val="64298121"/>
    <w:rsid w:val="64375BD8"/>
    <w:rsid w:val="6456E09B"/>
    <w:rsid w:val="645CCB3D"/>
    <w:rsid w:val="645F967A"/>
    <w:rsid w:val="6467FE79"/>
    <w:rsid w:val="64784DFC"/>
    <w:rsid w:val="64786C7A"/>
    <w:rsid w:val="64AB2720"/>
    <w:rsid w:val="64ADADCC"/>
    <w:rsid w:val="64B98B46"/>
    <w:rsid w:val="64C063C6"/>
    <w:rsid w:val="64C82916"/>
    <w:rsid w:val="64CA9B91"/>
    <w:rsid w:val="64D49448"/>
    <w:rsid w:val="64DB1374"/>
    <w:rsid w:val="64DF9C8C"/>
    <w:rsid w:val="64F805BA"/>
    <w:rsid w:val="64FE3EC3"/>
    <w:rsid w:val="650065DB"/>
    <w:rsid w:val="650EA4AB"/>
    <w:rsid w:val="650F89AC"/>
    <w:rsid w:val="65122CB4"/>
    <w:rsid w:val="6514EF72"/>
    <w:rsid w:val="65191241"/>
    <w:rsid w:val="651C2585"/>
    <w:rsid w:val="652845BC"/>
    <w:rsid w:val="655C11E6"/>
    <w:rsid w:val="656BC9C1"/>
    <w:rsid w:val="65811420"/>
    <w:rsid w:val="658C3708"/>
    <w:rsid w:val="65AEC5D1"/>
    <w:rsid w:val="65CACD3B"/>
    <w:rsid w:val="65D44877"/>
    <w:rsid w:val="65EE5386"/>
    <w:rsid w:val="665F35BB"/>
    <w:rsid w:val="66628153"/>
    <w:rsid w:val="666D6379"/>
    <w:rsid w:val="66740A63"/>
    <w:rsid w:val="66A61A7D"/>
    <w:rsid w:val="66CDC0E2"/>
    <w:rsid w:val="66D16268"/>
    <w:rsid w:val="66D46007"/>
    <w:rsid w:val="66D5D9FD"/>
    <w:rsid w:val="66D99995"/>
    <w:rsid w:val="66F61668"/>
    <w:rsid w:val="66FE1B76"/>
    <w:rsid w:val="67009A91"/>
    <w:rsid w:val="67214BE0"/>
    <w:rsid w:val="67222B56"/>
    <w:rsid w:val="6725F277"/>
    <w:rsid w:val="6788F05A"/>
    <w:rsid w:val="67AF4712"/>
    <w:rsid w:val="67C6FB76"/>
    <w:rsid w:val="680B990E"/>
    <w:rsid w:val="681A7D96"/>
    <w:rsid w:val="6823EE23"/>
    <w:rsid w:val="682752EE"/>
    <w:rsid w:val="682CC7C3"/>
    <w:rsid w:val="683C7917"/>
    <w:rsid w:val="68812133"/>
    <w:rsid w:val="688DFF73"/>
    <w:rsid w:val="68B78B05"/>
    <w:rsid w:val="68C81488"/>
    <w:rsid w:val="68DBADAF"/>
    <w:rsid w:val="68E50BB3"/>
    <w:rsid w:val="6901002A"/>
    <w:rsid w:val="69221642"/>
    <w:rsid w:val="6928E020"/>
    <w:rsid w:val="69321E75"/>
    <w:rsid w:val="693BCAC4"/>
    <w:rsid w:val="69481559"/>
    <w:rsid w:val="694D2A47"/>
    <w:rsid w:val="696FCCE9"/>
    <w:rsid w:val="6975D5CE"/>
    <w:rsid w:val="698116AE"/>
    <w:rsid w:val="699979A2"/>
    <w:rsid w:val="69B62208"/>
    <w:rsid w:val="69DF6DDF"/>
    <w:rsid w:val="69E943BD"/>
    <w:rsid w:val="6A158F14"/>
    <w:rsid w:val="6A2E3A6C"/>
    <w:rsid w:val="6A379EBC"/>
    <w:rsid w:val="6A53312E"/>
    <w:rsid w:val="6A7501AB"/>
    <w:rsid w:val="6A91A88D"/>
    <w:rsid w:val="6AA6603F"/>
    <w:rsid w:val="6AAD1CBB"/>
    <w:rsid w:val="6ABBC48C"/>
    <w:rsid w:val="6AEC4340"/>
    <w:rsid w:val="6B02008A"/>
    <w:rsid w:val="6B032C22"/>
    <w:rsid w:val="6B1BBFF9"/>
    <w:rsid w:val="6B2280FD"/>
    <w:rsid w:val="6B2994FB"/>
    <w:rsid w:val="6B2FE024"/>
    <w:rsid w:val="6B41B1EC"/>
    <w:rsid w:val="6B425BEF"/>
    <w:rsid w:val="6B4AB458"/>
    <w:rsid w:val="6B4BE638"/>
    <w:rsid w:val="6B74F311"/>
    <w:rsid w:val="6B896293"/>
    <w:rsid w:val="6BA720F0"/>
    <w:rsid w:val="6BAAAA12"/>
    <w:rsid w:val="6BD215D3"/>
    <w:rsid w:val="6BE1AD8D"/>
    <w:rsid w:val="6BEA2AC1"/>
    <w:rsid w:val="6BFB6E29"/>
    <w:rsid w:val="6C252E0A"/>
    <w:rsid w:val="6C3962F4"/>
    <w:rsid w:val="6C3F8EF4"/>
    <w:rsid w:val="6C469290"/>
    <w:rsid w:val="6C4F1F94"/>
    <w:rsid w:val="6C5F5C26"/>
    <w:rsid w:val="6C6E9E8D"/>
    <w:rsid w:val="6C6EE780"/>
    <w:rsid w:val="6C7BA6C2"/>
    <w:rsid w:val="6C917E00"/>
    <w:rsid w:val="6C93B995"/>
    <w:rsid w:val="6C965363"/>
    <w:rsid w:val="6C9A4448"/>
    <w:rsid w:val="6CA638AF"/>
    <w:rsid w:val="6CAF797D"/>
    <w:rsid w:val="6CB153EA"/>
    <w:rsid w:val="6CE27C9C"/>
    <w:rsid w:val="6D082345"/>
    <w:rsid w:val="6D09FB03"/>
    <w:rsid w:val="6D102EAE"/>
    <w:rsid w:val="6D144E86"/>
    <w:rsid w:val="6D24641E"/>
    <w:rsid w:val="6D3F808E"/>
    <w:rsid w:val="6D5DE367"/>
    <w:rsid w:val="6D62E8DC"/>
    <w:rsid w:val="6D6AA936"/>
    <w:rsid w:val="6D7EA3A2"/>
    <w:rsid w:val="6D90564B"/>
    <w:rsid w:val="6DA3DE45"/>
    <w:rsid w:val="6DAEEAF1"/>
    <w:rsid w:val="6DB35EB3"/>
    <w:rsid w:val="6DD244D5"/>
    <w:rsid w:val="6DEEAFCC"/>
    <w:rsid w:val="6DF4424E"/>
    <w:rsid w:val="6DFE3DBB"/>
    <w:rsid w:val="6E0C86B5"/>
    <w:rsid w:val="6E11BF08"/>
    <w:rsid w:val="6E21A487"/>
    <w:rsid w:val="6E377C38"/>
    <w:rsid w:val="6E3ACCE4"/>
    <w:rsid w:val="6E4E7B26"/>
    <w:rsid w:val="6E60334B"/>
    <w:rsid w:val="6E81E32D"/>
    <w:rsid w:val="6E93B07F"/>
    <w:rsid w:val="6EA068F4"/>
    <w:rsid w:val="6EA0EEDC"/>
    <w:rsid w:val="6EC8C206"/>
    <w:rsid w:val="6F091DBE"/>
    <w:rsid w:val="6F2DBE31"/>
    <w:rsid w:val="6F32404E"/>
    <w:rsid w:val="6F33260C"/>
    <w:rsid w:val="6F511D2E"/>
    <w:rsid w:val="6F66A843"/>
    <w:rsid w:val="6F887541"/>
    <w:rsid w:val="6FCBF284"/>
    <w:rsid w:val="6FDF3589"/>
    <w:rsid w:val="6FFB9D21"/>
    <w:rsid w:val="70174079"/>
    <w:rsid w:val="7017F81C"/>
    <w:rsid w:val="701E264E"/>
    <w:rsid w:val="701F66A1"/>
    <w:rsid w:val="70235643"/>
    <w:rsid w:val="705458D7"/>
    <w:rsid w:val="705FE8EF"/>
    <w:rsid w:val="706264FC"/>
    <w:rsid w:val="7070525D"/>
    <w:rsid w:val="7070699F"/>
    <w:rsid w:val="707BFD22"/>
    <w:rsid w:val="708076D5"/>
    <w:rsid w:val="70906583"/>
    <w:rsid w:val="7095E0F9"/>
    <w:rsid w:val="7098AACA"/>
    <w:rsid w:val="70A6A578"/>
    <w:rsid w:val="70CCCA45"/>
    <w:rsid w:val="70E27A17"/>
    <w:rsid w:val="70E3F6CF"/>
    <w:rsid w:val="70F373C5"/>
    <w:rsid w:val="711D3AF5"/>
    <w:rsid w:val="7123AE8E"/>
    <w:rsid w:val="71257018"/>
    <w:rsid w:val="71377790"/>
    <w:rsid w:val="713B65E0"/>
    <w:rsid w:val="71465664"/>
    <w:rsid w:val="715901DF"/>
    <w:rsid w:val="716C6DE2"/>
    <w:rsid w:val="71742F94"/>
    <w:rsid w:val="71750A9A"/>
    <w:rsid w:val="71B9F2AD"/>
    <w:rsid w:val="71E50D00"/>
    <w:rsid w:val="71E98CD1"/>
    <w:rsid w:val="71FE355D"/>
    <w:rsid w:val="720E20F4"/>
    <w:rsid w:val="72670728"/>
    <w:rsid w:val="72732BC6"/>
    <w:rsid w:val="72A8B63E"/>
    <w:rsid w:val="72BF9462"/>
    <w:rsid w:val="72BF9CA9"/>
    <w:rsid w:val="72C40CE1"/>
    <w:rsid w:val="72D7B346"/>
    <w:rsid w:val="72EA02D4"/>
    <w:rsid w:val="73000525"/>
    <w:rsid w:val="732C956D"/>
    <w:rsid w:val="73304B38"/>
    <w:rsid w:val="73452714"/>
    <w:rsid w:val="737350FC"/>
    <w:rsid w:val="737A8141"/>
    <w:rsid w:val="738B5532"/>
    <w:rsid w:val="738C0BE8"/>
    <w:rsid w:val="73AF4AA5"/>
    <w:rsid w:val="73B4CF3F"/>
    <w:rsid w:val="73F32E21"/>
    <w:rsid w:val="73FB7C2F"/>
    <w:rsid w:val="740ED733"/>
    <w:rsid w:val="7421863C"/>
    <w:rsid w:val="74347EDD"/>
    <w:rsid w:val="7449C23B"/>
    <w:rsid w:val="745A23BF"/>
    <w:rsid w:val="745BDA1A"/>
    <w:rsid w:val="745D8177"/>
    <w:rsid w:val="745E3698"/>
    <w:rsid w:val="745F69AA"/>
    <w:rsid w:val="746215E3"/>
    <w:rsid w:val="7496EFCE"/>
    <w:rsid w:val="74BA03BD"/>
    <w:rsid w:val="74CB54D9"/>
    <w:rsid w:val="74E6432C"/>
    <w:rsid w:val="74EDC9CA"/>
    <w:rsid w:val="74F5A21A"/>
    <w:rsid w:val="74FE1CF7"/>
    <w:rsid w:val="751DE852"/>
    <w:rsid w:val="756B5BE0"/>
    <w:rsid w:val="757A676C"/>
    <w:rsid w:val="75ABA3CC"/>
    <w:rsid w:val="75EC0E4D"/>
    <w:rsid w:val="7600106C"/>
    <w:rsid w:val="7612BF59"/>
    <w:rsid w:val="76153FA8"/>
    <w:rsid w:val="762578B5"/>
    <w:rsid w:val="763FFE4F"/>
    <w:rsid w:val="769464B9"/>
    <w:rsid w:val="769AF3E7"/>
    <w:rsid w:val="769BDC6E"/>
    <w:rsid w:val="76ADE461"/>
    <w:rsid w:val="76D60736"/>
    <w:rsid w:val="76EBE76B"/>
    <w:rsid w:val="76F1B477"/>
    <w:rsid w:val="76F45F86"/>
    <w:rsid w:val="770F606F"/>
    <w:rsid w:val="7736B98A"/>
    <w:rsid w:val="773FAC01"/>
    <w:rsid w:val="775EA0D1"/>
    <w:rsid w:val="778331F8"/>
    <w:rsid w:val="7787CAD1"/>
    <w:rsid w:val="778B10F6"/>
    <w:rsid w:val="779D727F"/>
    <w:rsid w:val="77FC9324"/>
    <w:rsid w:val="77FDC0CF"/>
    <w:rsid w:val="78008B1E"/>
    <w:rsid w:val="781102E7"/>
    <w:rsid w:val="781238B6"/>
    <w:rsid w:val="782E2E84"/>
    <w:rsid w:val="784B1925"/>
    <w:rsid w:val="785DA2B7"/>
    <w:rsid w:val="78649763"/>
    <w:rsid w:val="7871D797"/>
    <w:rsid w:val="7872ECC0"/>
    <w:rsid w:val="787DBA7D"/>
    <w:rsid w:val="78994A97"/>
    <w:rsid w:val="78B5B0A8"/>
    <w:rsid w:val="79086741"/>
    <w:rsid w:val="79097716"/>
    <w:rsid w:val="790E9100"/>
    <w:rsid w:val="79139AA4"/>
    <w:rsid w:val="791CD503"/>
    <w:rsid w:val="792B5974"/>
    <w:rsid w:val="7949BA95"/>
    <w:rsid w:val="794A6CCF"/>
    <w:rsid w:val="79660937"/>
    <w:rsid w:val="79A142DA"/>
    <w:rsid w:val="79D3BD32"/>
    <w:rsid w:val="79DCD5E4"/>
    <w:rsid w:val="79EA9F85"/>
    <w:rsid w:val="7A44AFE0"/>
    <w:rsid w:val="7A45D6B9"/>
    <w:rsid w:val="7A6ECAC9"/>
    <w:rsid w:val="7ABED522"/>
    <w:rsid w:val="7AD61BA8"/>
    <w:rsid w:val="7AD8ECE9"/>
    <w:rsid w:val="7B098FF1"/>
    <w:rsid w:val="7B4A8A66"/>
    <w:rsid w:val="7B605D62"/>
    <w:rsid w:val="7B6195F2"/>
    <w:rsid w:val="7BAB9A29"/>
    <w:rsid w:val="7BF80E98"/>
    <w:rsid w:val="7BF85874"/>
    <w:rsid w:val="7BFC3AB4"/>
    <w:rsid w:val="7C2A58C8"/>
    <w:rsid w:val="7C2CB369"/>
    <w:rsid w:val="7C3C82DE"/>
    <w:rsid w:val="7C3D909E"/>
    <w:rsid w:val="7C7A57AF"/>
    <w:rsid w:val="7C8F581D"/>
    <w:rsid w:val="7C918488"/>
    <w:rsid w:val="7CA97E7C"/>
    <w:rsid w:val="7CAC0399"/>
    <w:rsid w:val="7CE3D476"/>
    <w:rsid w:val="7CE48F20"/>
    <w:rsid w:val="7CEB305A"/>
    <w:rsid w:val="7CFF56B8"/>
    <w:rsid w:val="7D45483F"/>
    <w:rsid w:val="7D48D680"/>
    <w:rsid w:val="7D5BE660"/>
    <w:rsid w:val="7D6925F6"/>
    <w:rsid w:val="7D8843B9"/>
    <w:rsid w:val="7D8E18A7"/>
    <w:rsid w:val="7DEA339E"/>
    <w:rsid w:val="7DF79EEA"/>
    <w:rsid w:val="7DFD45F8"/>
    <w:rsid w:val="7E1C356B"/>
    <w:rsid w:val="7E339EA9"/>
    <w:rsid w:val="7E45DE80"/>
    <w:rsid w:val="7E5949C4"/>
    <w:rsid w:val="7E7C383D"/>
    <w:rsid w:val="7E7E06D8"/>
    <w:rsid w:val="7EA6DF33"/>
    <w:rsid w:val="7ECBE3EA"/>
    <w:rsid w:val="7F1CAA65"/>
    <w:rsid w:val="7F2AE5A8"/>
    <w:rsid w:val="7F2B8B44"/>
    <w:rsid w:val="7F3A1800"/>
    <w:rsid w:val="7F3CA408"/>
    <w:rsid w:val="7F4C9E49"/>
    <w:rsid w:val="7F512E3B"/>
    <w:rsid w:val="7F7F31E6"/>
    <w:rsid w:val="7F99ED47"/>
    <w:rsid w:val="7FA1AD73"/>
    <w:rsid w:val="7FA8BCF4"/>
    <w:rsid w:val="7FB4E79B"/>
    <w:rsid w:val="7FB831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9CFC"/>
  <w15:chartTrackingRefBased/>
  <w15:docId w15:val="{A9D42A72-6765-421A-9602-1958DD32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E4CAA"/>
    <w:pPr>
      <w:keepNext/>
      <w:keepLines/>
      <w:spacing w:before="240" w:after="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845604"/>
    <w:pPr>
      <w:keepNext/>
      <w:keepLines/>
      <w:spacing w:before="40" w:after="0"/>
      <w:outlineLvl w:val="1"/>
    </w:pPr>
    <w:rPr>
      <w:rFonts w:ascii="Arial" w:eastAsiaTheme="majorEastAsia" w:hAnsi="Arial" w:cstheme="majorBidi"/>
      <w:color w:val="000000" w:themeColor="text1"/>
      <w:sz w:val="32"/>
      <w:szCs w:val="26"/>
    </w:rPr>
  </w:style>
  <w:style w:type="paragraph" w:styleId="Heading3">
    <w:name w:val="heading 3"/>
    <w:basedOn w:val="Normal"/>
    <w:next w:val="Normal"/>
    <w:link w:val="Heading3Char"/>
    <w:autoRedefine/>
    <w:uiPriority w:val="9"/>
    <w:unhideWhenUsed/>
    <w:qFormat/>
    <w:rsid w:val="005E4CAA"/>
    <w:pPr>
      <w:keepNext/>
      <w:keepLines/>
      <w:spacing w:before="40" w:after="0" w:line="240" w:lineRule="auto"/>
      <w:outlineLvl w:val="2"/>
    </w:pPr>
    <w:rPr>
      <w:rFonts w:ascii="Arial" w:eastAsiaTheme="majorEastAsia" w:hAnsi="Arial" w:cstheme="majorBidi"/>
      <w:color w:val="000000" w:themeColor="text1"/>
      <w:sz w:val="28"/>
      <w:szCs w:val="28"/>
      <w:lang w:eastAsia="en-GB"/>
    </w:rPr>
  </w:style>
  <w:style w:type="paragraph" w:styleId="Heading4">
    <w:name w:val="heading 4"/>
    <w:basedOn w:val="Normal"/>
    <w:next w:val="Normal"/>
    <w:link w:val="Heading4Char"/>
    <w:autoRedefine/>
    <w:uiPriority w:val="9"/>
    <w:unhideWhenUsed/>
    <w:qFormat/>
    <w:rsid w:val="00845604"/>
    <w:pPr>
      <w:keepNext/>
      <w:keepLines/>
      <w:spacing w:before="40" w:after="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16DA"/>
  </w:style>
  <w:style w:type="character" w:customStyle="1" w:styleId="eop">
    <w:name w:val="eop"/>
    <w:basedOn w:val="DefaultParagraphFont"/>
    <w:rsid w:val="009E16DA"/>
  </w:style>
  <w:style w:type="paragraph" w:styleId="ListParagraph">
    <w:name w:val="List Paragraph"/>
    <w:basedOn w:val="Normal"/>
    <w:uiPriority w:val="34"/>
    <w:qFormat/>
    <w:rsid w:val="00D942E9"/>
    <w:pPr>
      <w:ind w:left="720"/>
      <w:contextualSpacing/>
    </w:pPr>
  </w:style>
  <w:style w:type="character" w:styleId="CommentReference">
    <w:name w:val="annotation reference"/>
    <w:basedOn w:val="DefaultParagraphFont"/>
    <w:uiPriority w:val="99"/>
    <w:semiHidden/>
    <w:unhideWhenUsed/>
    <w:rsid w:val="000D62AE"/>
    <w:rPr>
      <w:sz w:val="16"/>
      <w:szCs w:val="16"/>
    </w:rPr>
  </w:style>
  <w:style w:type="paragraph" w:styleId="CommentText">
    <w:name w:val="annotation text"/>
    <w:basedOn w:val="Normal"/>
    <w:link w:val="CommentTextChar"/>
    <w:uiPriority w:val="99"/>
    <w:unhideWhenUsed/>
    <w:rsid w:val="000D62AE"/>
    <w:pPr>
      <w:spacing w:line="240" w:lineRule="auto"/>
    </w:pPr>
    <w:rPr>
      <w:sz w:val="20"/>
      <w:szCs w:val="20"/>
    </w:rPr>
  </w:style>
  <w:style w:type="character" w:customStyle="1" w:styleId="CommentTextChar">
    <w:name w:val="Comment Text Char"/>
    <w:basedOn w:val="DefaultParagraphFont"/>
    <w:link w:val="CommentText"/>
    <w:uiPriority w:val="99"/>
    <w:rsid w:val="000D62AE"/>
    <w:rPr>
      <w:sz w:val="20"/>
      <w:szCs w:val="20"/>
    </w:rPr>
  </w:style>
  <w:style w:type="paragraph" w:styleId="CommentSubject">
    <w:name w:val="annotation subject"/>
    <w:basedOn w:val="CommentText"/>
    <w:next w:val="CommentText"/>
    <w:link w:val="CommentSubjectChar"/>
    <w:uiPriority w:val="99"/>
    <w:semiHidden/>
    <w:unhideWhenUsed/>
    <w:rsid w:val="000D62AE"/>
    <w:rPr>
      <w:b/>
      <w:bCs/>
    </w:rPr>
  </w:style>
  <w:style w:type="character" w:customStyle="1" w:styleId="CommentSubjectChar">
    <w:name w:val="Comment Subject Char"/>
    <w:basedOn w:val="CommentTextChar"/>
    <w:link w:val="CommentSubject"/>
    <w:uiPriority w:val="99"/>
    <w:semiHidden/>
    <w:rsid w:val="000D62AE"/>
    <w:rPr>
      <w:b/>
      <w:bCs/>
      <w:sz w:val="20"/>
      <w:szCs w:val="20"/>
    </w:rPr>
  </w:style>
  <w:style w:type="paragraph" w:styleId="Revision">
    <w:name w:val="Revision"/>
    <w:hidden/>
    <w:uiPriority w:val="99"/>
    <w:semiHidden/>
    <w:rsid w:val="001F1811"/>
    <w:pPr>
      <w:spacing w:after="0" w:line="240" w:lineRule="auto"/>
    </w:pPr>
  </w:style>
  <w:style w:type="table" w:styleId="TableGrid">
    <w:name w:val="Table Grid"/>
    <w:basedOn w:val="TableNormal"/>
    <w:uiPriority w:val="39"/>
    <w:rsid w:val="002F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9AC"/>
    <w:rPr>
      <w:color w:val="0563C1" w:themeColor="hyperlink"/>
      <w:u w:val="single"/>
    </w:rPr>
  </w:style>
  <w:style w:type="character" w:styleId="FollowedHyperlink">
    <w:name w:val="FollowedHyperlink"/>
    <w:basedOn w:val="DefaultParagraphFont"/>
    <w:uiPriority w:val="99"/>
    <w:semiHidden/>
    <w:unhideWhenUsed/>
    <w:rsid w:val="002F29AC"/>
    <w:rPr>
      <w:color w:val="954F72" w:themeColor="followedHyperlink"/>
      <w:u w:val="single"/>
    </w:rPr>
  </w:style>
  <w:style w:type="character" w:styleId="UnresolvedMention">
    <w:name w:val="Unresolved Mention"/>
    <w:basedOn w:val="DefaultParagraphFont"/>
    <w:uiPriority w:val="99"/>
    <w:semiHidden/>
    <w:unhideWhenUsed/>
    <w:rsid w:val="00186AC0"/>
    <w:rPr>
      <w:color w:val="605E5C"/>
      <w:shd w:val="clear" w:color="auto" w:fill="E1DFDD"/>
    </w:rPr>
  </w:style>
  <w:style w:type="paragraph" w:styleId="NoSpacing">
    <w:name w:val="No Spacing"/>
    <w:uiPriority w:val="1"/>
    <w:qFormat/>
    <w:rsid w:val="00C80BC4"/>
    <w:pPr>
      <w:spacing w:after="0" w:line="240" w:lineRule="auto"/>
    </w:pPr>
  </w:style>
  <w:style w:type="paragraph" w:styleId="Header">
    <w:name w:val="header"/>
    <w:basedOn w:val="Normal"/>
    <w:link w:val="HeaderChar"/>
    <w:uiPriority w:val="99"/>
    <w:unhideWhenUsed/>
    <w:rsid w:val="00254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79"/>
  </w:style>
  <w:style w:type="paragraph" w:styleId="Footer">
    <w:name w:val="footer"/>
    <w:basedOn w:val="Normal"/>
    <w:link w:val="FooterChar"/>
    <w:uiPriority w:val="99"/>
    <w:unhideWhenUsed/>
    <w:rsid w:val="00254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79"/>
  </w:style>
  <w:style w:type="character" w:customStyle="1" w:styleId="Heading1Char">
    <w:name w:val="Heading 1 Char"/>
    <w:basedOn w:val="DefaultParagraphFont"/>
    <w:link w:val="Heading1"/>
    <w:uiPriority w:val="9"/>
    <w:rsid w:val="005E4CA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45604"/>
    <w:rPr>
      <w:rFonts w:ascii="Arial" w:eastAsiaTheme="majorEastAsia" w:hAnsi="Arial" w:cstheme="majorBidi"/>
      <w:color w:val="000000" w:themeColor="text1"/>
      <w:sz w:val="32"/>
      <w:szCs w:val="26"/>
    </w:rPr>
  </w:style>
  <w:style w:type="character" w:styleId="Mention">
    <w:name w:val="Mention"/>
    <w:basedOn w:val="DefaultParagraphFont"/>
    <w:uiPriority w:val="99"/>
    <w:unhideWhenUsed/>
    <w:rsid w:val="00B453C5"/>
    <w:rPr>
      <w:color w:val="2B579A"/>
      <w:shd w:val="clear" w:color="auto" w:fill="E1DFDD"/>
    </w:rPr>
  </w:style>
  <w:style w:type="character" w:customStyle="1" w:styleId="Heading3Char">
    <w:name w:val="Heading 3 Char"/>
    <w:basedOn w:val="DefaultParagraphFont"/>
    <w:link w:val="Heading3"/>
    <w:uiPriority w:val="9"/>
    <w:rsid w:val="005E4CAA"/>
    <w:rPr>
      <w:rFonts w:ascii="Arial" w:eastAsiaTheme="majorEastAsia" w:hAnsi="Arial" w:cstheme="majorBidi"/>
      <w:color w:val="000000" w:themeColor="text1"/>
      <w:sz w:val="28"/>
      <w:szCs w:val="28"/>
      <w:lang w:eastAsia="en-GB"/>
    </w:rPr>
  </w:style>
  <w:style w:type="character" w:customStyle="1" w:styleId="Heading4Char">
    <w:name w:val="Heading 4 Char"/>
    <w:basedOn w:val="DefaultParagraphFont"/>
    <w:link w:val="Heading4"/>
    <w:uiPriority w:val="9"/>
    <w:rsid w:val="00845604"/>
    <w:rPr>
      <w:rFonts w:ascii="Arial" w:eastAsiaTheme="majorEastAsia" w:hAnsi="Arial" w:cstheme="majorBidi"/>
      <w:b/>
      <w:iCs/>
      <w:sz w:val="24"/>
    </w:rPr>
  </w:style>
  <w:style w:type="paragraph" w:styleId="Title">
    <w:name w:val="Title"/>
    <w:basedOn w:val="Normal"/>
    <w:next w:val="Normal"/>
    <w:link w:val="TitleChar"/>
    <w:uiPriority w:val="10"/>
    <w:qFormat/>
    <w:rsid w:val="00845604"/>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845604"/>
    <w:rPr>
      <w:rFonts w:ascii="Arial" w:eastAsiaTheme="majorEastAsia" w:hAnsi="Arial" w:cstheme="majorBidi"/>
      <w:spacing w:val="-10"/>
      <w:kern w:val="28"/>
      <w:sz w:val="56"/>
      <w:szCs w:val="56"/>
    </w:rPr>
  </w:style>
  <w:style w:type="paragraph" w:styleId="TOCHeading">
    <w:name w:val="TOC Heading"/>
    <w:basedOn w:val="Heading1"/>
    <w:next w:val="Normal"/>
    <w:uiPriority w:val="39"/>
    <w:unhideWhenUsed/>
    <w:qFormat/>
    <w:rsid w:val="005E4CAA"/>
    <w:pPr>
      <w:spacing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E4CAA"/>
    <w:pPr>
      <w:spacing w:after="100"/>
    </w:pPr>
  </w:style>
  <w:style w:type="paragraph" w:styleId="TOC2">
    <w:name w:val="toc 2"/>
    <w:basedOn w:val="Normal"/>
    <w:next w:val="Normal"/>
    <w:autoRedefine/>
    <w:uiPriority w:val="39"/>
    <w:unhideWhenUsed/>
    <w:rsid w:val="005E4CAA"/>
    <w:pPr>
      <w:spacing w:after="100"/>
      <w:ind w:left="220"/>
    </w:pPr>
  </w:style>
  <w:style w:type="paragraph" w:styleId="TOC3">
    <w:name w:val="toc 3"/>
    <w:basedOn w:val="Normal"/>
    <w:next w:val="Normal"/>
    <w:autoRedefine/>
    <w:uiPriority w:val="39"/>
    <w:unhideWhenUsed/>
    <w:rsid w:val="005E4C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197">
      <w:bodyDiv w:val="1"/>
      <w:marLeft w:val="0"/>
      <w:marRight w:val="0"/>
      <w:marTop w:val="0"/>
      <w:marBottom w:val="0"/>
      <w:divBdr>
        <w:top w:val="none" w:sz="0" w:space="0" w:color="auto"/>
        <w:left w:val="none" w:sz="0" w:space="0" w:color="auto"/>
        <w:bottom w:val="none" w:sz="0" w:space="0" w:color="auto"/>
        <w:right w:val="none" w:sz="0" w:space="0" w:color="auto"/>
      </w:divBdr>
    </w:div>
    <w:div w:id="231233949">
      <w:bodyDiv w:val="1"/>
      <w:marLeft w:val="0"/>
      <w:marRight w:val="0"/>
      <w:marTop w:val="0"/>
      <w:marBottom w:val="0"/>
      <w:divBdr>
        <w:top w:val="none" w:sz="0" w:space="0" w:color="auto"/>
        <w:left w:val="none" w:sz="0" w:space="0" w:color="auto"/>
        <w:bottom w:val="none" w:sz="0" w:space="0" w:color="auto"/>
        <w:right w:val="none" w:sz="0" w:space="0" w:color="auto"/>
      </w:divBdr>
    </w:div>
    <w:div w:id="503325507">
      <w:bodyDiv w:val="1"/>
      <w:marLeft w:val="0"/>
      <w:marRight w:val="0"/>
      <w:marTop w:val="0"/>
      <w:marBottom w:val="0"/>
      <w:divBdr>
        <w:top w:val="none" w:sz="0" w:space="0" w:color="auto"/>
        <w:left w:val="none" w:sz="0" w:space="0" w:color="auto"/>
        <w:bottom w:val="none" w:sz="0" w:space="0" w:color="auto"/>
        <w:right w:val="none" w:sz="0" w:space="0" w:color="auto"/>
      </w:divBdr>
    </w:div>
    <w:div w:id="770592864">
      <w:bodyDiv w:val="1"/>
      <w:marLeft w:val="0"/>
      <w:marRight w:val="0"/>
      <w:marTop w:val="0"/>
      <w:marBottom w:val="0"/>
      <w:divBdr>
        <w:top w:val="none" w:sz="0" w:space="0" w:color="auto"/>
        <w:left w:val="none" w:sz="0" w:space="0" w:color="auto"/>
        <w:bottom w:val="none" w:sz="0" w:space="0" w:color="auto"/>
        <w:right w:val="none" w:sz="0" w:space="0" w:color="auto"/>
      </w:divBdr>
    </w:div>
    <w:div w:id="829098908">
      <w:bodyDiv w:val="1"/>
      <w:marLeft w:val="0"/>
      <w:marRight w:val="0"/>
      <w:marTop w:val="0"/>
      <w:marBottom w:val="0"/>
      <w:divBdr>
        <w:top w:val="none" w:sz="0" w:space="0" w:color="auto"/>
        <w:left w:val="none" w:sz="0" w:space="0" w:color="auto"/>
        <w:bottom w:val="none" w:sz="0" w:space="0" w:color="auto"/>
        <w:right w:val="none" w:sz="0" w:space="0" w:color="auto"/>
      </w:divBdr>
    </w:div>
    <w:div w:id="974793413">
      <w:bodyDiv w:val="1"/>
      <w:marLeft w:val="0"/>
      <w:marRight w:val="0"/>
      <w:marTop w:val="0"/>
      <w:marBottom w:val="0"/>
      <w:divBdr>
        <w:top w:val="none" w:sz="0" w:space="0" w:color="auto"/>
        <w:left w:val="none" w:sz="0" w:space="0" w:color="auto"/>
        <w:bottom w:val="none" w:sz="0" w:space="0" w:color="auto"/>
        <w:right w:val="none" w:sz="0" w:space="0" w:color="auto"/>
      </w:divBdr>
    </w:div>
    <w:div w:id="1243678992">
      <w:bodyDiv w:val="1"/>
      <w:marLeft w:val="0"/>
      <w:marRight w:val="0"/>
      <w:marTop w:val="0"/>
      <w:marBottom w:val="0"/>
      <w:divBdr>
        <w:top w:val="none" w:sz="0" w:space="0" w:color="auto"/>
        <w:left w:val="none" w:sz="0" w:space="0" w:color="auto"/>
        <w:bottom w:val="none" w:sz="0" w:space="0" w:color="auto"/>
        <w:right w:val="none" w:sz="0" w:space="0" w:color="auto"/>
      </w:divBdr>
    </w:div>
    <w:div w:id="19888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8331D26-485D-43F0-84D1-8DF41BC26ECD}">
    <t:Anchor>
      <t:Comment id="731499955"/>
    </t:Anchor>
    <t:History>
      <t:Event id="{82ACEB37-4877-492A-BB10-146369B04444}" time="2025-03-10T16:27:18.032Z">
        <t:Attribution userId="S::samanthapink@lancsfirerescue.org.uk::49949468-1a75-49de-8dfc-e211ac230520" userProvider="AD" userName="SHQ - Pink, Samantha"/>
        <t:Anchor>
          <t:Comment id="731499955"/>
        </t:Anchor>
        <t:Create/>
      </t:Event>
      <t:Event id="{EBC70981-3018-489A-8C0F-4CF90D135D46}" time="2025-03-10T16:27:18.032Z">
        <t:Attribution userId="S::samanthapink@lancsfirerescue.org.uk::49949468-1a75-49de-8dfc-e211ac230520" userProvider="AD" userName="SHQ - Pink, Samantha"/>
        <t:Anchor>
          <t:Comment id="731499955"/>
        </t:Anchor>
        <t:Assign userId="S::PhilJones@lancsfirerescue.org.uk::ce7478da-78e4-4c77-94a7-1402324a2023" userProvider="AD" userName="AM - Jones, Phil"/>
      </t:Event>
      <t:Event id="{660BDFAA-73D8-40EB-9ABF-F08224AFDA95}" time="2025-03-10T16:27:18.032Z">
        <t:Attribution userId="S::samanthapink@lancsfirerescue.org.uk::49949468-1a75-49de-8dfc-e211ac230520" userProvider="AD" userName="SHQ - Pink, Samantha"/>
        <t:Anchor>
          <t:Comment id="731499955"/>
        </t:Anchor>
        <t:SetTitle title="@AM - Jones, Phil leave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92AF25E3FDA41B89962FBEBE5FA62" ma:contentTypeVersion="6" ma:contentTypeDescription="Create a new document." ma:contentTypeScope="" ma:versionID="92828cbdd6f3134205e86100a156dd9a">
  <xsd:schema xmlns:xsd="http://www.w3.org/2001/XMLSchema" xmlns:xs="http://www.w3.org/2001/XMLSchema" xmlns:p="http://schemas.microsoft.com/office/2006/metadata/properties" xmlns:ns2="1b5a46f1-850f-4986-9b4a-802a30b43c65" xmlns:ns3="78731744-804d-40e0-b8af-377f2ad83d75" targetNamespace="http://schemas.microsoft.com/office/2006/metadata/properties" ma:root="true" ma:fieldsID="360a051096e16ff35eb610bd52734a9e" ns2:_="" ns3:_="">
    <xsd:import namespace="1b5a46f1-850f-4986-9b4a-802a30b43c65"/>
    <xsd:import namespace="78731744-804d-40e0-b8af-377f2ad8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a46f1-850f-4986-9b4a-802a30b43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31744-804d-40e0-b8af-377f2ad83d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675B0-C53A-4EF5-A95B-443A0B4D9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DAE17-E162-48AB-A389-934F1061DFC8}">
  <ds:schemaRefs>
    <ds:schemaRef ds:uri="http://schemas.openxmlformats.org/officeDocument/2006/bibliography"/>
  </ds:schemaRefs>
</ds:datastoreItem>
</file>

<file path=customXml/itemProps3.xml><?xml version="1.0" encoding="utf-8"?>
<ds:datastoreItem xmlns:ds="http://schemas.openxmlformats.org/officeDocument/2006/customXml" ds:itemID="{D423AD3B-70D1-48EA-9291-46784F89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a46f1-850f-4986-9b4a-802a30b43c65"/>
    <ds:schemaRef ds:uri="78731744-804d-40e0-b8af-377f2ad8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7E866-12A4-4F31-AC9C-37EE46090A5A}">
  <ds:schemaRefs>
    <ds:schemaRef ds:uri="http://schemas.microsoft.com/sharepoint/v3/contenttype/forms"/>
  </ds:schemaRefs>
</ds:datastoreItem>
</file>

<file path=docMetadata/LabelInfo.xml><?xml version="1.0" encoding="utf-8"?>
<clbl:labelList xmlns:clbl="http://schemas.microsoft.com/office/2020/mipLabelMetadata">
  <clbl:label id="{f3108379-ec3f-4459-9a6d-f531e8ec0724}" enabled="0" method="" siteId="{f3108379-ec3f-4459-9a6d-f531e8ec072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Charters</dc:creator>
  <cp:keywords/>
  <dc:description/>
  <cp:lastModifiedBy>SHQ - Rogers, Jane</cp:lastModifiedBy>
  <cp:revision>2</cp:revision>
  <cp:lastPrinted>2024-04-19T08:14:00Z</cp:lastPrinted>
  <dcterms:created xsi:type="dcterms:W3CDTF">2025-05-20T13:06:00Z</dcterms:created>
  <dcterms:modified xsi:type="dcterms:W3CDTF">2025-05-20T13:06:00Z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0x01010033092AF25E3FDA41B89962FBEBE5FA62</vt:lpwstr>
  </property>
  <property fmtid="{D5CDD505-2E9C-101B-9397-08002B2CF9AE}" pid="3" name="Order">
    <vt:r8>2900</vt:r8>
  </property>
  <property fmtid="{D5CDD505-2E9C-101B-9397-08002B2CF9AE}" pid="4" name="ComplianceAssetId">
    <vt:lpwstr/>
  </property>
  <property fmtid="{D5CDD505-2E9C-101B-9397-08002B2CF9AE}" pid="5" name="_activity">
    <vt:lpwstr>{"FileActivityType":"9","FileActivityTimeStamp":"2024-03-05T14:10:52.053Z","FileActivityUsersOnPage":[{"DisplayName":"SHQ - Brown, Steven","Id":"stevenbrown@lancsfirerescue.org.uk"}],"FileActivityNavigationId":null}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SIP_Label_efe624c0-ab76-44e6-ba90-df41b4a102cc_Enabled">
    <vt:lpwstr>True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SetDate">
    <vt:lpwstr>2024-10-28T13:23:20Z</vt:lpwstr>
  </property>
  <property fmtid="{D5CDD505-2E9C-101B-9397-08002B2CF9AE}" pid="11" name="MSIP_Label_efe624c0-ab76-44e6-ba90-df41b4a102cc_Name">
    <vt:lpwstr>OFFICIAL – SENSITIVE</vt:lpwstr>
  </property>
  <property fmtid="{D5CDD505-2E9C-101B-9397-08002B2CF9AE}" pid="12" name="MSIP_Label_efe624c0-ab76-44e6-ba90-df41b4a102cc_ActionId">
    <vt:lpwstr>ae2094e3-7d28-480b-9cb6-d187a8ecf7f6</vt:lpwstr>
  </property>
  <property fmtid="{D5CDD505-2E9C-101B-9397-08002B2CF9AE}" pid="13" name="MSIP_Label_efe624c0-ab76-44e6-ba90-df41b4a102cc_Removed">
    <vt:lpwstr>False</vt:lpwstr>
  </property>
  <property fmtid="{D5CDD505-2E9C-101B-9397-08002B2CF9AE}" pid="14" name="MSIP_Label_efe624c0-ab76-44e6-ba90-df41b4a102cc_Extended_MSFT_Method">
    <vt:lpwstr>Standard</vt:lpwstr>
  </property>
  <property fmtid="{D5CDD505-2E9C-101B-9397-08002B2CF9AE}" pid="15" name="Sensitivity">
    <vt:lpwstr>OFFICIAL – SENSITIVE</vt:lpwstr>
  </property>
  <property fmtid="{D5CDD505-2E9C-101B-9397-08002B2CF9AE}" pid="16" name="xd_ProgID">
    <vt:lpwstr/>
  </property>
  <property fmtid="{D5CDD505-2E9C-101B-9397-08002B2CF9AE}" pid="17" name="TemplateUrl">
    <vt:lpwstr/>
  </property>
  <property fmtid="{D5CDD505-2E9C-101B-9397-08002B2CF9AE}" pid="18" name="xd_Signature">
    <vt:bool>false</vt:bool>
  </property>
</Properties>
</file>