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CDB6F" w14:textId="79003E7A" w:rsidR="00F7553D" w:rsidRDefault="00F7553D" w:rsidP="00DE2599">
      <w:r w:rsidRPr="00F7553D">
        <w:rPr>
          <w:noProof/>
        </w:rPr>
        <w:drawing>
          <wp:anchor distT="0" distB="0" distL="114300" distR="114300" simplePos="0" relativeHeight="251658240" behindDoc="0" locked="0" layoutInCell="1" allowOverlap="1" wp14:anchorId="061FC1CD" wp14:editId="293D2C77">
            <wp:simplePos x="0" y="0"/>
            <wp:positionH relativeFrom="page">
              <wp:align>right</wp:align>
            </wp:positionH>
            <wp:positionV relativeFrom="paragraph">
              <wp:posOffset>-1085850</wp:posOffset>
            </wp:positionV>
            <wp:extent cx="7551420" cy="10654030"/>
            <wp:effectExtent l="0" t="0" r="0" b="0"/>
            <wp:wrapNone/>
            <wp:docPr id="16192634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3428"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1420" cy="10654030"/>
                    </a:xfrm>
                    <a:prstGeom prst="rect">
                      <a:avLst/>
                    </a:prstGeom>
                  </pic:spPr>
                </pic:pic>
              </a:graphicData>
            </a:graphic>
            <wp14:sizeRelH relativeFrom="page">
              <wp14:pctWidth>0</wp14:pctWidth>
            </wp14:sizeRelH>
            <wp14:sizeRelV relativeFrom="page">
              <wp14:pctHeight>0</wp14:pctHeight>
            </wp14:sizeRelV>
          </wp:anchor>
        </w:drawing>
      </w:r>
    </w:p>
    <w:p w14:paraId="50A6B531" w14:textId="77777777" w:rsidR="00F7553D" w:rsidRDefault="00F7553D" w:rsidP="00DE2599"/>
    <w:p w14:paraId="178DCAED" w14:textId="77777777" w:rsidR="00F7553D" w:rsidRDefault="00F7553D" w:rsidP="00DE2599"/>
    <w:p w14:paraId="444D0763" w14:textId="4559185B" w:rsidR="00F7553D" w:rsidRDefault="00F7553D" w:rsidP="00DE2599"/>
    <w:p w14:paraId="3199604D" w14:textId="562E350D" w:rsidR="00F7553D" w:rsidRDefault="00F7553D" w:rsidP="00DE2599"/>
    <w:p w14:paraId="5BDBF813" w14:textId="77777777" w:rsidR="00F7553D" w:rsidRDefault="00F7553D" w:rsidP="00DE2599"/>
    <w:p w14:paraId="74EE8C6A" w14:textId="77777777" w:rsidR="00F7553D" w:rsidRDefault="00F7553D" w:rsidP="00DE2599"/>
    <w:p w14:paraId="3A8AC7A6" w14:textId="77777777" w:rsidR="00F7553D" w:rsidRDefault="00F7553D" w:rsidP="00DE2599"/>
    <w:p w14:paraId="33062F8B" w14:textId="649D1374" w:rsidR="00C67E7F" w:rsidRDefault="00C67E7F" w:rsidP="00DE2599"/>
    <w:p w14:paraId="691E7568" w14:textId="77777777" w:rsidR="00F7553D" w:rsidRDefault="00F7553D" w:rsidP="00DE2599"/>
    <w:p w14:paraId="4250DBDB" w14:textId="77777777" w:rsidR="00F7553D" w:rsidRDefault="00F7553D" w:rsidP="00DE2599"/>
    <w:p w14:paraId="6478F813" w14:textId="77777777" w:rsidR="00F7553D" w:rsidRDefault="00F7553D" w:rsidP="00DE2599"/>
    <w:p w14:paraId="6E9B01D8" w14:textId="77777777" w:rsidR="00F7553D" w:rsidRDefault="00F7553D" w:rsidP="00DE2599"/>
    <w:p w14:paraId="1EDCD112" w14:textId="77777777" w:rsidR="00F7553D" w:rsidRDefault="00F7553D" w:rsidP="00DE2599"/>
    <w:p w14:paraId="709887ED" w14:textId="77777777" w:rsidR="00F7553D" w:rsidRDefault="00F7553D" w:rsidP="00DE2599"/>
    <w:p w14:paraId="6FE5E9A3" w14:textId="77777777" w:rsidR="00F7553D" w:rsidRDefault="00F7553D" w:rsidP="00DE2599"/>
    <w:p w14:paraId="4F25E5CF" w14:textId="77777777" w:rsidR="00F7553D" w:rsidRDefault="00F7553D" w:rsidP="00DE2599"/>
    <w:p w14:paraId="0672201E" w14:textId="77777777" w:rsidR="00F7553D" w:rsidRDefault="00F7553D" w:rsidP="00DE2599"/>
    <w:p w14:paraId="66BEF6AD" w14:textId="77777777" w:rsidR="00F7553D" w:rsidRDefault="00F7553D" w:rsidP="00DE2599"/>
    <w:p w14:paraId="6CEBD190" w14:textId="77777777" w:rsidR="00F7553D" w:rsidRDefault="00F7553D" w:rsidP="00DE2599"/>
    <w:p w14:paraId="224E0278" w14:textId="77777777" w:rsidR="00F7553D" w:rsidRDefault="00F7553D" w:rsidP="00DE2599"/>
    <w:p w14:paraId="6356C1C5" w14:textId="77777777" w:rsidR="00F7553D" w:rsidRDefault="00F7553D" w:rsidP="00DE2599"/>
    <w:p w14:paraId="7E2E0E53" w14:textId="77777777" w:rsidR="00F7553D" w:rsidRDefault="00F7553D" w:rsidP="00DE2599"/>
    <w:p w14:paraId="55519EEB" w14:textId="77777777" w:rsidR="00F7553D" w:rsidRDefault="00F7553D" w:rsidP="00DE2599"/>
    <w:p w14:paraId="5A49C541" w14:textId="5DE6F26E" w:rsidR="00B0493E" w:rsidRPr="00C05482" w:rsidRDefault="00C208AF" w:rsidP="00B0493E">
      <w:pPr>
        <w:rPr>
          <w:rFonts w:cs="Arial"/>
          <w:szCs w:val="24"/>
        </w:rPr>
      </w:pPr>
      <w:r w:rsidRPr="00C05482">
        <w:rPr>
          <w:rFonts w:cs="Arial"/>
          <w:b/>
          <w:bCs/>
          <w:szCs w:val="24"/>
        </w:rPr>
        <w:lastRenderedPageBreak/>
        <w:t>Contents</w:t>
      </w:r>
    </w:p>
    <w:p w14:paraId="55C8D453" w14:textId="5F518148" w:rsidR="00F91DD6" w:rsidRPr="00F91DD6" w:rsidRDefault="00946A62">
      <w:pPr>
        <w:pStyle w:val="TOC2"/>
        <w:tabs>
          <w:tab w:val="right" w:leader="dot" w:pos="9736"/>
        </w:tabs>
        <w:rPr>
          <w:rFonts w:ascii="Arial" w:eastAsiaTheme="minorEastAsia" w:hAnsi="Arial" w:cs="Arial"/>
          <w:i w:val="0"/>
          <w:iCs w:val="0"/>
          <w:noProof/>
          <w:kern w:val="2"/>
          <w:sz w:val="24"/>
          <w:szCs w:val="24"/>
          <w:lang w:eastAsia="en-GB"/>
          <w14:ligatures w14:val="standardContextual"/>
        </w:rPr>
      </w:pPr>
      <w:r w:rsidRPr="00F91DD6">
        <w:rPr>
          <w:rFonts w:ascii="Arial" w:hAnsi="Arial" w:cs="Arial"/>
          <w:i w:val="0"/>
          <w:iCs w:val="0"/>
          <w:sz w:val="24"/>
          <w:szCs w:val="24"/>
        </w:rPr>
        <w:fldChar w:fldCharType="begin"/>
      </w:r>
      <w:r w:rsidRPr="00F91DD6">
        <w:rPr>
          <w:rFonts w:ascii="Arial" w:hAnsi="Arial" w:cs="Arial"/>
          <w:i w:val="0"/>
          <w:iCs w:val="0"/>
          <w:sz w:val="24"/>
          <w:szCs w:val="24"/>
        </w:rPr>
        <w:instrText xml:space="preserve"> TOC \o "1-3" \h \z \u </w:instrText>
      </w:r>
      <w:r w:rsidRPr="00F91DD6">
        <w:rPr>
          <w:rFonts w:ascii="Arial" w:hAnsi="Arial" w:cs="Arial"/>
          <w:i w:val="0"/>
          <w:iCs w:val="0"/>
          <w:sz w:val="24"/>
          <w:szCs w:val="24"/>
        </w:rPr>
        <w:fldChar w:fldCharType="separate"/>
      </w:r>
      <w:hyperlink w:anchor="_Toc160200413" w:history="1">
        <w:r w:rsidR="00F91DD6" w:rsidRPr="00F91DD6">
          <w:rPr>
            <w:rStyle w:val="Hyperlink"/>
            <w:rFonts w:ascii="Arial" w:eastAsia="Arial" w:hAnsi="Arial" w:cs="Arial"/>
            <w:bCs/>
            <w:i w:val="0"/>
            <w:iCs w:val="0"/>
            <w:noProof/>
            <w:sz w:val="24"/>
            <w:szCs w:val="24"/>
          </w:rPr>
          <w:t>Glossary</w:t>
        </w:r>
        <w:r w:rsidR="00F91DD6" w:rsidRPr="00F91DD6">
          <w:rPr>
            <w:rStyle w:val="Hyperlink"/>
            <w:rFonts w:ascii="Arial" w:hAnsi="Arial" w:cs="Arial"/>
            <w:i w:val="0"/>
            <w:iCs w:val="0"/>
            <w:noProof/>
            <w:sz w:val="24"/>
            <w:szCs w:val="24"/>
          </w:rPr>
          <w:t xml:space="preserve"> of Abbreviations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_Toc160200413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w:t>
        </w:r>
        <w:r w:rsidR="00F91DD6" w:rsidRPr="00F91DD6">
          <w:rPr>
            <w:rFonts w:ascii="Arial" w:hAnsi="Arial" w:cs="Arial"/>
            <w:i w:val="0"/>
            <w:iCs w:val="0"/>
            <w:noProof/>
            <w:webHidden/>
            <w:sz w:val="24"/>
            <w:szCs w:val="24"/>
          </w:rPr>
          <w:fldChar w:fldCharType="end"/>
        </w:r>
      </w:hyperlink>
    </w:p>
    <w:p w14:paraId="14864AB3" w14:textId="2D747079" w:rsidR="00F91DD6" w:rsidRPr="00F91DD6" w:rsidRDefault="00180000">
      <w:pPr>
        <w:pStyle w:val="TOC1"/>
        <w:tabs>
          <w:tab w:val="right" w:leader="dot" w:pos="9736"/>
        </w:tabs>
        <w:rPr>
          <w:rFonts w:ascii="Arial" w:eastAsiaTheme="minorEastAsia" w:hAnsi="Arial" w:cs="Arial"/>
          <w:b w:val="0"/>
          <w:bCs w:val="0"/>
          <w:noProof/>
          <w:kern w:val="2"/>
          <w:sz w:val="24"/>
          <w:szCs w:val="24"/>
          <w:lang w:eastAsia="en-GB"/>
          <w14:ligatures w14:val="standardContextual"/>
        </w:rPr>
      </w:pPr>
      <w:hyperlink w:anchor="_Toc160200414" w:history="1">
        <w:r w:rsidR="00F91DD6" w:rsidRPr="00F91DD6">
          <w:rPr>
            <w:rStyle w:val="Hyperlink"/>
            <w:rFonts w:ascii="Arial" w:hAnsi="Arial" w:cs="Arial"/>
            <w:noProof/>
            <w:sz w:val="24"/>
            <w:szCs w:val="24"/>
          </w:rPr>
          <w:t>Executive Summary</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_Toc160200414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5</w:t>
        </w:r>
        <w:r w:rsidR="00F91DD6" w:rsidRPr="00F91DD6">
          <w:rPr>
            <w:rFonts w:ascii="Arial" w:hAnsi="Arial" w:cs="Arial"/>
            <w:noProof/>
            <w:webHidden/>
            <w:sz w:val="24"/>
            <w:szCs w:val="24"/>
          </w:rPr>
          <w:fldChar w:fldCharType="end"/>
        </w:r>
      </w:hyperlink>
    </w:p>
    <w:p w14:paraId="7EEC60A2" w14:textId="0AA36E67" w:rsidR="00F91DD6" w:rsidRPr="00F91DD6" w:rsidRDefault="00180000">
      <w:pPr>
        <w:pStyle w:val="TOC1"/>
        <w:tabs>
          <w:tab w:val="right" w:leader="dot" w:pos="9736"/>
        </w:tabs>
        <w:rPr>
          <w:rFonts w:ascii="Arial" w:eastAsiaTheme="minorEastAsia" w:hAnsi="Arial" w:cs="Arial"/>
          <w:b w:val="0"/>
          <w:bCs w:val="0"/>
          <w:noProof/>
          <w:kern w:val="2"/>
          <w:sz w:val="24"/>
          <w:szCs w:val="24"/>
          <w:lang w:eastAsia="en-GB"/>
          <w14:ligatures w14:val="standardContextual"/>
        </w:rPr>
      </w:pPr>
      <w:hyperlink w:anchor="_Toc160200415" w:history="1">
        <w:r w:rsidR="00F91DD6" w:rsidRPr="00F91DD6">
          <w:rPr>
            <w:rStyle w:val="Hyperlink"/>
            <w:rFonts w:ascii="Arial" w:hAnsi="Arial" w:cs="Arial"/>
            <w:noProof/>
            <w:sz w:val="24"/>
            <w:szCs w:val="24"/>
          </w:rPr>
          <w:t>Introduction</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_Toc160200415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7</w:t>
        </w:r>
        <w:r w:rsidR="00F91DD6" w:rsidRPr="00F91DD6">
          <w:rPr>
            <w:rFonts w:ascii="Arial" w:hAnsi="Arial" w:cs="Arial"/>
            <w:noProof/>
            <w:webHidden/>
            <w:sz w:val="24"/>
            <w:szCs w:val="24"/>
          </w:rPr>
          <w:fldChar w:fldCharType="end"/>
        </w:r>
      </w:hyperlink>
    </w:p>
    <w:p w14:paraId="4D441C1D" w14:textId="181CC085" w:rsidR="00F91DD6" w:rsidRPr="00F91DD6" w:rsidRDefault="00180000">
      <w:pPr>
        <w:pStyle w:val="TOC1"/>
        <w:tabs>
          <w:tab w:val="right" w:leader="dot" w:pos="9736"/>
        </w:tabs>
        <w:rPr>
          <w:rFonts w:ascii="Arial" w:eastAsiaTheme="minorEastAsia" w:hAnsi="Arial" w:cs="Arial"/>
          <w:b w:val="0"/>
          <w:bCs w:val="0"/>
          <w:noProof/>
          <w:kern w:val="2"/>
          <w:sz w:val="24"/>
          <w:szCs w:val="24"/>
          <w:lang w:eastAsia="en-GB"/>
          <w14:ligatures w14:val="standardContextual"/>
        </w:rPr>
      </w:pPr>
      <w:hyperlink w:anchor="_Toc160200416" w:history="1">
        <w:r w:rsidR="00F91DD6" w:rsidRPr="00F91DD6">
          <w:rPr>
            <w:rStyle w:val="Hyperlink"/>
            <w:rFonts w:ascii="Arial" w:hAnsi="Arial" w:cs="Arial"/>
            <w:noProof/>
            <w:sz w:val="24"/>
            <w:szCs w:val="24"/>
          </w:rPr>
          <w:t>Lancashire Combined Fire Authority</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_Toc160200416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8</w:t>
        </w:r>
        <w:r w:rsidR="00F91DD6" w:rsidRPr="00F91DD6">
          <w:rPr>
            <w:rFonts w:ascii="Arial" w:hAnsi="Arial" w:cs="Arial"/>
            <w:noProof/>
            <w:webHidden/>
            <w:sz w:val="24"/>
            <w:szCs w:val="24"/>
          </w:rPr>
          <w:fldChar w:fldCharType="end"/>
        </w:r>
      </w:hyperlink>
    </w:p>
    <w:p w14:paraId="48F768B7" w14:textId="1EE7F6E4" w:rsidR="00F91DD6" w:rsidRPr="00F91DD6" w:rsidRDefault="00180000">
      <w:pPr>
        <w:pStyle w:val="TOC1"/>
        <w:tabs>
          <w:tab w:val="right" w:leader="dot" w:pos="9736"/>
        </w:tabs>
        <w:rPr>
          <w:rFonts w:ascii="Arial" w:eastAsiaTheme="minorEastAsia" w:hAnsi="Arial" w:cs="Arial"/>
          <w:b w:val="0"/>
          <w:bCs w:val="0"/>
          <w:noProof/>
          <w:kern w:val="2"/>
          <w:sz w:val="24"/>
          <w:szCs w:val="24"/>
          <w:lang w:eastAsia="en-GB"/>
          <w14:ligatures w14:val="standardContextual"/>
        </w:rPr>
      </w:pPr>
      <w:hyperlink w:anchor="_Toc160200417" w:history="1">
        <w:r w:rsidR="00F91DD6" w:rsidRPr="00F91DD6">
          <w:rPr>
            <w:rStyle w:val="Hyperlink"/>
            <w:rFonts w:ascii="Arial" w:hAnsi="Arial" w:cs="Arial"/>
            <w:noProof/>
            <w:sz w:val="24"/>
            <w:szCs w:val="24"/>
            <w:lang w:eastAsia="en-GB"/>
          </w:rPr>
          <w:t>About Lancashire</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_Toc160200417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9</w:t>
        </w:r>
        <w:r w:rsidR="00F91DD6" w:rsidRPr="00F91DD6">
          <w:rPr>
            <w:rFonts w:ascii="Arial" w:hAnsi="Arial" w:cs="Arial"/>
            <w:noProof/>
            <w:webHidden/>
            <w:sz w:val="24"/>
            <w:szCs w:val="24"/>
          </w:rPr>
          <w:fldChar w:fldCharType="end"/>
        </w:r>
      </w:hyperlink>
    </w:p>
    <w:p w14:paraId="567908B3" w14:textId="0468EE4A"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18" w:history="1">
        <w:r w:rsidR="00F91DD6" w:rsidRPr="00F91DD6">
          <w:rPr>
            <w:rStyle w:val="Hyperlink"/>
            <w:rFonts w:ascii="Arial" w:hAnsi="Arial" w:cs="Arial"/>
            <w:i w:val="0"/>
            <w:iCs w:val="0"/>
            <w:noProof/>
            <w:sz w:val="24"/>
            <w:szCs w:val="24"/>
          </w:rPr>
          <w:t>Populous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_Toc160200418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9</w:t>
        </w:r>
        <w:r w:rsidR="00F91DD6" w:rsidRPr="00F91DD6">
          <w:rPr>
            <w:rFonts w:ascii="Arial" w:hAnsi="Arial" w:cs="Arial"/>
            <w:i w:val="0"/>
            <w:iCs w:val="0"/>
            <w:noProof/>
            <w:webHidden/>
            <w:sz w:val="24"/>
            <w:szCs w:val="24"/>
          </w:rPr>
          <w:fldChar w:fldCharType="end"/>
        </w:r>
      </w:hyperlink>
    </w:p>
    <w:p w14:paraId="7C4F9B28" w14:textId="62D34953"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19" w:history="1">
        <w:r w:rsidR="00F91DD6" w:rsidRPr="00F91DD6">
          <w:rPr>
            <w:rStyle w:val="Hyperlink"/>
            <w:rFonts w:ascii="Arial" w:hAnsi="Arial" w:cs="Arial"/>
            <w:i w:val="0"/>
            <w:iCs w:val="0"/>
            <w:noProof/>
            <w:sz w:val="24"/>
            <w:szCs w:val="24"/>
          </w:rPr>
          <w:t>Deprivation</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_Toc160200419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11</w:t>
        </w:r>
        <w:r w:rsidR="00F91DD6" w:rsidRPr="00F91DD6">
          <w:rPr>
            <w:rFonts w:ascii="Arial" w:hAnsi="Arial" w:cs="Arial"/>
            <w:i w:val="0"/>
            <w:iCs w:val="0"/>
            <w:noProof/>
            <w:webHidden/>
            <w:sz w:val="24"/>
            <w:szCs w:val="24"/>
          </w:rPr>
          <w:fldChar w:fldCharType="end"/>
        </w:r>
      </w:hyperlink>
    </w:p>
    <w:p w14:paraId="15004F76" w14:textId="19C91229"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20" w:history="1">
        <w:r w:rsidR="00F91DD6" w:rsidRPr="00F91DD6">
          <w:rPr>
            <w:rStyle w:val="Hyperlink"/>
            <w:rFonts w:ascii="Arial" w:hAnsi="Arial" w:cs="Arial"/>
            <w:i w:val="0"/>
            <w:iCs w:val="0"/>
            <w:noProof/>
            <w:sz w:val="24"/>
            <w:szCs w:val="24"/>
          </w:rPr>
          <w:t>Health</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_Toc160200420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12</w:t>
        </w:r>
        <w:r w:rsidR="00F91DD6" w:rsidRPr="00F91DD6">
          <w:rPr>
            <w:rFonts w:ascii="Arial" w:hAnsi="Arial" w:cs="Arial"/>
            <w:i w:val="0"/>
            <w:iCs w:val="0"/>
            <w:noProof/>
            <w:webHidden/>
            <w:sz w:val="24"/>
            <w:szCs w:val="24"/>
          </w:rPr>
          <w:fldChar w:fldCharType="end"/>
        </w:r>
      </w:hyperlink>
    </w:p>
    <w:p w14:paraId="47F51425" w14:textId="657BC4B5"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21" w:history="1">
        <w:r w:rsidR="00F91DD6" w:rsidRPr="00F91DD6">
          <w:rPr>
            <w:rStyle w:val="Hyperlink"/>
            <w:rFonts w:ascii="Arial" w:hAnsi="Arial" w:cs="Arial"/>
            <w:i w:val="0"/>
            <w:iCs w:val="0"/>
            <w:noProof/>
            <w:sz w:val="24"/>
            <w:szCs w:val="24"/>
          </w:rPr>
          <w:t>Infrastructure</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_Toc160200421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14</w:t>
        </w:r>
        <w:r w:rsidR="00F91DD6" w:rsidRPr="00F91DD6">
          <w:rPr>
            <w:rFonts w:ascii="Arial" w:hAnsi="Arial" w:cs="Arial"/>
            <w:i w:val="0"/>
            <w:iCs w:val="0"/>
            <w:noProof/>
            <w:webHidden/>
            <w:sz w:val="24"/>
            <w:szCs w:val="24"/>
          </w:rPr>
          <w:fldChar w:fldCharType="end"/>
        </w:r>
      </w:hyperlink>
    </w:p>
    <w:p w14:paraId="2012A4B6" w14:textId="6026C346"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22" w:history="1">
        <w:r w:rsidR="00F91DD6" w:rsidRPr="00F91DD6">
          <w:rPr>
            <w:rStyle w:val="Hyperlink"/>
            <w:rFonts w:ascii="Arial" w:hAnsi="Arial" w:cs="Arial"/>
            <w:i w:val="0"/>
            <w:iCs w:val="0"/>
            <w:noProof/>
            <w:sz w:val="24"/>
            <w:szCs w:val="24"/>
          </w:rPr>
          <w:t>Built environment</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_Toc160200422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16</w:t>
        </w:r>
        <w:r w:rsidR="00F91DD6" w:rsidRPr="00F91DD6">
          <w:rPr>
            <w:rFonts w:ascii="Arial" w:hAnsi="Arial" w:cs="Arial"/>
            <w:i w:val="0"/>
            <w:iCs w:val="0"/>
            <w:noProof/>
            <w:webHidden/>
            <w:sz w:val="24"/>
            <w:szCs w:val="24"/>
          </w:rPr>
          <w:fldChar w:fldCharType="end"/>
        </w:r>
      </w:hyperlink>
    </w:p>
    <w:p w14:paraId="0645A8B9" w14:textId="3A5D6278"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23" w:history="1">
        <w:r w:rsidR="00F91DD6" w:rsidRPr="00F91DD6">
          <w:rPr>
            <w:rStyle w:val="Hyperlink"/>
            <w:rFonts w:ascii="Arial" w:hAnsi="Arial" w:cs="Arial"/>
            <w:i w:val="0"/>
            <w:iCs w:val="0"/>
            <w:noProof/>
            <w:sz w:val="24"/>
            <w:szCs w:val="24"/>
          </w:rPr>
          <w:t>Emerging Technology</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_Toc160200423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16</w:t>
        </w:r>
        <w:r w:rsidR="00F91DD6" w:rsidRPr="00F91DD6">
          <w:rPr>
            <w:rFonts w:ascii="Arial" w:hAnsi="Arial" w:cs="Arial"/>
            <w:i w:val="0"/>
            <w:iCs w:val="0"/>
            <w:noProof/>
            <w:webHidden/>
            <w:sz w:val="24"/>
            <w:szCs w:val="24"/>
          </w:rPr>
          <w:fldChar w:fldCharType="end"/>
        </w:r>
      </w:hyperlink>
    </w:p>
    <w:p w14:paraId="39666313" w14:textId="714B9F38" w:rsidR="00F91DD6" w:rsidRPr="00F91DD6" w:rsidRDefault="00180000">
      <w:pPr>
        <w:pStyle w:val="TOC3"/>
        <w:tabs>
          <w:tab w:val="right" w:leader="dot" w:pos="9736"/>
        </w:tabs>
        <w:rPr>
          <w:rFonts w:ascii="Arial" w:eastAsiaTheme="minorEastAsia" w:hAnsi="Arial" w:cs="Arial"/>
          <w:noProof/>
          <w:kern w:val="2"/>
          <w:sz w:val="24"/>
          <w:szCs w:val="24"/>
          <w:lang w:eastAsia="en-GB"/>
          <w14:ligatures w14:val="standardContextual"/>
        </w:rPr>
      </w:pPr>
      <w:hyperlink w:anchor="_Toc160200424" w:history="1">
        <w:r w:rsidR="00F91DD6" w:rsidRPr="00F91DD6">
          <w:rPr>
            <w:rStyle w:val="Hyperlink"/>
            <w:rFonts w:ascii="Arial" w:hAnsi="Arial" w:cs="Arial"/>
            <w:noProof/>
            <w:sz w:val="24"/>
            <w:szCs w:val="24"/>
          </w:rPr>
          <w:t>Electric vehicles (EVs) and energy storage systems</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_Toc160200424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16</w:t>
        </w:r>
        <w:r w:rsidR="00F91DD6" w:rsidRPr="00F91DD6">
          <w:rPr>
            <w:rFonts w:ascii="Arial" w:hAnsi="Arial" w:cs="Arial"/>
            <w:noProof/>
            <w:webHidden/>
            <w:sz w:val="24"/>
            <w:szCs w:val="24"/>
          </w:rPr>
          <w:fldChar w:fldCharType="end"/>
        </w:r>
      </w:hyperlink>
    </w:p>
    <w:p w14:paraId="27F3ADA4" w14:textId="5565E25D" w:rsidR="00F91DD6" w:rsidRPr="00F91DD6" w:rsidRDefault="00180000">
      <w:pPr>
        <w:pStyle w:val="TOC3"/>
        <w:tabs>
          <w:tab w:val="right" w:leader="dot" w:pos="9736"/>
        </w:tabs>
        <w:rPr>
          <w:rFonts w:ascii="Arial" w:eastAsiaTheme="minorEastAsia" w:hAnsi="Arial" w:cs="Arial"/>
          <w:noProof/>
          <w:kern w:val="2"/>
          <w:sz w:val="24"/>
          <w:szCs w:val="24"/>
          <w:lang w:eastAsia="en-GB"/>
          <w14:ligatures w14:val="standardContextual"/>
        </w:rPr>
      </w:pPr>
      <w:hyperlink w:anchor="_Toc160200425" w:history="1">
        <w:r w:rsidR="00F91DD6" w:rsidRPr="00F91DD6">
          <w:rPr>
            <w:rStyle w:val="Hyperlink"/>
            <w:rFonts w:ascii="Arial" w:hAnsi="Arial" w:cs="Arial"/>
            <w:noProof/>
            <w:sz w:val="24"/>
            <w:szCs w:val="24"/>
          </w:rPr>
          <w:t>Hydrogen</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_Toc160200425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18</w:t>
        </w:r>
        <w:r w:rsidR="00F91DD6" w:rsidRPr="00F91DD6">
          <w:rPr>
            <w:rFonts w:ascii="Arial" w:hAnsi="Arial" w:cs="Arial"/>
            <w:noProof/>
            <w:webHidden/>
            <w:sz w:val="24"/>
            <w:szCs w:val="24"/>
          </w:rPr>
          <w:fldChar w:fldCharType="end"/>
        </w:r>
      </w:hyperlink>
    </w:p>
    <w:p w14:paraId="4A5928F8" w14:textId="484979F7"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26" w:history="1">
        <w:r w:rsidR="00F91DD6" w:rsidRPr="00F91DD6">
          <w:rPr>
            <w:rStyle w:val="Hyperlink"/>
            <w:rFonts w:ascii="Arial" w:hAnsi="Arial" w:cs="Arial"/>
            <w:i w:val="0"/>
            <w:iCs w:val="0"/>
            <w:noProof/>
            <w:sz w:val="24"/>
            <w:szCs w:val="24"/>
          </w:rPr>
          <w:t>Climate change</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_Toc160200426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18</w:t>
        </w:r>
        <w:r w:rsidR="00F91DD6" w:rsidRPr="00F91DD6">
          <w:rPr>
            <w:rFonts w:ascii="Arial" w:hAnsi="Arial" w:cs="Arial"/>
            <w:i w:val="0"/>
            <w:iCs w:val="0"/>
            <w:noProof/>
            <w:webHidden/>
            <w:sz w:val="24"/>
            <w:szCs w:val="24"/>
          </w:rPr>
          <w:fldChar w:fldCharType="end"/>
        </w:r>
      </w:hyperlink>
    </w:p>
    <w:p w14:paraId="59859B5E" w14:textId="4424349E" w:rsidR="00F91DD6" w:rsidRPr="00F91DD6" w:rsidRDefault="00180000">
      <w:pPr>
        <w:pStyle w:val="TOC3"/>
        <w:tabs>
          <w:tab w:val="right" w:leader="dot" w:pos="9736"/>
        </w:tabs>
        <w:rPr>
          <w:rFonts w:ascii="Arial" w:eastAsiaTheme="minorEastAsia" w:hAnsi="Arial" w:cs="Arial"/>
          <w:noProof/>
          <w:kern w:val="2"/>
          <w:sz w:val="24"/>
          <w:szCs w:val="24"/>
          <w:lang w:eastAsia="en-GB"/>
          <w14:ligatures w14:val="standardContextual"/>
        </w:rPr>
      </w:pPr>
      <w:hyperlink w:anchor="_Toc160200427" w:history="1">
        <w:r w:rsidR="00F91DD6" w:rsidRPr="00F91DD6">
          <w:rPr>
            <w:rStyle w:val="Hyperlink"/>
            <w:rFonts w:ascii="Arial" w:hAnsi="Arial" w:cs="Arial"/>
            <w:noProof/>
            <w:sz w:val="24"/>
            <w:szCs w:val="24"/>
          </w:rPr>
          <w:t>Wildfires</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_Toc160200427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18</w:t>
        </w:r>
        <w:r w:rsidR="00F91DD6" w:rsidRPr="00F91DD6">
          <w:rPr>
            <w:rFonts w:ascii="Arial" w:hAnsi="Arial" w:cs="Arial"/>
            <w:noProof/>
            <w:webHidden/>
            <w:sz w:val="24"/>
            <w:szCs w:val="24"/>
          </w:rPr>
          <w:fldChar w:fldCharType="end"/>
        </w:r>
      </w:hyperlink>
    </w:p>
    <w:p w14:paraId="75A646DA" w14:textId="406108D8" w:rsidR="00F91DD6" w:rsidRPr="00F91DD6" w:rsidRDefault="00180000">
      <w:pPr>
        <w:pStyle w:val="TOC3"/>
        <w:tabs>
          <w:tab w:val="right" w:leader="dot" w:pos="9736"/>
        </w:tabs>
        <w:rPr>
          <w:rFonts w:ascii="Arial" w:eastAsiaTheme="minorEastAsia" w:hAnsi="Arial" w:cs="Arial"/>
          <w:noProof/>
          <w:kern w:val="2"/>
          <w:sz w:val="24"/>
          <w:szCs w:val="24"/>
          <w:lang w:eastAsia="en-GB"/>
          <w14:ligatures w14:val="standardContextual"/>
        </w:rPr>
      </w:pPr>
      <w:hyperlink w:anchor="_Toc160200428" w:history="1">
        <w:r w:rsidR="00F91DD6" w:rsidRPr="00F91DD6">
          <w:rPr>
            <w:rStyle w:val="Hyperlink"/>
            <w:rFonts w:ascii="Arial" w:hAnsi="Arial" w:cs="Arial"/>
            <w:noProof/>
            <w:sz w:val="24"/>
            <w:szCs w:val="24"/>
          </w:rPr>
          <w:t>Flooding</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_Toc160200428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18</w:t>
        </w:r>
        <w:r w:rsidR="00F91DD6" w:rsidRPr="00F91DD6">
          <w:rPr>
            <w:rFonts w:ascii="Arial" w:hAnsi="Arial" w:cs="Arial"/>
            <w:noProof/>
            <w:webHidden/>
            <w:sz w:val="24"/>
            <w:szCs w:val="24"/>
          </w:rPr>
          <w:fldChar w:fldCharType="end"/>
        </w:r>
      </w:hyperlink>
    </w:p>
    <w:p w14:paraId="06F91402" w14:textId="025BDEDD"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29" w:history="1">
        <w:r w:rsidR="00F91DD6" w:rsidRPr="00F91DD6">
          <w:rPr>
            <w:rStyle w:val="Hyperlink"/>
            <w:rFonts w:ascii="Arial" w:hAnsi="Arial" w:cs="Arial"/>
            <w:bCs/>
            <w:i w:val="0"/>
            <w:iCs w:val="0"/>
            <w:noProof/>
            <w:sz w:val="24"/>
            <w:szCs w:val="24"/>
          </w:rPr>
          <w:t>Historical Data</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_Toc160200429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19</w:t>
        </w:r>
        <w:r w:rsidR="00F91DD6" w:rsidRPr="00F91DD6">
          <w:rPr>
            <w:rFonts w:ascii="Arial" w:hAnsi="Arial" w:cs="Arial"/>
            <w:i w:val="0"/>
            <w:iCs w:val="0"/>
            <w:noProof/>
            <w:webHidden/>
            <w:sz w:val="24"/>
            <w:szCs w:val="24"/>
          </w:rPr>
          <w:fldChar w:fldCharType="end"/>
        </w:r>
      </w:hyperlink>
    </w:p>
    <w:p w14:paraId="1C81391E" w14:textId="67D8BC91"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30" w:history="1">
        <w:r w:rsidR="00F91DD6" w:rsidRPr="00F91DD6">
          <w:rPr>
            <w:rStyle w:val="Hyperlink"/>
            <w:rFonts w:ascii="Arial" w:hAnsi="Arial" w:cs="Arial"/>
            <w:i w:val="0"/>
            <w:iCs w:val="0"/>
            <w:noProof/>
            <w:sz w:val="24"/>
            <w:szCs w:val="24"/>
          </w:rPr>
          <w:t>Injuries and fatalities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_Toc160200430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20</w:t>
        </w:r>
        <w:r w:rsidR="00F91DD6" w:rsidRPr="00F91DD6">
          <w:rPr>
            <w:rFonts w:ascii="Arial" w:hAnsi="Arial" w:cs="Arial"/>
            <w:i w:val="0"/>
            <w:iCs w:val="0"/>
            <w:noProof/>
            <w:webHidden/>
            <w:sz w:val="24"/>
            <w:szCs w:val="24"/>
          </w:rPr>
          <w:fldChar w:fldCharType="end"/>
        </w:r>
      </w:hyperlink>
    </w:p>
    <w:p w14:paraId="2478E3B4" w14:textId="0B4D1AAE"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31" w:history="1">
        <w:r w:rsidR="00F91DD6" w:rsidRPr="00F91DD6">
          <w:rPr>
            <w:rStyle w:val="Hyperlink"/>
            <w:rFonts w:ascii="Arial" w:hAnsi="Arial" w:cs="Arial"/>
            <w:i w:val="0"/>
            <w:iCs w:val="0"/>
            <w:noProof/>
            <w:sz w:val="24"/>
            <w:szCs w:val="24"/>
          </w:rPr>
          <w:t>Resource to risk</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_Toc160200431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21</w:t>
        </w:r>
        <w:r w:rsidR="00F91DD6" w:rsidRPr="00F91DD6">
          <w:rPr>
            <w:rFonts w:ascii="Arial" w:hAnsi="Arial" w:cs="Arial"/>
            <w:i w:val="0"/>
            <w:iCs w:val="0"/>
            <w:noProof/>
            <w:webHidden/>
            <w:sz w:val="24"/>
            <w:szCs w:val="24"/>
          </w:rPr>
          <w:fldChar w:fldCharType="end"/>
        </w:r>
      </w:hyperlink>
    </w:p>
    <w:p w14:paraId="4CC445E2" w14:textId="46CEC93B" w:rsidR="00F91DD6" w:rsidRPr="00F91DD6" w:rsidRDefault="00180000">
      <w:pPr>
        <w:pStyle w:val="TOC1"/>
        <w:tabs>
          <w:tab w:val="right" w:leader="dot" w:pos="9736"/>
        </w:tabs>
        <w:rPr>
          <w:rFonts w:ascii="Arial" w:eastAsiaTheme="minorEastAsia" w:hAnsi="Arial" w:cs="Arial"/>
          <w:b w:val="0"/>
          <w:bCs w:val="0"/>
          <w:noProof/>
          <w:kern w:val="2"/>
          <w:sz w:val="24"/>
          <w:szCs w:val="24"/>
          <w:lang w:eastAsia="en-GB"/>
          <w14:ligatures w14:val="standardContextual"/>
        </w:rPr>
      </w:pPr>
      <w:hyperlink w:anchor="_Toc160200432" w:history="1">
        <w:r w:rsidR="00F91DD6" w:rsidRPr="00F91DD6">
          <w:rPr>
            <w:rStyle w:val="Hyperlink"/>
            <w:rFonts w:ascii="Arial" w:hAnsi="Arial" w:cs="Arial"/>
            <w:noProof/>
            <w:sz w:val="24"/>
            <w:szCs w:val="24"/>
          </w:rPr>
          <w:t>National and local risks</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_Toc160200432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22</w:t>
        </w:r>
        <w:r w:rsidR="00F91DD6" w:rsidRPr="00F91DD6">
          <w:rPr>
            <w:rFonts w:ascii="Arial" w:hAnsi="Arial" w:cs="Arial"/>
            <w:noProof/>
            <w:webHidden/>
            <w:sz w:val="24"/>
            <w:szCs w:val="24"/>
          </w:rPr>
          <w:fldChar w:fldCharType="end"/>
        </w:r>
      </w:hyperlink>
    </w:p>
    <w:p w14:paraId="20B9D29C" w14:textId="2CDBD826"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33" w:history="1">
        <w:r w:rsidR="00F91DD6" w:rsidRPr="00F91DD6">
          <w:rPr>
            <w:rStyle w:val="Hyperlink"/>
            <w:rFonts w:ascii="Arial" w:hAnsi="Arial" w:cs="Arial"/>
            <w:i w:val="0"/>
            <w:iCs w:val="0"/>
            <w:noProof/>
            <w:sz w:val="24"/>
            <w:szCs w:val="24"/>
          </w:rPr>
          <w:t>National Risk Register</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_Toc160200433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22</w:t>
        </w:r>
        <w:r w:rsidR="00F91DD6" w:rsidRPr="00F91DD6">
          <w:rPr>
            <w:rFonts w:ascii="Arial" w:hAnsi="Arial" w:cs="Arial"/>
            <w:i w:val="0"/>
            <w:iCs w:val="0"/>
            <w:noProof/>
            <w:webHidden/>
            <w:sz w:val="24"/>
            <w:szCs w:val="24"/>
          </w:rPr>
          <w:fldChar w:fldCharType="end"/>
        </w:r>
      </w:hyperlink>
    </w:p>
    <w:p w14:paraId="13D1668B" w14:textId="0F0BA327"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34" w:history="1">
        <w:r w:rsidR="00F91DD6" w:rsidRPr="00F91DD6">
          <w:rPr>
            <w:rStyle w:val="Hyperlink"/>
            <w:rFonts w:ascii="Arial" w:hAnsi="Arial" w:cs="Arial"/>
            <w:i w:val="0"/>
            <w:iCs w:val="0"/>
            <w:noProof/>
            <w:sz w:val="24"/>
            <w:szCs w:val="24"/>
          </w:rPr>
          <w:t>Lancashire Resilience Forum</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_Toc160200434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24</w:t>
        </w:r>
        <w:r w:rsidR="00F91DD6" w:rsidRPr="00F91DD6">
          <w:rPr>
            <w:rFonts w:ascii="Arial" w:hAnsi="Arial" w:cs="Arial"/>
            <w:i w:val="0"/>
            <w:iCs w:val="0"/>
            <w:noProof/>
            <w:webHidden/>
            <w:sz w:val="24"/>
            <w:szCs w:val="24"/>
          </w:rPr>
          <w:fldChar w:fldCharType="end"/>
        </w:r>
      </w:hyperlink>
    </w:p>
    <w:p w14:paraId="63579AFD" w14:textId="3417E317" w:rsidR="00F91DD6" w:rsidRPr="00F91DD6" w:rsidRDefault="00180000">
      <w:pPr>
        <w:pStyle w:val="TOC1"/>
        <w:tabs>
          <w:tab w:val="right" w:leader="dot" w:pos="9736"/>
        </w:tabs>
        <w:rPr>
          <w:rFonts w:ascii="Arial" w:eastAsiaTheme="minorEastAsia" w:hAnsi="Arial" w:cs="Arial"/>
          <w:b w:val="0"/>
          <w:bCs w:val="0"/>
          <w:noProof/>
          <w:kern w:val="2"/>
          <w:sz w:val="24"/>
          <w:szCs w:val="24"/>
          <w:lang w:eastAsia="en-GB"/>
          <w14:ligatures w14:val="standardContextual"/>
        </w:rPr>
      </w:pPr>
      <w:hyperlink w:anchor="_Toc160200435" w:history="1">
        <w:r w:rsidR="00F91DD6" w:rsidRPr="00F91DD6">
          <w:rPr>
            <w:rStyle w:val="Hyperlink"/>
            <w:rFonts w:ascii="Arial" w:hAnsi="Arial" w:cs="Arial"/>
            <w:noProof/>
            <w:sz w:val="24"/>
            <w:szCs w:val="24"/>
          </w:rPr>
          <w:t>Lancashire Fire and Rescue Service - community risk identification process</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_Toc160200435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26</w:t>
        </w:r>
        <w:r w:rsidR="00F91DD6" w:rsidRPr="00F91DD6">
          <w:rPr>
            <w:rFonts w:ascii="Arial" w:hAnsi="Arial" w:cs="Arial"/>
            <w:noProof/>
            <w:webHidden/>
            <w:sz w:val="24"/>
            <w:szCs w:val="24"/>
          </w:rPr>
          <w:fldChar w:fldCharType="end"/>
        </w:r>
      </w:hyperlink>
    </w:p>
    <w:p w14:paraId="32E1DA77" w14:textId="0B4037F3"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36" w:history="1">
        <w:r w:rsidR="00F91DD6" w:rsidRPr="00F91DD6">
          <w:rPr>
            <w:rStyle w:val="Hyperlink"/>
            <w:rFonts w:ascii="Arial" w:hAnsi="Arial" w:cs="Arial"/>
            <w:i w:val="0"/>
            <w:iCs w:val="0"/>
            <w:noProof/>
            <w:sz w:val="24"/>
            <w:szCs w:val="24"/>
          </w:rPr>
          <w:t>District profiles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_Toc160200436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26</w:t>
        </w:r>
        <w:r w:rsidR="00F91DD6" w:rsidRPr="00F91DD6">
          <w:rPr>
            <w:rFonts w:ascii="Arial" w:hAnsi="Arial" w:cs="Arial"/>
            <w:i w:val="0"/>
            <w:iCs w:val="0"/>
            <w:noProof/>
            <w:webHidden/>
            <w:sz w:val="24"/>
            <w:szCs w:val="24"/>
          </w:rPr>
          <w:fldChar w:fldCharType="end"/>
        </w:r>
      </w:hyperlink>
    </w:p>
    <w:p w14:paraId="1D86D90E" w14:textId="70602304" w:rsidR="00F91DD6" w:rsidRPr="00F91DD6" w:rsidRDefault="00180000">
      <w:pPr>
        <w:pStyle w:val="TOC1"/>
        <w:tabs>
          <w:tab w:val="right" w:leader="dot" w:pos="9736"/>
        </w:tabs>
        <w:rPr>
          <w:rFonts w:ascii="Arial" w:eastAsiaTheme="minorEastAsia" w:hAnsi="Arial" w:cs="Arial"/>
          <w:b w:val="0"/>
          <w:bCs w:val="0"/>
          <w:noProof/>
          <w:kern w:val="2"/>
          <w:sz w:val="24"/>
          <w:szCs w:val="24"/>
          <w:lang w:eastAsia="en-GB"/>
          <w14:ligatures w14:val="standardContextual"/>
        </w:rPr>
      </w:pPr>
      <w:hyperlink w:anchor="_Toc160200437" w:history="1">
        <w:r w:rsidR="00F91DD6" w:rsidRPr="00F91DD6">
          <w:rPr>
            <w:rStyle w:val="Hyperlink"/>
            <w:rFonts w:ascii="Arial" w:hAnsi="Arial" w:cs="Arial"/>
            <w:noProof/>
            <w:sz w:val="24"/>
            <w:szCs w:val="24"/>
          </w:rPr>
          <w:t>Risk assessment methodology</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_Toc160200437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27</w:t>
        </w:r>
        <w:r w:rsidR="00F91DD6" w:rsidRPr="00F91DD6">
          <w:rPr>
            <w:rFonts w:ascii="Arial" w:hAnsi="Arial" w:cs="Arial"/>
            <w:noProof/>
            <w:webHidden/>
            <w:sz w:val="24"/>
            <w:szCs w:val="24"/>
          </w:rPr>
          <w:fldChar w:fldCharType="end"/>
        </w:r>
      </w:hyperlink>
    </w:p>
    <w:p w14:paraId="5941AF0C" w14:textId="1CD156BF"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38" w:history="1">
        <w:r w:rsidR="00F91DD6" w:rsidRPr="00F91DD6">
          <w:rPr>
            <w:rStyle w:val="Hyperlink"/>
            <w:rFonts w:ascii="Arial" w:hAnsi="Arial" w:cs="Arial"/>
            <w:i w:val="0"/>
            <w:iCs w:val="0"/>
            <w:noProof/>
            <w:sz w:val="24"/>
            <w:szCs w:val="24"/>
          </w:rPr>
          <w:t>Consequence score</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_Toc160200438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28</w:t>
        </w:r>
        <w:r w:rsidR="00F91DD6" w:rsidRPr="00F91DD6">
          <w:rPr>
            <w:rFonts w:ascii="Arial" w:hAnsi="Arial" w:cs="Arial"/>
            <w:i w:val="0"/>
            <w:iCs w:val="0"/>
            <w:noProof/>
            <w:webHidden/>
            <w:sz w:val="24"/>
            <w:szCs w:val="24"/>
          </w:rPr>
          <w:fldChar w:fldCharType="end"/>
        </w:r>
      </w:hyperlink>
    </w:p>
    <w:p w14:paraId="47E54BB5" w14:textId="01EEA21D" w:rsidR="00F91DD6" w:rsidRPr="00F91DD6" w:rsidRDefault="00180000">
      <w:pPr>
        <w:pStyle w:val="TOC1"/>
        <w:tabs>
          <w:tab w:val="right" w:leader="dot" w:pos="9736"/>
        </w:tabs>
        <w:rPr>
          <w:rFonts w:ascii="Arial" w:eastAsiaTheme="minorEastAsia" w:hAnsi="Arial" w:cs="Arial"/>
          <w:b w:val="0"/>
          <w:bCs w:val="0"/>
          <w:noProof/>
          <w:kern w:val="2"/>
          <w:sz w:val="24"/>
          <w:szCs w:val="24"/>
          <w:lang w:eastAsia="en-GB"/>
          <w14:ligatures w14:val="standardContextual"/>
        </w:rPr>
      </w:pPr>
      <w:hyperlink w:anchor="_Toc160200439" w:history="1">
        <w:r w:rsidR="00F91DD6" w:rsidRPr="00F91DD6">
          <w:rPr>
            <w:rStyle w:val="Hyperlink"/>
            <w:rFonts w:ascii="Arial" w:hAnsi="Arial" w:cs="Arial"/>
            <w:noProof/>
            <w:sz w:val="24"/>
            <w:szCs w:val="24"/>
          </w:rPr>
          <w:t>Executive risk assessment summary</w:t>
        </w:r>
        <w:r w:rsidR="00F91DD6" w:rsidRPr="00F91DD6">
          <w:rPr>
            <w:rFonts w:ascii="Arial" w:hAnsi="Arial" w:cs="Arial"/>
            <w:noProof/>
            <w:webHidden/>
            <w:sz w:val="24"/>
            <w:szCs w:val="24"/>
          </w:rPr>
          <w:tab/>
        </w:r>
        <w:r w:rsidR="00F91DD6" w:rsidRPr="00F91DD6">
          <w:rPr>
            <w:rFonts w:ascii="Arial" w:hAnsi="Arial" w:cs="Arial"/>
            <w:noProof/>
            <w:webHidden/>
            <w:sz w:val="24"/>
            <w:szCs w:val="24"/>
          </w:rPr>
          <w:fldChar w:fldCharType="begin"/>
        </w:r>
        <w:r w:rsidR="00F91DD6" w:rsidRPr="00F91DD6">
          <w:rPr>
            <w:rFonts w:ascii="Arial" w:hAnsi="Arial" w:cs="Arial"/>
            <w:noProof/>
            <w:webHidden/>
            <w:sz w:val="24"/>
            <w:szCs w:val="24"/>
          </w:rPr>
          <w:instrText xml:space="preserve"> PAGEREF _Toc160200439 \h </w:instrText>
        </w:r>
        <w:r w:rsidR="00F91DD6" w:rsidRPr="00F91DD6">
          <w:rPr>
            <w:rFonts w:ascii="Arial" w:hAnsi="Arial" w:cs="Arial"/>
            <w:noProof/>
            <w:webHidden/>
            <w:sz w:val="24"/>
            <w:szCs w:val="24"/>
          </w:rPr>
        </w:r>
        <w:r w:rsidR="00F91DD6" w:rsidRPr="00F91DD6">
          <w:rPr>
            <w:rFonts w:ascii="Arial" w:hAnsi="Arial" w:cs="Arial"/>
            <w:noProof/>
            <w:webHidden/>
            <w:sz w:val="24"/>
            <w:szCs w:val="24"/>
          </w:rPr>
          <w:fldChar w:fldCharType="separate"/>
        </w:r>
        <w:r w:rsidR="00F9349C">
          <w:rPr>
            <w:rFonts w:ascii="Arial" w:hAnsi="Arial" w:cs="Arial"/>
            <w:noProof/>
            <w:webHidden/>
            <w:sz w:val="24"/>
            <w:szCs w:val="24"/>
          </w:rPr>
          <w:t>30</w:t>
        </w:r>
        <w:r w:rsidR="00F91DD6" w:rsidRPr="00F91DD6">
          <w:rPr>
            <w:rFonts w:ascii="Arial" w:hAnsi="Arial" w:cs="Arial"/>
            <w:noProof/>
            <w:webHidden/>
            <w:sz w:val="24"/>
            <w:szCs w:val="24"/>
          </w:rPr>
          <w:fldChar w:fldCharType="end"/>
        </w:r>
      </w:hyperlink>
    </w:p>
    <w:p w14:paraId="42962B42" w14:textId="7BEEE7F6"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0" w:history="1">
        <w:r w:rsidR="00F91DD6" w:rsidRPr="00F91DD6">
          <w:rPr>
            <w:rStyle w:val="Hyperlink"/>
            <w:rFonts w:ascii="Arial" w:hAnsi="Arial" w:cs="Arial"/>
            <w:i w:val="0"/>
            <w:iCs w:val="0"/>
            <w:noProof/>
            <w:sz w:val="24"/>
            <w:szCs w:val="24"/>
          </w:rPr>
          <w:t>Commercial property fires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_Toc160200440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32</w:t>
        </w:r>
        <w:r w:rsidR="00F91DD6" w:rsidRPr="00F91DD6">
          <w:rPr>
            <w:rFonts w:ascii="Arial" w:hAnsi="Arial" w:cs="Arial"/>
            <w:i w:val="0"/>
            <w:iCs w:val="0"/>
            <w:noProof/>
            <w:webHidden/>
            <w:sz w:val="24"/>
            <w:szCs w:val="24"/>
          </w:rPr>
          <w:fldChar w:fldCharType="end"/>
        </w:r>
      </w:hyperlink>
    </w:p>
    <w:p w14:paraId="160647EA" w14:textId="5C93E7CA"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1" w:history="1">
        <w:r w:rsidR="00F91DD6" w:rsidRPr="00F91DD6">
          <w:rPr>
            <w:rStyle w:val="Hyperlink"/>
            <w:rFonts w:ascii="Arial" w:hAnsi="Arial" w:cs="Arial"/>
            <w:i w:val="0"/>
            <w:iCs w:val="0"/>
            <w:noProof/>
            <w:sz w:val="24"/>
            <w:szCs w:val="24"/>
          </w:rPr>
          <w:t>Wildfire</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_Toc160200441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33</w:t>
        </w:r>
        <w:r w:rsidR="00F91DD6" w:rsidRPr="00F91DD6">
          <w:rPr>
            <w:rFonts w:ascii="Arial" w:hAnsi="Arial" w:cs="Arial"/>
            <w:i w:val="0"/>
            <w:iCs w:val="0"/>
            <w:noProof/>
            <w:webHidden/>
            <w:sz w:val="24"/>
            <w:szCs w:val="24"/>
          </w:rPr>
          <w:fldChar w:fldCharType="end"/>
        </w:r>
      </w:hyperlink>
    </w:p>
    <w:p w14:paraId="0A0193AF" w14:textId="0D196F83"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2" w:history="1">
        <w:r w:rsidR="00F91DD6" w:rsidRPr="00F91DD6">
          <w:rPr>
            <w:rStyle w:val="Hyperlink"/>
            <w:rFonts w:ascii="Arial" w:hAnsi="Arial" w:cs="Arial"/>
            <w:i w:val="0"/>
            <w:iCs w:val="0"/>
            <w:noProof/>
            <w:sz w:val="24"/>
            <w:szCs w:val="24"/>
          </w:rPr>
          <w:t>Accidental dwelling fires (ADF’s)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_Toc160200442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34</w:t>
        </w:r>
        <w:r w:rsidR="00F91DD6" w:rsidRPr="00F91DD6">
          <w:rPr>
            <w:rFonts w:ascii="Arial" w:hAnsi="Arial" w:cs="Arial"/>
            <w:i w:val="0"/>
            <w:iCs w:val="0"/>
            <w:noProof/>
            <w:webHidden/>
            <w:sz w:val="24"/>
            <w:szCs w:val="24"/>
          </w:rPr>
          <w:fldChar w:fldCharType="end"/>
        </w:r>
      </w:hyperlink>
    </w:p>
    <w:p w14:paraId="798B5279" w14:textId="36841A7A"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3" w:history="1">
        <w:r w:rsidR="00F91DD6" w:rsidRPr="00F91DD6">
          <w:rPr>
            <w:rStyle w:val="Hyperlink"/>
            <w:rFonts w:ascii="Arial" w:hAnsi="Arial" w:cs="Arial"/>
            <w:i w:val="0"/>
            <w:iCs w:val="0"/>
            <w:noProof/>
            <w:sz w:val="24"/>
            <w:szCs w:val="24"/>
          </w:rPr>
          <w:t>Flooding</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_Toc160200443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35</w:t>
        </w:r>
        <w:r w:rsidR="00F91DD6" w:rsidRPr="00F91DD6">
          <w:rPr>
            <w:rFonts w:ascii="Arial" w:hAnsi="Arial" w:cs="Arial"/>
            <w:i w:val="0"/>
            <w:iCs w:val="0"/>
            <w:noProof/>
            <w:webHidden/>
            <w:sz w:val="24"/>
            <w:szCs w:val="24"/>
          </w:rPr>
          <w:fldChar w:fldCharType="end"/>
        </w:r>
      </w:hyperlink>
    </w:p>
    <w:p w14:paraId="70E7EB1C" w14:textId="37E3C17D"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4" w:history="1">
        <w:r w:rsidR="00F91DD6" w:rsidRPr="00F91DD6">
          <w:rPr>
            <w:rStyle w:val="Hyperlink"/>
            <w:rFonts w:ascii="Arial" w:hAnsi="Arial" w:cs="Arial"/>
            <w:i w:val="0"/>
            <w:iCs w:val="0"/>
            <w:noProof/>
            <w:sz w:val="24"/>
            <w:szCs w:val="24"/>
          </w:rPr>
          <w:t>Deliberate building fires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_Toc160200444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35</w:t>
        </w:r>
        <w:r w:rsidR="00F91DD6" w:rsidRPr="00F91DD6">
          <w:rPr>
            <w:rFonts w:ascii="Arial" w:hAnsi="Arial" w:cs="Arial"/>
            <w:i w:val="0"/>
            <w:iCs w:val="0"/>
            <w:noProof/>
            <w:webHidden/>
            <w:sz w:val="24"/>
            <w:szCs w:val="24"/>
          </w:rPr>
          <w:fldChar w:fldCharType="end"/>
        </w:r>
      </w:hyperlink>
    </w:p>
    <w:p w14:paraId="0C337475" w14:textId="7EEDF7A8"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5" w:history="1">
        <w:r w:rsidR="00F91DD6" w:rsidRPr="00F91DD6">
          <w:rPr>
            <w:rStyle w:val="Hyperlink"/>
            <w:rFonts w:ascii="Arial" w:hAnsi="Arial" w:cs="Arial"/>
            <w:i w:val="0"/>
            <w:iCs w:val="0"/>
            <w:noProof/>
            <w:sz w:val="24"/>
            <w:szCs w:val="24"/>
          </w:rPr>
          <w:t>Road traffic collisions (RTC’s)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_Toc160200445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36</w:t>
        </w:r>
        <w:r w:rsidR="00F91DD6" w:rsidRPr="00F91DD6">
          <w:rPr>
            <w:rFonts w:ascii="Arial" w:hAnsi="Arial" w:cs="Arial"/>
            <w:i w:val="0"/>
            <w:iCs w:val="0"/>
            <w:noProof/>
            <w:webHidden/>
            <w:sz w:val="24"/>
            <w:szCs w:val="24"/>
          </w:rPr>
          <w:fldChar w:fldCharType="end"/>
        </w:r>
      </w:hyperlink>
    </w:p>
    <w:p w14:paraId="2D07538B" w14:textId="372FAA3D"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6" w:history="1">
        <w:r w:rsidR="00F91DD6" w:rsidRPr="00F91DD6">
          <w:rPr>
            <w:rStyle w:val="Hyperlink"/>
            <w:rFonts w:ascii="Arial" w:hAnsi="Arial" w:cs="Arial"/>
            <w:i w:val="0"/>
            <w:iCs w:val="0"/>
            <w:noProof/>
            <w:sz w:val="24"/>
            <w:szCs w:val="24"/>
          </w:rPr>
          <w:t>Rescue collapsed structure/confined space</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_Toc160200446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37</w:t>
        </w:r>
        <w:r w:rsidR="00F91DD6" w:rsidRPr="00F91DD6">
          <w:rPr>
            <w:rFonts w:ascii="Arial" w:hAnsi="Arial" w:cs="Arial"/>
            <w:i w:val="0"/>
            <w:iCs w:val="0"/>
            <w:noProof/>
            <w:webHidden/>
            <w:sz w:val="24"/>
            <w:szCs w:val="24"/>
          </w:rPr>
          <w:fldChar w:fldCharType="end"/>
        </w:r>
      </w:hyperlink>
    </w:p>
    <w:p w14:paraId="0D1CC754" w14:textId="6C805C06"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7" w:history="1">
        <w:r w:rsidR="00F91DD6" w:rsidRPr="00F91DD6">
          <w:rPr>
            <w:rStyle w:val="Hyperlink"/>
            <w:rFonts w:ascii="Arial" w:hAnsi="Arial" w:cs="Arial"/>
            <w:i w:val="0"/>
            <w:iCs w:val="0"/>
            <w:noProof/>
            <w:sz w:val="24"/>
            <w:szCs w:val="24"/>
          </w:rPr>
          <w:t>Road vehicle fires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_Toc160200447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38</w:t>
        </w:r>
        <w:r w:rsidR="00F91DD6" w:rsidRPr="00F91DD6">
          <w:rPr>
            <w:rFonts w:ascii="Arial" w:hAnsi="Arial" w:cs="Arial"/>
            <w:i w:val="0"/>
            <w:iCs w:val="0"/>
            <w:noProof/>
            <w:webHidden/>
            <w:sz w:val="24"/>
            <w:szCs w:val="24"/>
          </w:rPr>
          <w:fldChar w:fldCharType="end"/>
        </w:r>
      </w:hyperlink>
    </w:p>
    <w:p w14:paraId="24178E1A" w14:textId="227FA42E"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8" w:history="1">
        <w:r w:rsidR="00F91DD6" w:rsidRPr="00F91DD6">
          <w:rPr>
            <w:rStyle w:val="Hyperlink"/>
            <w:rFonts w:ascii="Arial" w:hAnsi="Arial" w:cs="Arial"/>
            <w:i w:val="0"/>
            <w:iCs w:val="0"/>
            <w:noProof/>
            <w:sz w:val="24"/>
            <w:szCs w:val="24"/>
          </w:rPr>
          <w:t>Assist other agencies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_Toc160200448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38</w:t>
        </w:r>
        <w:r w:rsidR="00F91DD6" w:rsidRPr="00F91DD6">
          <w:rPr>
            <w:rFonts w:ascii="Arial" w:hAnsi="Arial" w:cs="Arial"/>
            <w:i w:val="0"/>
            <w:iCs w:val="0"/>
            <w:noProof/>
            <w:webHidden/>
            <w:sz w:val="24"/>
            <w:szCs w:val="24"/>
          </w:rPr>
          <w:fldChar w:fldCharType="end"/>
        </w:r>
      </w:hyperlink>
    </w:p>
    <w:p w14:paraId="36B331D8" w14:textId="435B8E0D"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49" w:history="1">
        <w:r w:rsidR="00F91DD6" w:rsidRPr="00F91DD6">
          <w:rPr>
            <w:rStyle w:val="Hyperlink"/>
            <w:rFonts w:ascii="Arial" w:hAnsi="Arial" w:cs="Arial"/>
            <w:i w:val="0"/>
            <w:iCs w:val="0"/>
            <w:noProof/>
            <w:sz w:val="24"/>
            <w:szCs w:val="24"/>
          </w:rPr>
          <w:t>Industrial fires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_Toc160200449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39</w:t>
        </w:r>
        <w:r w:rsidR="00F91DD6" w:rsidRPr="00F91DD6">
          <w:rPr>
            <w:rFonts w:ascii="Arial" w:hAnsi="Arial" w:cs="Arial"/>
            <w:i w:val="0"/>
            <w:iCs w:val="0"/>
            <w:noProof/>
            <w:webHidden/>
            <w:sz w:val="24"/>
            <w:szCs w:val="24"/>
          </w:rPr>
          <w:fldChar w:fldCharType="end"/>
        </w:r>
      </w:hyperlink>
    </w:p>
    <w:p w14:paraId="138C005E" w14:textId="0D7C941F"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0" w:history="1">
        <w:r w:rsidR="00F91DD6" w:rsidRPr="00F91DD6">
          <w:rPr>
            <w:rStyle w:val="Hyperlink"/>
            <w:rFonts w:ascii="Arial" w:hAnsi="Arial" w:cs="Arial"/>
            <w:i w:val="0"/>
            <w:iCs w:val="0"/>
            <w:noProof/>
            <w:sz w:val="24"/>
            <w:szCs w:val="24"/>
          </w:rPr>
          <w:t>Waste disposal site fires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_Toc160200450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40</w:t>
        </w:r>
        <w:r w:rsidR="00F91DD6" w:rsidRPr="00F91DD6">
          <w:rPr>
            <w:rFonts w:ascii="Arial" w:hAnsi="Arial" w:cs="Arial"/>
            <w:i w:val="0"/>
            <w:iCs w:val="0"/>
            <w:noProof/>
            <w:webHidden/>
            <w:sz w:val="24"/>
            <w:szCs w:val="24"/>
          </w:rPr>
          <w:fldChar w:fldCharType="end"/>
        </w:r>
      </w:hyperlink>
    </w:p>
    <w:p w14:paraId="7CF6C1E7" w14:textId="79B8A9ED"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1" w:history="1">
        <w:r w:rsidR="00F91DD6" w:rsidRPr="00F91DD6">
          <w:rPr>
            <w:rStyle w:val="Hyperlink"/>
            <w:rFonts w:ascii="Arial" w:hAnsi="Arial" w:cs="Arial"/>
            <w:i w:val="0"/>
            <w:iCs w:val="0"/>
            <w:noProof/>
            <w:sz w:val="24"/>
            <w:szCs w:val="24"/>
          </w:rPr>
          <w:t>High rise fires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_Toc160200451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41</w:t>
        </w:r>
        <w:r w:rsidR="00F91DD6" w:rsidRPr="00F91DD6">
          <w:rPr>
            <w:rFonts w:ascii="Arial" w:hAnsi="Arial" w:cs="Arial"/>
            <w:i w:val="0"/>
            <w:iCs w:val="0"/>
            <w:noProof/>
            <w:webHidden/>
            <w:sz w:val="24"/>
            <w:szCs w:val="24"/>
          </w:rPr>
          <w:fldChar w:fldCharType="end"/>
        </w:r>
      </w:hyperlink>
    </w:p>
    <w:p w14:paraId="2179BE1F" w14:textId="7511146D"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2" w:history="1">
        <w:r w:rsidR="00F91DD6" w:rsidRPr="00F91DD6">
          <w:rPr>
            <w:rStyle w:val="Hyperlink"/>
            <w:rFonts w:ascii="Arial" w:hAnsi="Arial" w:cs="Arial"/>
            <w:i w:val="0"/>
            <w:iCs w:val="0"/>
            <w:noProof/>
            <w:sz w:val="24"/>
            <w:szCs w:val="24"/>
          </w:rPr>
          <w:t>Rescue from height</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_Toc160200452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41</w:t>
        </w:r>
        <w:r w:rsidR="00F91DD6" w:rsidRPr="00F91DD6">
          <w:rPr>
            <w:rFonts w:ascii="Arial" w:hAnsi="Arial" w:cs="Arial"/>
            <w:i w:val="0"/>
            <w:iCs w:val="0"/>
            <w:noProof/>
            <w:webHidden/>
            <w:sz w:val="24"/>
            <w:szCs w:val="24"/>
          </w:rPr>
          <w:fldChar w:fldCharType="end"/>
        </w:r>
      </w:hyperlink>
    </w:p>
    <w:p w14:paraId="567F60D6" w14:textId="3B081FB8"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3" w:history="1">
        <w:r w:rsidR="00F91DD6" w:rsidRPr="00F91DD6">
          <w:rPr>
            <w:rStyle w:val="Hyperlink"/>
            <w:rFonts w:ascii="Arial" w:hAnsi="Arial" w:cs="Arial"/>
            <w:i w:val="0"/>
            <w:iCs w:val="0"/>
            <w:noProof/>
            <w:sz w:val="24"/>
            <w:szCs w:val="24"/>
          </w:rPr>
          <w:t>Hazardous materials incident (Hazmat)</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_Toc160200453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42</w:t>
        </w:r>
        <w:r w:rsidR="00F91DD6" w:rsidRPr="00F91DD6">
          <w:rPr>
            <w:rFonts w:ascii="Arial" w:hAnsi="Arial" w:cs="Arial"/>
            <w:i w:val="0"/>
            <w:iCs w:val="0"/>
            <w:noProof/>
            <w:webHidden/>
            <w:sz w:val="24"/>
            <w:szCs w:val="24"/>
          </w:rPr>
          <w:fldChar w:fldCharType="end"/>
        </w:r>
      </w:hyperlink>
    </w:p>
    <w:p w14:paraId="6FB2C6B5" w14:textId="25A17B4B"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4" w:history="1">
        <w:r w:rsidR="00F91DD6" w:rsidRPr="00F91DD6">
          <w:rPr>
            <w:rStyle w:val="Hyperlink"/>
            <w:rFonts w:ascii="Arial" w:hAnsi="Arial" w:cs="Arial"/>
            <w:i w:val="0"/>
            <w:iCs w:val="0"/>
            <w:noProof/>
            <w:sz w:val="24"/>
            <w:szCs w:val="24"/>
          </w:rPr>
          <w:t>Hazmat incident (Minor)</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_Toc160200454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42</w:t>
        </w:r>
        <w:r w:rsidR="00F91DD6" w:rsidRPr="00F91DD6">
          <w:rPr>
            <w:rFonts w:ascii="Arial" w:hAnsi="Arial" w:cs="Arial"/>
            <w:i w:val="0"/>
            <w:iCs w:val="0"/>
            <w:noProof/>
            <w:webHidden/>
            <w:sz w:val="24"/>
            <w:szCs w:val="24"/>
          </w:rPr>
          <w:fldChar w:fldCharType="end"/>
        </w:r>
      </w:hyperlink>
    </w:p>
    <w:p w14:paraId="387E0D35" w14:textId="6FDDFC3D"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5" w:history="1">
        <w:r w:rsidR="00F91DD6" w:rsidRPr="00F91DD6">
          <w:rPr>
            <w:rStyle w:val="Hyperlink"/>
            <w:rFonts w:ascii="Arial" w:hAnsi="Arial" w:cs="Arial"/>
            <w:i w:val="0"/>
            <w:iCs w:val="0"/>
            <w:noProof/>
            <w:sz w:val="24"/>
            <w:szCs w:val="24"/>
          </w:rPr>
          <w:t>Hazmat incident (Major)</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_Toc160200455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43</w:t>
        </w:r>
        <w:r w:rsidR="00F91DD6" w:rsidRPr="00F91DD6">
          <w:rPr>
            <w:rFonts w:ascii="Arial" w:hAnsi="Arial" w:cs="Arial"/>
            <w:i w:val="0"/>
            <w:iCs w:val="0"/>
            <w:noProof/>
            <w:webHidden/>
            <w:sz w:val="24"/>
            <w:szCs w:val="24"/>
          </w:rPr>
          <w:fldChar w:fldCharType="end"/>
        </w:r>
      </w:hyperlink>
    </w:p>
    <w:p w14:paraId="56CD830B" w14:textId="3E7CB27B"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6" w:history="1">
        <w:r w:rsidR="00F91DD6" w:rsidRPr="00F91DD6">
          <w:rPr>
            <w:rStyle w:val="Hyperlink"/>
            <w:rFonts w:ascii="Arial" w:hAnsi="Arial" w:cs="Arial"/>
            <w:i w:val="0"/>
            <w:iCs w:val="0"/>
            <w:noProof/>
            <w:sz w:val="24"/>
            <w:szCs w:val="24"/>
          </w:rPr>
          <w:t>Building under construction fires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_Toc160200456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43</w:t>
        </w:r>
        <w:r w:rsidR="00F91DD6" w:rsidRPr="00F91DD6">
          <w:rPr>
            <w:rFonts w:ascii="Arial" w:hAnsi="Arial" w:cs="Arial"/>
            <w:i w:val="0"/>
            <w:iCs w:val="0"/>
            <w:noProof/>
            <w:webHidden/>
            <w:sz w:val="24"/>
            <w:szCs w:val="24"/>
          </w:rPr>
          <w:fldChar w:fldCharType="end"/>
        </w:r>
      </w:hyperlink>
    </w:p>
    <w:p w14:paraId="25292034" w14:textId="03208BDA"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7" w:history="1">
        <w:r w:rsidR="00F91DD6" w:rsidRPr="00F91DD6">
          <w:rPr>
            <w:rStyle w:val="Hyperlink"/>
            <w:rFonts w:ascii="Arial" w:hAnsi="Arial" w:cs="Arial"/>
            <w:i w:val="0"/>
            <w:iCs w:val="0"/>
            <w:noProof/>
            <w:sz w:val="24"/>
            <w:szCs w:val="24"/>
          </w:rPr>
          <w:t>Other outdoor fires (Primary)</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_Toc160200457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44</w:t>
        </w:r>
        <w:r w:rsidR="00F91DD6" w:rsidRPr="00F91DD6">
          <w:rPr>
            <w:rFonts w:ascii="Arial" w:hAnsi="Arial" w:cs="Arial"/>
            <w:i w:val="0"/>
            <w:iCs w:val="0"/>
            <w:noProof/>
            <w:webHidden/>
            <w:sz w:val="24"/>
            <w:szCs w:val="24"/>
          </w:rPr>
          <w:fldChar w:fldCharType="end"/>
        </w:r>
      </w:hyperlink>
    </w:p>
    <w:p w14:paraId="35C53140" w14:textId="7934B062"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8" w:history="1">
        <w:r w:rsidR="00F91DD6" w:rsidRPr="00F91DD6">
          <w:rPr>
            <w:rStyle w:val="Hyperlink"/>
            <w:rFonts w:ascii="Arial" w:hAnsi="Arial" w:cs="Arial"/>
            <w:i w:val="0"/>
            <w:iCs w:val="0"/>
            <w:noProof/>
            <w:sz w:val="24"/>
            <w:szCs w:val="24"/>
          </w:rPr>
          <w:t>Removal of people from objects and Removal of objects from people</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_Toc160200458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45</w:t>
        </w:r>
        <w:r w:rsidR="00F91DD6" w:rsidRPr="00F91DD6">
          <w:rPr>
            <w:rFonts w:ascii="Arial" w:hAnsi="Arial" w:cs="Arial"/>
            <w:i w:val="0"/>
            <w:iCs w:val="0"/>
            <w:noProof/>
            <w:webHidden/>
            <w:sz w:val="24"/>
            <w:szCs w:val="24"/>
          </w:rPr>
          <w:fldChar w:fldCharType="end"/>
        </w:r>
      </w:hyperlink>
    </w:p>
    <w:p w14:paraId="68FF2D3A" w14:textId="626CF8E2"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59" w:history="1">
        <w:r w:rsidR="00F91DD6" w:rsidRPr="00F91DD6">
          <w:rPr>
            <w:rStyle w:val="Hyperlink"/>
            <w:rFonts w:ascii="Arial" w:hAnsi="Arial" w:cs="Arial"/>
            <w:i w:val="0"/>
            <w:iCs w:val="0"/>
            <w:noProof/>
            <w:sz w:val="24"/>
            <w:szCs w:val="24"/>
          </w:rPr>
          <w:t>Animal rescue</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_Toc160200459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46</w:t>
        </w:r>
        <w:r w:rsidR="00F91DD6" w:rsidRPr="00F91DD6">
          <w:rPr>
            <w:rFonts w:ascii="Arial" w:hAnsi="Arial" w:cs="Arial"/>
            <w:i w:val="0"/>
            <w:iCs w:val="0"/>
            <w:noProof/>
            <w:webHidden/>
            <w:sz w:val="24"/>
            <w:szCs w:val="24"/>
          </w:rPr>
          <w:fldChar w:fldCharType="end"/>
        </w:r>
      </w:hyperlink>
    </w:p>
    <w:p w14:paraId="20770721" w14:textId="4BE0D831"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0" w:history="1">
        <w:r w:rsidR="00F91DD6" w:rsidRPr="00F91DD6">
          <w:rPr>
            <w:rStyle w:val="Hyperlink"/>
            <w:rFonts w:ascii="Arial" w:hAnsi="Arial" w:cs="Arial"/>
            <w:i w:val="0"/>
            <w:iCs w:val="0"/>
            <w:noProof/>
            <w:sz w:val="24"/>
            <w:szCs w:val="24"/>
          </w:rPr>
          <w:t>Other transport fires (air, boat, train)</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_Toc160200460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46</w:t>
        </w:r>
        <w:r w:rsidR="00F91DD6" w:rsidRPr="00F91DD6">
          <w:rPr>
            <w:rFonts w:ascii="Arial" w:hAnsi="Arial" w:cs="Arial"/>
            <w:i w:val="0"/>
            <w:iCs w:val="0"/>
            <w:noProof/>
            <w:webHidden/>
            <w:sz w:val="24"/>
            <w:szCs w:val="24"/>
          </w:rPr>
          <w:fldChar w:fldCharType="end"/>
        </w:r>
      </w:hyperlink>
    </w:p>
    <w:p w14:paraId="11593689" w14:textId="576B7E75"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1" w:history="1">
        <w:r w:rsidR="00F91DD6" w:rsidRPr="00F91DD6">
          <w:rPr>
            <w:rStyle w:val="Hyperlink"/>
            <w:rFonts w:ascii="Arial" w:hAnsi="Arial" w:cs="Arial"/>
            <w:i w:val="0"/>
            <w:iCs w:val="0"/>
            <w:noProof/>
            <w:sz w:val="24"/>
            <w:szCs w:val="24"/>
          </w:rPr>
          <w:t>Secondary fires (accidental) and Secondary fires (anti-social behaviour - ASB)</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_Toc160200461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47</w:t>
        </w:r>
        <w:r w:rsidR="00F91DD6" w:rsidRPr="00F91DD6">
          <w:rPr>
            <w:rFonts w:ascii="Arial" w:hAnsi="Arial" w:cs="Arial"/>
            <w:i w:val="0"/>
            <w:iCs w:val="0"/>
            <w:noProof/>
            <w:webHidden/>
            <w:sz w:val="24"/>
            <w:szCs w:val="24"/>
          </w:rPr>
          <w:fldChar w:fldCharType="end"/>
        </w:r>
      </w:hyperlink>
    </w:p>
    <w:p w14:paraId="268DEC6E" w14:textId="6433D8DC"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2" w:history="1">
        <w:r w:rsidR="00F91DD6" w:rsidRPr="00F91DD6">
          <w:rPr>
            <w:rStyle w:val="Hyperlink"/>
            <w:rFonts w:ascii="Arial" w:hAnsi="Arial" w:cs="Arial"/>
            <w:i w:val="0"/>
            <w:iCs w:val="0"/>
            <w:noProof/>
            <w:sz w:val="24"/>
            <w:szCs w:val="24"/>
          </w:rPr>
          <w:t>Effecting entry/exit</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_Toc160200462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48</w:t>
        </w:r>
        <w:r w:rsidR="00F91DD6" w:rsidRPr="00F91DD6">
          <w:rPr>
            <w:rFonts w:ascii="Arial" w:hAnsi="Arial" w:cs="Arial"/>
            <w:i w:val="0"/>
            <w:iCs w:val="0"/>
            <w:noProof/>
            <w:webHidden/>
            <w:sz w:val="24"/>
            <w:szCs w:val="24"/>
          </w:rPr>
          <w:fldChar w:fldCharType="end"/>
        </w:r>
      </w:hyperlink>
    </w:p>
    <w:p w14:paraId="2DB3F674" w14:textId="5F33549C"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3" w:history="1">
        <w:r w:rsidR="00F91DD6" w:rsidRPr="00F91DD6">
          <w:rPr>
            <w:rStyle w:val="Hyperlink"/>
            <w:rFonts w:ascii="Arial" w:hAnsi="Arial" w:cs="Arial"/>
            <w:i w:val="0"/>
            <w:iCs w:val="0"/>
            <w:noProof/>
            <w:sz w:val="24"/>
            <w:szCs w:val="24"/>
          </w:rPr>
          <w:t>Suicide or suicide attempts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_Toc160200463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49</w:t>
        </w:r>
        <w:r w:rsidR="00F91DD6" w:rsidRPr="00F91DD6">
          <w:rPr>
            <w:rFonts w:ascii="Arial" w:hAnsi="Arial" w:cs="Arial"/>
            <w:i w:val="0"/>
            <w:iCs w:val="0"/>
            <w:noProof/>
            <w:webHidden/>
            <w:sz w:val="24"/>
            <w:szCs w:val="24"/>
          </w:rPr>
          <w:fldChar w:fldCharType="end"/>
        </w:r>
      </w:hyperlink>
    </w:p>
    <w:p w14:paraId="6C028659" w14:textId="7AD81452"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4" w:history="1">
        <w:r w:rsidR="00F91DD6" w:rsidRPr="00F91DD6">
          <w:rPr>
            <w:rStyle w:val="Hyperlink"/>
            <w:rFonts w:ascii="Arial" w:hAnsi="Arial" w:cs="Arial"/>
            <w:i w:val="0"/>
            <w:iCs w:val="0"/>
            <w:noProof/>
            <w:sz w:val="24"/>
            <w:szCs w:val="24"/>
          </w:rPr>
          <w:t>Heritage fires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_Toc160200464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49</w:t>
        </w:r>
        <w:r w:rsidR="00F91DD6" w:rsidRPr="00F91DD6">
          <w:rPr>
            <w:rFonts w:ascii="Arial" w:hAnsi="Arial" w:cs="Arial"/>
            <w:i w:val="0"/>
            <w:iCs w:val="0"/>
            <w:noProof/>
            <w:webHidden/>
            <w:sz w:val="24"/>
            <w:szCs w:val="24"/>
          </w:rPr>
          <w:fldChar w:fldCharType="end"/>
        </w:r>
      </w:hyperlink>
    </w:p>
    <w:p w14:paraId="37E8E5BD" w14:textId="189556DB"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5" w:history="1">
        <w:r w:rsidR="00F91DD6" w:rsidRPr="00F91DD6">
          <w:rPr>
            <w:rStyle w:val="Hyperlink"/>
            <w:rFonts w:ascii="Arial" w:hAnsi="Arial" w:cs="Arial"/>
            <w:i w:val="0"/>
            <w:iCs w:val="0"/>
            <w:noProof/>
            <w:sz w:val="24"/>
            <w:szCs w:val="24"/>
          </w:rPr>
          <w:t>Rescue from water</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_Toc160200465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50</w:t>
        </w:r>
        <w:r w:rsidR="00F91DD6" w:rsidRPr="00F91DD6">
          <w:rPr>
            <w:rFonts w:ascii="Arial" w:hAnsi="Arial" w:cs="Arial"/>
            <w:i w:val="0"/>
            <w:iCs w:val="0"/>
            <w:noProof/>
            <w:webHidden/>
            <w:sz w:val="24"/>
            <w:szCs w:val="24"/>
          </w:rPr>
          <w:fldChar w:fldCharType="end"/>
        </w:r>
      </w:hyperlink>
    </w:p>
    <w:p w14:paraId="7CC26297" w14:textId="5E0B2251"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6" w:history="1">
        <w:r w:rsidR="00F91DD6" w:rsidRPr="00F91DD6">
          <w:rPr>
            <w:rStyle w:val="Hyperlink"/>
            <w:rFonts w:ascii="Arial" w:hAnsi="Arial" w:cs="Arial"/>
            <w:i w:val="0"/>
            <w:iCs w:val="0"/>
            <w:noProof/>
            <w:sz w:val="24"/>
            <w:szCs w:val="24"/>
          </w:rPr>
          <w:t>Other transport or making safe (not fire)</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_Toc160200466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51</w:t>
        </w:r>
        <w:r w:rsidR="00F91DD6" w:rsidRPr="00F91DD6">
          <w:rPr>
            <w:rFonts w:ascii="Arial" w:hAnsi="Arial" w:cs="Arial"/>
            <w:i w:val="0"/>
            <w:iCs w:val="0"/>
            <w:noProof/>
            <w:webHidden/>
            <w:sz w:val="24"/>
            <w:szCs w:val="24"/>
          </w:rPr>
          <w:fldChar w:fldCharType="end"/>
        </w:r>
      </w:hyperlink>
    </w:p>
    <w:p w14:paraId="484D4061" w14:textId="2219AC0F"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7" w:history="1">
        <w:r w:rsidR="00F91DD6" w:rsidRPr="00F91DD6">
          <w:rPr>
            <w:rStyle w:val="Hyperlink"/>
            <w:rFonts w:ascii="Arial" w:hAnsi="Arial" w:cs="Arial"/>
            <w:i w:val="0"/>
            <w:iCs w:val="0"/>
            <w:noProof/>
            <w:sz w:val="24"/>
            <w:szCs w:val="24"/>
          </w:rPr>
          <w:t>Lift release</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_Toc160200467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51</w:t>
        </w:r>
        <w:r w:rsidR="00F91DD6" w:rsidRPr="00F91DD6">
          <w:rPr>
            <w:rFonts w:ascii="Arial" w:hAnsi="Arial" w:cs="Arial"/>
            <w:i w:val="0"/>
            <w:iCs w:val="0"/>
            <w:noProof/>
            <w:webHidden/>
            <w:sz w:val="24"/>
            <w:szCs w:val="24"/>
          </w:rPr>
          <w:fldChar w:fldCharType="end"/>
        </w:r>
      </w:hyperlink>
    </w:p>
    <w:p w14:paraId="56AB9716" w14:textId="48346908"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8" w:history="1">
        <w:r w:rsidR="00F91DD6" w:rsidRPr="00F91DD6">
          <w:rPr>
            <w:rStyle w:val="Hyperlink"/>
            <w:rFonts w:ascii="Arial" w:hAnsi="Arial" w:cs="Arial"/>
            <w:i w:val="0"/>
            <w:iCs w:val="0"/>
            <w:noProof/>
            <w:sz w:val="24"/>
            <w:szCs w:val="24"/>
          </w:rPr>
          <w:t>Malicious attacks/terrorist incidents</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_Toc160200468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52</w:t>
        </w:r>
        <w:r w:rsidR="00F91DD6" w:rsidRPr="00F91DD6">
          <w:rPr>
            <w:rFonts w:ascii="Arial" w:hAnsi="Arial" w:cs="Arial"/>
            <w:i w:val="0"/>
            <w:iCs w:val="0"/>
            <w:noProof/>
            <w:webHidden/>
            <w:sz w:val="24"/>
            <w:szCs w:val="24"/>
          </w:rPr>
          <w:fldChar w:fldCharType="end"/>
        </w:r>
      </w:hyperlink>
    </w:p>
    <w:p w14:paraId="0FD01CA2" w14:textId="09A84D8D"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69" w:history="1">
        <w:r w:rsidR="00F91DD6" w:rsidRPr="00F91DD6">
          <w:rPr>
            <w:rStyle w:val="Hyperlink"/>
            <w:rFonts w:ascii="Arial" w:hAnsi="Arial" w:cs="Arial"/>
            <w:i w:val="0"/>
            <w:iCs w:val="0"/>
            <w:noProof/>
            <w:sz w:val="24"/>
            <w:szCs w:val="24"/>
          </w:rPr>
          <w:t>Rescue from depth</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_Toc160200469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53</w:t>
        </w:r>
        <w:r w:rsidR="00F91DD6" w:rsidRPr="00F91DD6">
          <w:rPr>
            <w:rFonts w:ascii="Arial" w:hAnsi="Arial" w:cs="Arial"/>
            <w:i w:val="0"/>
            <w:iCs w:val="0"/>
            <w:noProof/>
            <w:webHidden/>
            <w:sz w:val="24"/>
            <w:szCs w:val="24"/>
          </w:rPr>
          <w:fldChar w:fldCharType="end"/>
        </w:r>
      </w:hyperlink>
    </w:p>
    <w:p w14:paraId="3DE72D12" w14:textId="4372409D" w:rsidR="00F91DD6" w:rsidRPr="00F91DD6" w:rsidRDefault="00180000">
      <w:pPr>
        <w:pStyle w:val="TOC2"/>
        <w:tabs>
          <w:tab w:val="right" w:leader="dot" w:pos="9736"/>
        </w:tabs>
        <w:rPr>
          <w:rFonts w:ascii="Arial" w:eastAsiaTheme="minorEastAsia" w:hAnsi="Arial" w:cs="Arial"/>
          <w:i w:val="0"/>
          <w:iCs w:val="0"/>
          <w:noProof/>
          <w:kern w:val="2"/>
          <w:sz w:val="24"/>
          <w:szCs w:val="24"/>
          <w:lang w:eastAsia="en-GB"/>
          <w14:ligatures w14:val="standardContextual"/>
        </w:rPr>
      </w:pPr>
      <w:hyperlink w:anchor="_Toc160200470" w:history="1">
        <w:r w:rsidR="00F91DD6" w:rsidRPr="00F91DD6">
          <w:rPr>
            <w:rStyle w:val="Hyperlink"/>
            <w:rFonts w:ascii="Arial" w:hAnsi="Arial" w:cs="Arial"/>
            <w:i w:val="0"/>
            <w:iCs w:val="0"/>
            <w:noProof/>
            <w:sz w:val="24"/>
            <w:szCs w:val="24"/>
          </w:rPr>
          <w:t>Rescue from mud</w:t>
        </w:r>
        <w:r w:rsidR="00F91DD6" w:rsidRPr="00F91DD6">
          <w:rPr>
            <w:rFonts w:ascii="Arial" w:hAnsi="Arial" w:cs="Arial"/>
            <w:i w:val="0"/>
            <w:iCs w:val="0"/>
            <w:noProof/>
            <w:webHidden/>
            <w:sz w:val="24"/>
            <w:szCs w:val="24"/>
          </w:rPr>
          <w:tab/>
        </w:r>
        <w:r w:rsidR="00F91DD6" w:rsidRPr="00F91DD6">
          <w:rPr>
            <w:rFonts w:ascii="Arial" w:hAnsi="Arial" w:cs="Arial"/>
            <w:i w:val="0"/>
            <w:iCs w:val="0"/>
            <w:noProof/>
            <w:webHidden/>
            <w:sz w:val="24"/>
            <w:szCs w:val="24"/>
          </w:rPr>
          <w:fldChar w:fldCharType="begin"/>
        </w:r>
        <w:r w:rsidR="00F91DD6" w:rsidRPr="00F91DD6">
          <w:rPr>
            <w:rFonts w:ascii="Arial" w:hAnsi="Arial" w:cs="Arial"/>
            <w:i w:val="0"/>
            <w:iCs w:val="0"/>
            <w:noProof/>
            <w:webHidden/>
            <w:sz w:val="24"/>
            <w:szCs w:val="24"/>
          </w:rPr>
          <w:instrText xml:space="preserve"> PAGEREF _Toc160200470 \h </w:instrText>
        </w:r>
        <w:r w:rsidR="00F91DD6" w:rsidRPr="00F91DD6">
          <w:rPr>
            <w:rFonts w:ascii="Arial" w:hAnsi="Arial" w:cs="Arial"/>
            <w:i w:val="0"/>
            <w:iCs w:val="0"/>
            <w:noProof/>
            <w:webHidden/>
            <w:sz w:val="24"/>
            <w:szCs w:val="24"/>
          </w:rPr>
        </w:r>
        <w:r w:rsidR="00F91DD6" w:rsidRPr="00F91DD6">
          <w:rPr>
            <w:rFonts w:ascii="Arial" w:hAnsi="Arial" w:cs="Arial"/>
            <w:i w:val="0"/>
            <w:iCs w:val="0"/>
            <w:noProof/>
            <w:webHidden/>
            <w:sz w:val="24"/>
            <w:szCs w:val="24"/>
          </w:rPr>
          <w:fldChar w:fldCharType="separate"/>
        </w:r>
        <w:r w:rsidR="00F9349C">
          <w:rPr>
            <w:rFonts w:ascii="Arial" w:hAnsi="Arial" w:cs="Arial"/>
            <w:i w:val="0"/>
            <w:iCs w:val="0"/>
            <w:noProof/>
            <w:webHidden/>
            <w:sz w:val="24"/>
            <w:szCs w:val="24"/>
          </w:rPr>
          <w:t>53</w:t>
        </w:r>
        <w:r w:rsidR="00F91DD6" w:rsidRPr="00F91DD6">
          <w:rPr>
            <w:rFonts w:ascii="Arial" w:hAnsi="Arial" w:cs="Arial"/>
            <w:i w:val="0"/>
            <w:iCs w:val="0"/>
            <w:noProof/>
            <w:webHidden/>
            <w:sz w:val="24"/>
            <w:szCs w:val="24"/>
          </w:rPr>
          <w:fldChar w:fldCharType="end"/>
        </w:r>
      </w:hyperlink>
    </w:p>
    <w:p w14:paraId="3E54CEA3" w14:textId="68B8EA8C" w:rsidR="00C208AF" w:rsidRPr="00F91DD6" w:rsidRDefault="00946A62" w:rsidP="00745C17">
      <w:pPr>
        <w:rPr>
          <w:rFonts w:cs="Arial"/>
          <w:szCs w:val="24"/>
        </w:rPr>
      </w:pPr>
      <w:r w:rsidRPr="00F91DD6">
        <w:rPr>
          <w:rFonts w:cs="Arial"/>
          <w:szCs w:val="24"/>
        </w:rPr>
        <w:fldChar w:fldCharType="end"/>
      </w:r>
    </w:p>
    <w:p w14:paraId="032EBB34" w14:textId="3CC3CB23" w:rsidR="78A95EAF" w:rsidRPr="00745C17" w:rsidRDefault="78A95EAF" w:rsidP="00745C17">
      <w:pPr>
        <w:rPr>
          <w:rFonts w:cs="Arial"/>
          <w:szCs w:val="24"/>
        </w:rPr>
      </w:pPr>
      <w:r w:rsidRPr="00745C17">
        <w:rPr>
          <w:rFonts w:cs="Arial"/>
          <w:szCs w:val="24"/>
        </w:rPr>
        <w:br w:type="page"/>
      </w:r>
    </w:p>
    <w:p w14:paraId="7ACC1E74" w14:textId="37011B03" w:rsidR="00745C17" w:rsidRPr="00745C17" w:rsidRDefault="00B0493E" w:rsidP="00F01E93">
      <w:pPr>
        <w:pStyle w:val="Heading2"/>
      </w:pPr>
      <w:bookmarkStart w:id="0" w:name="_Toc155619836"/>
      <w:bookmarkStart w:id="1" w:name="_Toc155685681"/>
      <w:bookmarkStart w:id="2" w:name="_Toc160200413"/>
      <w:r>
        <w:rPr>
          <w:rFonts w:eastAsia="Arial" w:cs="Arial"/>
          <w:bCs/>
          <w:sz w:val="24"/>
          <w:szCs w:val="24"/>
        </w:rPr>
        <w:lastRenderedPageBreak/>
        <w:t>G</w:t>
      </w:r>
      <w:r w:rsidR="3FA12677" w:rsidRPr="00745C17">
        <w:rPr>
          <w:rFonts w:eastAsia="Arial" w:cs="Arial"/>
          <w:bCs/>
          <w:sz w:val="24"/>
          <w:szCs w:val="24"/>
        </w:rPr>
        <w:t>lossary</w:t>
      </w:r>
      <w:r w:rsidR="3FA12677" w:rsidRPr="00745C17">
        <w:rPr>
          <w:rStyle w:val="Heading2Char"/>
        </w:rPr>
        <w:t xml:space="preserve"> </w:t>
      </w:r>
      <w:r w:rsidR="3FA12677" w:rsidRPr="00745C17">
        <w:t>of Abbreviations</w:t>
      </w:r>
      <w:bookmarkEnd w:id="0"/>
      <w:bookmarkEnd w:id="1"/>
      <w:bookmarkEnd w:id="2"/>
    </w:p>
    <w:tbl>
      <w:tblPr>
        <w:tblStyle w:val="TableGrid"/>
        <w:tblW w:w="9776" w:type="dxa"/>
        <w:tblLayout w:type="fixed"/>
        <w:tblLook w:val="04A0" w:firstRow="1" w:lastRow="0" w:firstColumn="1" w:lastColumn="0" w:noHBand="0" w:noVBand="1"/>
        <w:tblCaption w:val="Glossary of abbreviations"/>
        <w:tblDescription w:val="Glossary of acronyms and abbreviations used by Lancashire Fire and Rescue Service within this document"/>
      </w:tblPr>
      <w:tblGrid>
        <w:gridCol w:w="1860"/>
        <w:gridCol w:w="7916"/>
      </w:tblGrid>
      <w:tr w:rsidR="00C51730" w:rsidRPr="00745C17" w14:paraId="09F63B2C" w14:textId="77777777" w:rsidTr="00C51730">
        <w:trPr>
          <w:tblHeader/>
        </w:trPr>
        <w:tc>
          <w:tcPr>
            <w:tcW w:w="1860" w:type="dxa"/>
            <w:shd w:val="clear" w:color="auto" w:fill="D9D9D9" w:themeFill="background1" w:themeFillShade="D9"/>
          </w:tcPr>
          <w:p w14:paraId="450B4683" w14:textId="65562376" w:rsidR="00C51730" w:rsidRPr="00D35A8D" w:rsidRDefault="00C51730" w:rsidP="001F7BB3">
            <w:pPr>
              <w:pStyle w:val="Tabletext"/>
              <w:rPr>
                <w:b/>
                <w:bCs w:val="0"/>
                <w:sz w:val="24"/>
              </w:rPr>
            </w:pPr>
            <w:r>
              <w:rPr>
                <w:b/>
                <w:bCs w:val="0"/>
                <w:sz w:val="24"/>
              </w:rPr>
              <w:t>Acronym</w:t>
            </w:r>
          </w:p>
        </w:tc>
        <w:tc>
          <w:tcPr>
            <w:tcW w:w="7916" w:type="dxa"/>
            <w:shd w:val="clear" w:color="auto" w:fill="D9D9D9" w:themeFill="background1" w:themeFillShade="D9"/>
          </w:tcPr>
          <w:p w14:paraId="5C9CE47B" w14:textId="48430A01" w:rsidR="00C51730" w:rsidRPr="00D35A8D" w:rsidRDefault="00C51730" w:rsidP="001F7BB3">
            <w:pPr>
              <w:pStyle w:val="Tabletext"/>
              <w:rPr>
                <w:b/>
                <w:bCs w:val="0"/>
                <w:sz w:val="24"/>
              </w:rPr>
            </w:pPr>
            <w:r>
              <w:rPr>
                <w:b/>
                <w:bCs w:val="0"/>
                <w:sz w:val="24"/>
              </w:rPr>
              <w:t>Description</w:t>
            </w:r>
          </w:p>
        </w:tc>
      </w:tr>
      <w:tr w:rsidR="7E58600C" w:rsidRPr="00745C17" w14:paraId="3D6A695E" w14:textId="77777777" w:rsidTr="00BE30A6">
        <w:tc>
          <w:tcPr>
            <w:tcW w:w="1860" w:type="dxa"/>
          </w:tcPr>
          <w:p w14:paraId="3623E2CA" w14:textId="27E200DC" w:rsidR="7E58600C" w:rsidRPr="00D35A8D" w:rsidRDefault="7E58600C" w:rsidP="001F7BB3">
            <w:pPr>
              <w:pStyle w:val="Tabletext"/>
              <w:rPr>
                <w:b/>
                <w:bCs w:val="0"/>
                <w:sz w:val="24"/>
              </w:rPr>
            </w:pPr>
            <w:r w:rsidRPr="00D35A8D">
              <w:rPr>
                <w:b/>
                <w:bCs w:val="0"/>
                <w:sz w:val="24"/>
              </w:rPr>
              <w:t xml:space="preserve">ADF </w:t>
            </w:r>
          </w:p>
        </w:tc>
        <w:tc>
          <w:tcPr>
            <w:tcW w:w="7916" w:type="dxa"/>
          </w:tcPr>
          <w:p w14:paraId="05D7892B" w14:textId="7022E30B" w:rsidR="7E58600C" w:rsidRPr="00D35A8D" w:rsidRDefault="7E58600C" w:rsidP="001F7BB3">
            <w:pPr>
              <w:pStyle w:val="Tabletext"/>
              <w:rPr>
                <w:b/>
                <w:bCs w:val="0"/>
                <w:sz w:val="24"/>
              </w:rPr>
            </w:pPr>
            <w:r w:rsidRPr="00D35A8D">
              <w:rPr>
                <w:b/>
                <w:bCs w:val="0"/>
                <w:sz w:val="24"/>
              </w:rPr>
              <w:t xml:space="preserve">Accidental Dwelling Fire </w:t>
            </w:r>
          </w:p>
        </w:tc>
      </w:tr>
      <w:tr w:rsidR="7E58600C" w:rsidRPr="00745C17" w14:paraId="05638170" w14:textId="77777777" w:rsidTr="00BE30A6">
        <w:tc>
          <w:tcPr>
            <w:tcW w:w="1860" w:type="dxa"/>
          </w:tcPr>
          <w:p w14:paraId="3BF9B30B" w14:textId="24F0A22C" w:rsidR="7E58600C" w:rsidRPr="00D35A8D" w:rsidRDefault="7E58600C" w:rsidP="001F7BB3">
            <w:pPr>
              <w:pStyle w:val="Tabletext"/>
              <w:rPr>
                <w:b/>
                <w:bCs w:val="0"/>
                <w:sz w:val="24"/>
              </w:rPr>
            </w:pPr>
            <w:r w:rsidRPr="00D35A8D">
              <w:rPr>
                <w:b/>
                <w:bCs w:val="0"/>
                <w:sz w:val="24"/>
              </w:rPr>
              <w:t xml:space="preserve">BME </w:t>
            </w:r>
          </w:p>
        </w:tc>
        <w:tc>
          <w:tcPr>
            <w:tcW w:w="7916" w:type="dxa"/>
          </w:tcPr>
          <w:p w14:paraId="2C1F60D7" w14:textId="5E714D52" w:rsidR="7E58600C" w:rsidRPr="00D35A8D" w:rsidRDefault="7E58600C" w:rsidP="001F7BB3">
            <w:pPr>
              <w:pStyle w:val="Tabletext"/>
              <w:rPr>
                <w:b/>
                <w:bCs w:val="0"/>
                <w:sz w:val="24"/>
              </w:rPr>
            </w:pPr>
            <w:r w:rsidRPr="00D35A8D">
              <w:rPr>
                <w:b/>
                <w:bCs w:val="0"/>
                <w:sz w:val="24"/>
              </w:rPr>
              <w:t xml:space="preserve">Black or Minority Ethnic groups </w:t>
            </w:r>
          </w:p>
        </w:tc>
      </w:tr>
      <w:tr w:rsidR="7E58600C" w:rsidRPr="00745C17" w14:paraId="239E0A37" w14:textId="77777777" w:rsidTr="00BE30A6">
        <w:tc>
          <w:tcPr>
            <w:tcW w:w="1860" w:type="dxa"/>
          </w:tcPr>
          <w:p w14:paraId="5F4C1E68" w14:textId="2DF8BC7E" w:rsidR="7E58600C" w:rsidRPr="00D35A8D" w:rsidRDefault="7E58600C" w:rsidP="001F7BB3">
            <w:pPr>
              <w:pStyle w:val="Tabletext"/>
              <w:rPr>
                <w:b/>
                <w:bCs w:val="0"/>
                <w:sz w:val="24"/>
              </w:rPr>
            </w:pPr>
            <w:r w:rsidRPr="00D35A8D">
              <w:rPr>
                <w:b/>
                <w:bCs w:val="0"/>
                <w:sz w:val="24"/>
              </w:rPr>
              <w:t xml:space="preserve">CBRNE </w:t>
            </w:r>
          </w:p>
        </w:tc>
        <w:tc>
          <w:tcPr>
            <w:tcW w:w="7916" w:type="dxa"/>
          </w:tcPr>
          <w:p w14:paraId="0196C112" w14:textId="0F94728E" w:rsidR="7E58600C" w:rsidRPr="00D35A8D" w:rsidRDefault="7E58600C" w:rsidP="001F7BB3">
            <w:pPr>
              <w:pStyle w:val="Tabletext"/>
              <w:rPr>
                <w:b/>
                <w:bCs w:val="0"/>
                <w:sz w:val="24"/>
              </w:rPr>
            </w:pPr>
            <w:r w:rsidRPr="00D35A8D">
              <w:rPr>
                <w:b/>
                <w:bCs w:val="0"/>
                <w:sz w:val="24"/>
              </w:rPr>
              <w:t xml:space="preserve">Chemical, Biological, Radiological, Nuclear and Explosives </w:t>
            </w:r>
          </w:p>
        </w:tc>
      </w:tr>
      <w:tr w:rsidR="7E58600C" w:rsidRPr="00745C17" w14:paraId="255F1C07" w14:textId="77777777" w:rsidTr="00BE30A6">
        <w:tc>
          <w:tcPr>
            <w:tcW w:w="1860" w:type="dxa"/>
          </w:tcPr>
          <w:p w14:paraId="7BC59DB4" w14:textId="4531A5B2" w:rsidR="7E58600C" w:rsidRPr="00D35A8D" w:rsidRDefault="7E58600C" w:rsidP="001F7BB3">
            <w:pPr>
              <w:pStyle w:val="Tabletext"/>
              <w:rPr>
                <w:b/>
                <w:bCs w:val="0"/>
                <w:sz w:val="24"/>
              </w:rPr>
            </w:pPr>
            <w:r w:rsidRPr="00D35A8D">
              <w:rPr>
                <w:b/>
                <w:bCs w:val="0"/>
                <w:sz w:val="24"/>
              </w:rPr>
              <w:t xml:space="preserve">CFA </w:t>
            </w:r>
          </w:p>
        </w:tc>
        <w:tc>
          <w:tcPr>
            <w:tcW w:w="7916" w:type="dxa"/>
          </w:tcPr>
          <w:p w14:paraId="4925BCA5" w14:textId="01458CCD" w:rsidR="7E58600C" w:rsidRPr="00D35A8D" w:rsidRDefault="7E58600C" w:rsidP="001F7BB3">
            <w:pPr>
              <w:pStyle w:val="Tabletext"/>
              <w:rPr>
                <w:b/>
                <w:bCs w:val="0"/>
                <w:sz w:val="24"/>
              </w:rPr>
            </w:pPr>
            <w:r w:rsidRPr="00D35A8D">
              <w:rPr>
                <w:b/>
                <w:bCs w:val="0"/>
                <w:sz w:val="24"/>
              </w:rPr>
              <w:t xml:space="preserve">Combined Fire Authority </w:t>
            </w:r>
          </w:p>
        </w:tc>
      </w:tr>
      <w:tr w:rsidR="7E58600C" w:rsidRPr="00745C17" w14:paraId="49F1BA9E" w14:textId="77777777" w:rsidTr="00BE30A6">
        <w:tc>
          <w:tcPr>
            <w:tcW w:w="1860" w:type="dxa"/>
          </w:tcPr>
          <w:p w14:paraId="1C9B2FC5" w14:textId="325D7BAE" w:rsidR="7E58600C" w:rsidRPr="00D35A8D" w:rsidRDefault="7E58600C" w:rsidP="001F7BB3">
            <w:pPr>
              <w:pStyle w:val="Tabletext"/>
              <w:rPr>
                <w:b/>
                <w:bCs w:val="0"/>
                <w:sz w:val="24"/>
              </w:rPr>
            </w:pPr>
            <w:r w:rsidRPr="00D35A8D">
              <w:rPr>
                <w:b/>
                <w:bCs w:val="0"/>
                <w:sz w:val="24"/>
              </w:rPr>
              <w:t xml:space="preserve">CFRMIS </w:t>
            </w:r>
          </w:p>
        </w:tc>
        <w:tc>
          <w:tcPr>
            <w:tcW w:w="7916" w:type="dxa"/>
          </w:tcPr>
          <w:p w14:paraId="052DB146" w14:textId="593072EA" w:rsidR="7E58600C" w:rsidRPr="00D35A8D" w:rsidRDefault="7E58600C" w:rsidP="001F7BB3">
            <w:pPr>
              <w:pStyle w:val="Tabletext"/>
              <w:rPr>
                <w:b/>
                <w:bCs w:val="0"/>
                <w:sz w:val="24"/>
              </w:rPr>
            </w:pPr>
            <w:r w:rsidRPr="00D35A8D">
              <w:rPr>
                <w:b/>
                <w:bCs w:val="0"/>
                <w:sz w:val="24"/>
              </w:rPr>
              <w:t xml:space="preserve">Community Fire Risk Management Information System </w:t>
            </w:r>
          </w:p>
        </w:tc>
      </w:tr>
      <w:tr w:rsidR="7E58600C" w:rsidRPr="00745C17" w14:paraId="5E667B65" w14:textId="77777777" w:rsidTr="00BE30A6">
        <w:tc>
          <w:tcPr>
            <w:tcW w:w="1860" w:type="dxa"/>
          </w:tcPr>
          <w:p w14:paraId="3A74A268" w14:textId="50826A57" w:rsidR="7E58600C" w:rsidRPr="00D35A8D" w:rsidRDefault="7E58600C" w:rsidP="001F7BB3">
            <w:pPr>
              <w:pStyle w:val="Tabletext"/>
              <w:rPr>
                <w:b/>
                <w:bCs w:val="0"/>
                <w:sz w:val="24"/>
              </w:rPr>
            </w:pPr>
            <w:r w:rsidRPr="00D35A8D">
              <w:rPr>
                <w:b/>
                <w:bCs w:val="0"/>
                <w:sz w:val="24"/>
              </w:rPr>
              <w:t xml:space="preserve">COMAH </w:t>
            </w:r>
          </w:p>
        </w:tc>
        <w:tc>
          <w:tcPr>
            <w:tcW w:w="7916" w:type="dxa"/>
          </w:tcPr>
          <w:p w14:paraId="6361F7D5" w14:textId="224F4126" w:rsidR="7E58600C" w:rsidRPr="00D35A8D" w:rsidRDefault="7E58600C" w:rsidP="001F7BB3">
            <w:pPr>
              <w:pStyle w:val="Tabletext"/>
              <w:rPr>
                <w:b/>
                <w:bCs w:val="0"/>
                <w:sz w:val="24"/>
              </w:rPr>
            </w:pPr>
            <w:r w:rsidRPr="00D35A8D">
              <w:rPr>
                <w:b/>
                <w:bCs w:val="0"/>
                <w:sz w:val="24"/>
              </w:rPr>
              <w:t xml:space="preserve">Control of Major Accident Hazards </w:t>
            </w:r>
          </w:p>
        </w:tc>
      </w:tr>
      <w:tr w:rsidR="7E58600C" w:rsidRPr="00745C17" w14:paraId="7CA3C8D6" w14:textId="77777777" w:rsidTr="00BE30A6">
        <w:tc>
          <w:tcPr>
            <w:tcW w:w="1860" w:type="dxa"/>
          </w:tcPr>
          <w:p w14:paraId="370A5EFD" w14:textId="79080381" w:rsidR="7E58600C" w:rsidRPr="00D35A8D" w:rsidRDefault="7E58600C" w:rsidP="001F7BB3">
            <w:pPr>
              <w:pStyle w:val="Tabletext"/>
              <w:rPr>
                <w:b/>
                <w:bCs w:val="0"/>
                <w:sz w:val="24"/>
              </w:rPr>
            </w:pPr>
            <w:r w:rsidRPr="00D35A8D">
              <w:rPr>
                <w:b/>
                <w:bCs w:val="0"/>
                <w:sz w:val="24"/>
              </w:rPr>
              <w:t xml:space="preserve">CRMP </w:t>
            </w:r>
          </w:p>
        </w:tc>
        <w:tc>
          <w:tcPr>
            <w:tcW w:w="7916" w:type="dxa"/>
          </w:tcPr>
          <w:p w14:paraId="2D851862" w14:textId="650FE727" w:rsidR="7E58600C" w:rsidRPr="00D35A8D" w:rsidRDefault="7E58600C" w:rsidP="001F7BB3">
            <w:pPr>
              <w:pStyle w:val="Tabletext"/>
              <w:rPr>
                <w:b/>
                <w:bCs w:val="0"/>
                <w:sz w:val="24"/>
              </w:rPr>
            </w:pPr>
            <w:r w:rsidRPr="00D35A8D">
              <w:rPr>
                <w:b/>
                <w:bCs w:val="0"/>
                <w:sz w:val="24"/>
              </w:rPr>
              <w:t xml:space="preserve">Community Risk Management Plan </w:t>
            </w:r>
          </w:p>
        </w:tc>
      </w:tr>
      <w:tr w:rsidR="7E58600C" w:rsidRPr="00745C17" w14:paraId="2C99211D" w14:textId="77777777" w:rsidTr="00BE30A6">
        <w:tc>
          <w:tcPr>
            <w:tcW w:w="1860" w:type="dxa"/>
          </w:tcPr>
          <w:p w14:paraId="46A75C05" w14:textId="22EB7DCB" w:rsidR="7E58600C" w:rsidRPr="00D35A8D" w:rsidRDefault="7E58600C" w:rsidP="001F7BB3">
            <w:pPr>
              <w:pStyle w:val="Tabletext"/>
              <w:rPr>
                <w:b/>
                <w:bCs w:val="0"/>
                <w:sz w:val="24"/>
              </w:rPr>
            </w:pPr>
            <w:r w:rsidRPr="00D35A8D">
              <w:rPr>
                <w:b/>
                <w:bCs w:val="0"/>
                <w:sz w:val="24"/>
              </w:rPr>
              <w:t xml:space="preserve">CRR </w:t>
            </w:r>
          </w:p>
        </w:tc>
        <w:tc>
          <w:tcPr>
            <w:tcW w:w="7916" w:type="dxa"/>
          </w:tcPr>
          <w:p w14:paraId="0C79FE9D" w14:textId="30261A28" w:rsidR="7E58600C" w:rsidRPr="00D35A8D" w:rsidRDefault="7E58600C" w:rsidP="001F7BB3">
            <w:pPr>
              <w:pStyle w:val="Tabletext"/>
              <w:rPr>
                <w:b/>
                <w:bCs w:val="0"/>
                <w:sz w:val="24"/>
              </w:rPr>
            </w:pPr>
            <w:r w:rsidRPr="00D35A8D">
              <w:rPr>
                <w:b/>
                <w:bCs w:val="0"/>
                <w:sz w:val="24"/>
              </w:rPr>
              <w:t xml:space="preserve">Community Risk Register </w:t>
            </w:r>
          </w:p>
        </w:tc>
      </w:tr>
      <w:tr w:rsidR="7E58600C" w:rsidRPr="00745C17" w14:paraId="2CE0B3FA" w14:textId="77777777" w:rsidTr="00BE30A6">
        <w:tc>
          <w:tcPr>
            <w:tcW w:w="1860" w:type="dxa"/>
          </w:tcPr>
          <w:p w14:paraId="38620532" w14:textId="177A62ED" w:rsidR="7E58600C" w:rsidRPr="00D35A8D" w:rsidRDefault="7E58600C" w:rsidP="001F7BB3">
            <w:pPr>
              <w:pStyle w:val="Tabletext"/>
              <w:rPr>
                <w:b/>
                <w:bCs w:val="0"/>
                <w:sz w:val="24"/>
              </w:rPr>
            </w:pPr>
            <w:r w:rsidRPr="00D35A8D">
              <w:rPr>
                <w:b/>
                <w:bCs w:val="0"/>
                <w:sz w:val="24"/>
              </w:rPr>
              <w:t xml:space="preserve">FRS’s </w:t>
            </w:r>
          </w:p>
        </w:tc>
        <w:tc>
          <w:tcPr>
            <w:tcW w:w="7916" w:type="dxa"/>
          </w:tcPr>
          <w:p w14:paraId="402F475C" w14:textId="618FDC61" w:rsidR="7E58600C" w:rsidRPr="00D35A8D" w:rsidRDefault="7E58600C" w:rsidP="001F7BB3">
            <w:pPr>
              <w:pStyle w:val="Tabletext"/>
              <w:rPr>
                <w:b/>
                <w:bCs w:val="0"/>
                <w:sz w:val="24"/>
              </w:rPr>
            </w:pPr>
            <w:r w:rsidRPr="00D35A8D">
              <w:rPr>
                <w:b/>
                <w:bCs w:val="0"/>
                <w:sz w:val="24"/>
              </w:rPr>
              <w:t xml:space="preserve">Fire and Rescue Services </w:t>
            </w:r>
          </w:p>
        </w:tc>
      </w:tr>
      <w:tr w:rsidR="7E58600C" w:rsidRPr="00745C17" w14:paraId="72C541E5" w14:textId="77777777" w:rsidTr="00BE30A6">
        <w:tc>
          <w:tcPr>
            <w:tcW w:w="1860" w:type="dxa"/>
          </w:tcPr>
          <w:p w14:paraId="53E337EE" w14:textId="53FE0E0F" w:rsidR="7E58600C" w:rsidRPr="00D35A8D" w:rsidRDefault="7E58600C" w:rsidP="001F7BB3">
            <w:pPr>
              <w:pStyle w:val="Tabletext"/>
              <w:rPr>
                <w:b/>
                <w:bCs w:val="0"/>
                <w:sz w:val="24"/>
              </w:rPr>
            </w:pPr>
            <w:r w:rsidRPr="00D35A8D">
              <w:rPr>
                <w:b/>
                <w:bCs w:val="0"/>
                <w:sz w:val="24"/>
              </w:rPr>
              <w:t xml:space="preserve">GIS </w:t>
            </w:r>
          </w:p>
        </w:tc>
        <w:tc>
          <w:tcPr>
            <w:tcW w:w="7916" w:type="dxa"/>
          </w:tcPr>
          <w:p w14:paraId="6470E243" w14:textId="678F39B6" w:rsidR="7E58600C" w:rsidRPr="00D35A8D" w:rsidRDefault="7E58600C" w:rsidP="001F7BB3">
            <w:pPr>
              <w:pStyle w:val="Tabletext"/>
              <w:rPr>
                <w:b/>
                <w:bCs w:val="0"/>
                <w:sz w:val="24"/>
              </w:rPr>
            </w:pPr>
            <w:r w:rsidRPr="00D35A8D">
              <w:rPr>
                <w:b/>
                <w:bCs w:val="0"/>
                <w:sz w:val="24"/>
              </w:rPr>
              <w:t xml:space="preserve">Geographic Information System </w:t>
            </w:r>
          </w:p>
        </w:tc>
      </w:tr>
      <w:tr w:rsidR="7E58600C" w:rsidRPr="00745C17" w14:paraId="123B5099" w14:textId="77777777" w:rsidTr="00BE30A6">
        <w:tc>
          <w:tcPr>
            <w:tcW w:w="1860" w:type="dxa"/>
          </w:tcPr>
          <w:p w14:paraId="31B6E38C" w14:textId="76CF7C21" w:rsidR="7E58600C" w:rsidRPr="00D35A8D" w:rsidRDefault="7E58600C" w:rsidP="001F7BB3">
            <w:pPr>
              <w:pStyle w:val="Tabletext"/>
              <w:rPr>
                <w:b/>
                <w:bCs w:val="0"/>
                <w:sz w:val="24"/>
              </w:rPr>
            </w:pPr>
            <w:r w:rsidRPr="00D35A8D">
              <w:rPr>
                <w:b/>
                <w:bCs w:val="0"/>
                <w:sz w:val="24"/>
              </w:rPr>
              <w:t xml:space="preserve">Hazmat </w:t>
            </w:r>
          </w:p>
        </w:tc>
        <w:tc>
          <w:tcPr>
            <w:tcW w:w="7916" w:type="dxa"/>
          </w:tcPr>
          <w:p w14:paraId="12DE54F8" w14:textId="02CB8AFF" w:rsidR="7E58600C" w:rsidRPr="00D35A8D" w:rsidRDefault="7E58600C" w:rsidP="001F7BB3">
            <w:pPr>
              <w:pStyle w:val="Tabletext"/>
              <w:rPr>
                <w:b/>
                <w:bCs w:val="0"/>
                <w:sz w:val="24"/>
              </w:rPr>
            </w:pPr>
            <w:r w:rsidRPr="00D35A8D">
              <w:rPr>
                <w:b/>
                <w:bCs w:val="0"/>
                <w:sz w:val="24"/>
              </w:rPr>
              <w:t xml:space="preserve">Hazardous Materials </w:t>
            </w:r>
          </w:p>
        </w:tc>
      </w:tr>
      <w:tr w:rsidR="7E58600C" w:rsidRPr="00745C17" w14:paraId="6FD8941E" w14:textId="77777777" w:rsidTr="00BE30A6">
        <w:tc>
          <w:tcPr>
            <w:tcW w:w="1860" w:type="dxa"/>
          </w:tcPr>
          <w:p w14:paraId="65DC352F" w14:textId="3C19B86B" w:rsidR="7E58600C" w:rsidRPr="00D35A8D" w:rsidRDefault="7E58600C" w:rsidP="001F7BB3">
            <w:pPr>
              <w:pStyle w:val="Tabletext"/>
              <w:rPr>
                <w:b/>
                <w:bCs w:val="0"/>
                <w:sz w:val="24"/>
              </w:rPr>
            </w:pPr>
            <w:r w:rsidRPr="00D35A8D">
              <w:rPr>
                <w:b/>
                <w:bCs w:val="0"/>
                <w:sz w:val="24"/>
              </w:rPr>
              <w:t xml:space="preserve">IMD </w:t>
            </w:r>
          </w:p>
        </w:tc>
        <w:tc>
          <w:tcPr>
            <w:tcW w:w="7916" w:type="dxa"/>
          </w:tcPr>
          <w:p w14:paraId="52FCFCF2" w14:textId="66F766FB" w:rsidR="7E58600C" w:rsidRPr="00D35A8D" w:rsidRDefault="7E58600C" w:rsidP="001F7BB3">
            <w:pPr>
              <w:pStyle w:val="Tabletext"/>
              <w:rPr>
                <w:b/>
                <w:bCs w:val="0"/>
                <w:sz w:val="24"/>
              </w:rPr>
            </w:pPr>
            <w:r w:rsidRPr="00D35A8D">
              <w:rPr>
                <w:b/>
                <w:bCs w:val="0"/>
                <w:sz w:val="24"/>
              </w:rPr>
              <w:t xml:space="preserve">Indices of Multiple Deprivation </w:t>
            </w:r>
          </w:p>
        </w:tc>
      </w:tr>
      <w:tr w:rsidR="7E58600C" w:rsidRPr="00745C17" w14:paraId="4C4ACB63" w14:textId="77777777" w:rsidTr="00BE30A6">
        <w:tc>
          <w:tcPr>
            <w:tcW w:w="1860" w:type="dxa"/>
          </w:tcPr>
          <w:p w14:paraId="67677C55" w14:textId="230809AF" w:rsidR="7E58600C" w:rsidRPr="00D35A8D" w:rsidRDefault="7E58600C" w:rsidP="001F7BB3">
            <w:pPr>
              <w:pStyle w:val="Tabletext"/>
              <w:rPr>
                <w:b/>
                <w:bCs w:val="0"/>
                <w:sz w:val="24"/>
              </w:rPr>
            </w:pPr>
            <w:r w:rsidRPr="00D35A8D">
              <w:rPr>
                <w:b/>
                <w:bCs w:val="0"/>
                <w:sz w:val="24"/>
              </w:rPr>
              <w:t xml:space="preserve">IRS </w:t>
            </w:r>
          </w:p>
        </w:tc>
        <w:tc>
          <w:tcPr>
            <w:tcW w:w="7916" w:type="dxa"/>
          </w:tcPr>
          <w:p w14:paraId="1A60B4C5" w14:textId="0C13BF2D" w:rsidR="7E58600C" w:rsidRPr="00D35A8D" w:rsidRDefault="7E58600C" w:rsidP="001F7BB3">
            <w:pPr>
              <w:pStyle w:val="Tabletext"/>
              <w:rPr>
                <w:b/>
                <w:bCs w:val="0"/>
                <w:sz w:val="24"/>
              </w:rPr>
            </w:pPr>
            <w:r w:rsidRPr="00D35A8D">
              <w:rPr>
                <w:b/>
                <w:bCs w:val="0"/>
                <w:sz w:val="24"/>
              </w:rPr>
              <w:t xml:space="preserve">Incident Recording System </w:t>
            </w:r>
          </w:p>
        </w:tc>
      </w:tr>
      <w:tr w:rsidR="7E58600C" w:rsidRPr="00745C17" w14:paraId="28B07A16" w14:textId="77777777" w:rsidTr="00BE30A6">
        <w:tc>
          <w:tcPr>
            <w:tcW w:w="1860" w:type="dxa"/>
          </w:tcPr>
          <w:p w14:paraId="1DFEF284" w14:textId="6CC26E85" w:rsidR="7E58600C" w:rsidRPr="00D35A8D" w:rsidRDefault="7E58600C" w:rsidP="001F7BB3">
            <w:pPr>
              <w:pStyle w:val="Tabletext"/>
              <w:rPr>
                <w:b/>
                <w:bCs w:val="0"/>
                <w:sz w:val="24"/>
              </w:rPr>
            </w:pPr>
            <w:r w:rsidRPr="00D35A8D">
              <w:rPr>
                <w:b/>
                <w:bCs w:val="0"/>
                <w:sz w:val="24"/>
              </w:rPr>
              <w:t xml:space="preserve">LFRS </w:t>
            </w:r>
          </w:p>
        </w:tc>
        <w:tc>
          <w:tcPr>
            <w:tcW w:w="7916" w:type="dxa"/>
          </w:tcPr>
          <w:p w14:paraId="21F532BB" w14:textId="5DB7CF51" w:rsidR="7E58600C" w:rsidRPr="00D35A8D" w:rsidRDefault="7E58600C" w:rsidP="001F7BB3">
            <w:pPr>
              <w:pStyle w:val="Tabletext"/>
              <w:rPr>
                <w:b/>
                <w:bCs w:val="0"/>
                <w:sz w:val="24"/>
              </w:rPr>
            </w:pPr>
            <w:r w:rsidRPr="00D35A8D">
              <w:rPr>
                <w:b/>
                <w:bCs w:val="0"/>
                <w:sz w:val="24"/>
              </w:rPr>
              <w:t xml:space="preserve">Lancashire Fire and Rescue Service </w:t>
            </w:r>
          </w:p>
        </w:tc>
      </w:tr>
      <w:tr w:rsidR="7E58600C" w:rsidRPr="00745C17" w14:paraId="54F24960" w14:textId="77777777" w:rsidTr="00BE30A6">
        <w:tc>
          <w:tcPr>
            <w:tcW w:w="1860" w:type="dxa"/>
          </w:tcPr>
          <w:p w14:paraId="2A3ABAD9" w14:textId="17E74761" w:rsidR="7E58600C" w:rsidRPr="00D35A8D" w:rsidRDefault="7E58600C" w:rsidP="001F7BB3">
            <w:pPr>
              <w:pStyle w:val="Tabletext"/>
              <w:rPr>
                <w:b/>
                <w:bCs w:val="0"/>
                <w:sz w:val="24"/>
              </w:rPr>
            </w:pPr>
            <w:r w:rsidRPr="00D35A8D">
              <w:rPr>
                <w:b/>
                <w:bCs w:val="0"/>
                <w:sz w:val="24"/>
              </w:rPr>
              <w:t xml:space="preserve">LRF </w:t>
            </w:r>
          </w:p>
        </w:tc>
        <w:tc>
          <w:tcPr>
            <w:tcW w:w="7916" w:type="dxa"/>
          </w:tcPr>
          <w:p w14:paraId="1C003451" w14:textId="09B36D9E" w:rsidR="7E58600C" w:rsidRPr="00D35A8D" w:rsidRDefault="7E58600C" w:rsidP="001F7BB3">
            <w:pPr>
              <w:pStyle w:val="Tabletext"/>
              <w:rPr>
                <w:b/>
                <w:bCs w:val="0"/>
                <w:sz w:val="24"/>
              </w:rPr>
            </w:pPr>
            <w:r w:rsidRPr="00D35A8D">
              <w:rPr>
                <w:b/>
                <w:bCs w:val="0"/>
                <w:sz w:val="24"/>
              </w:rPr>
              <w:t xml:space="preserve">Lancashire Resilience Forum </w:t>
            </w:r>
          </w:p>
        </w:tc>
      </w:tr>
      <w:tr w:rsidR="7E58600C" w:rsidRPr="00745C17" w14:paraId="6F0F6A26" w14:textId="77777777" w:rsidTr="00BE30A6">
        <w:tc>
          <w:tcPr>
            <w:tcW w:w="1860" w:type="dxa"/>
          </w:tcPr>
          <w:p w14:paraId="365C9BD0" w14:textId="01C556CE" w:rsidR="7E58600C" w:rsidRPr="00D35A8D" w:rsidRDefault="7E58600C" w:rsidP="001F7BB3">
            <w:pPr>
              <w:pStyle w:val="Tabletext"/>
              <w:rPr>
                <w:b/>
                <w:bCs w:val="0"/>
                <w:sz w:val="24"/>
              </w:rPr>
            </w:pPr>
            <w:r w:rsidRPr="00D35A8D">
              <w:rPr>
                <w:b/>
                <w:bCs w:val="0"/>
                <w:sz w:val="24"/>
              </w:rPr>
              <w:t xml:space="preserve">LSOA’s </w:t>
            </w:r>
          </w:p>
        </w:tc>
        <w:tc>
          <w:tcPr>
            <w:tcW w:w="7916" w:type="dxa"/>
          </w:tcPr>
          <w:p w14:paraId="01038BEC" w14:textId="2F7024BE" w:rsidR="7E58600C" w:rsidRPr="00D35A8D" w:rsidRDefault="7E58600C" w:rsidP="001F7BB3">
            <w:pPr>
              <w:pStyle w:val="Tabletext"/>
              <w:rPr>
                <w:b/>
                <w:bCs w:val="0"/>
                <w:sz w:val="24"/>
              </w:rPr>
            </w:pPr>
            <w:r w:rsidRPr="00D35A8D">
              <w:rPr>
                <w:b/>
                <w:bCs w:val="0"/>
                <w:sz w:val="24"/>
              </w:rPr>
              <w:t>Lower-</w:t>
            </w:r>
            <w:r w:rsidR="00A3109C" w:rsidRPr="00D35A8D">
              <w:rPr>
                <w:b/>
                <w:bCs w:val="0"/>
                <w:sz w:val="24"/>
              </w:rPr>
              <w:t>layer</w:t>
            </w:r>
            <w:r w:rsidRPr="00D35A8D">
              <w:rPr>
                <w:b/>
                <w:bCs w:val="0"/>
                <w:sz w:val="24"/>
              </w:rPr>
              <w:t xml:space="preserve"> Super Output Areas </w:t>
            </w:r>
          </w:p>
        </w:tc>
      </w:tr>
      <w:tr w:rsidR="7E58600C" w:rsidRPr="00745C17" w14:paraId="31CAD615" w14:textId="77777777" w:rsidTr="00BE30A6">
        <w:tc>
          <w:tcPr>
            <w:tcW w:w="1860" w:type="dxa"/>
          </w:tcPr>
          <w:p w14:paraId="7DFFBFD7" w14:textId="3CC6F58B" w:rsidR="7E58600C" w:rsidRPr="00D35A8D" w:rsidRDefault="7E58600C" w:rsidP="001F7BB3">
            <w:pPr>
              <w:pStyle w:val="Tabletext"/>
              <w:rPr>
                <w:b/>
                <w:bCs w:val="0"/>
                <w:sz w:val="24"/>
              </w:rPr>
            </w:pPr>
            <w:r w:rsidRPr="00D35A8D">
              <w:rPr>
                <w:b/>
                <w:bCs w:val="0"/>
                <w:sz w:val="24"/>
              </w:rPr>
              <w:t xml:space="preserve">MOU </w:t>
            </w:r>
          </w:p>
        </w:tc>
        <w:tc>
          <w:tcPr>
            <w:tcW w:w="7916" w:type="dxa"/>
          </w:tcPr>
          <w:p w14:paraId="408ADD8E" w14:textId="4F437C95" w:rsidR="7E58600C" w:rsidRPr="00D35A8D" w:rsidRDefault="7E58600C" w:rsidP="001F7BB3">
            <w:pPr>
              <w:pStyle w:val="Tabletext"/>
              <w:rPr>
                <w:b/>
                <w:bCs w:val="0"/>
                <w:sz w:val="24"/>
              </w:rPr>
            </w:pPr>
            <w:r w:rsidRPr="00D35A8D">
              <w:rPr>
                <w:b/>
                <w:bCs w:val="0"/>
                <w:sz w:val="24"/>
              </w:rPr>
              <w:t xml:space="preserve">Memorandum of Understanding </w:t>
            </w:r>
          </w:p>
        </w:tc>
      </w:tr>
      <w:tr w:rsidR="7E58600C" w:rsidRPr="00745C17" w14:paraId="71C2715E" w14:textId="77777777" w:rsidTr="00BE30A6">
        <w:tc>
          <w:tcPr>
            <w:tcW w:w="1860" w:type="dxa"/>
          </w:tcPr>
          <w:p w14:paraId="5C03B924" w14:textId="42D5D5D0" w:rsidR="7E58600C" w:rsidRPr="00D35A8D" w:rsidRDefault="7E58600C" w:rsidP="001F7BB3">
            <w:pPr>
              <w:pStyle w:val="Tabletext"/>
              <w:rPr>
                <w:b/>
                <w:bCs w:val="0"/>
                <w:sz w:val="24"/>
              </w:rPr>
            </w:pPr>
            <w:r w:rsidRPr="00D35A8D">
              <w:rPr>
                <w:b/>
                <w:bCs w:val="0"/>
                <w:sz w:val="24"/>
              </w:rPr>
              <w:t xml:space="preserve">MTA </w:t>
            </w:r>
          </w:p>
        </w:tc>
        <w:tc>
          <w:tcPr>
            <w:tcW w:w="7916" w:type="dxa"/>
          </w:tcPr>
          <w:p w14:paraId="11C2F730" w14:textId="0BCF9502" w:rsidR="7E58600C" w:rsidRPr="00D35A8D" w:rsidRDefault="7E58600C" w:rsidP="001F7BB3">
            <w:pPr>
              <w:pStyle w:val="Tabletext"/>
              <w:rPr>
                <w:b/>
                <w:bCs w:val="0"/>
                <w:sz w:val="24"/>
              </w:rPr>
            </w:pPr>
            <w:r w:rsidRPr="00D35A8D">
              <w:rPr>
                <w:b/>
                <w:bCs w:val="0"/>
                <w:sz w:val="24"/>
              </w:rPr>
              <w:t xml:space="preserve">Marauding Terrorist Attack </w:t>
            </w:r>
          </w:p>
        </w:tc>
      </w:tr>
      <w:tr w:rsidR="7E58600C" w:rsidRPr="00745C17" w14:paraId="6C591758" w14:textId="77777777" w:rsidTr="00BE30A6">
        <w:tc>
          <w:tcPr>
            <w:tcW w:w="1860" w:type="dxa"/>
          </w:tcPr>
          <w:p w14:paraId="30525A93" w14:textId="24A35A6E" w:rsidR="7E58600C" w:rsidRPr="00D35A8D" w:rsidRDefault="7E58600C" w:rsidP="001F7BB3">
            <w:pPr>
              <w:pStyle w:val="Tabletext"/>
              <w:rPr>
                <w:b/>
                <w:bCs w:val="0"/>
                <w:sz w:val="24"/>
              </w:rPr>
            </w:pPr>
            <w:r w:rsidRPr="00D35A8D">
              <w:rPr>
                <w:b/>
                <w:bCs w:val="0"/>
                <w:sz w:val="24"/>
              </w:rPr>
              <w:t xml:space="preserve">NOG </w:t>
            </w:r>
          </w:p>
        </w:tc>
        <w:tc>
          <w:tcPr>
            <w:tcW w:w="7916" w:type="dxa"/>
          </w:tcPr>
          <w:p w14:paraId="5D53C802" w14:textId="1CD82633" w:rsidR="7E58600C" w:rsidRPr="00D35A8D" w:rsidRDefault="7E58600C" w:rsidP="001F7BB3">
            <w:pPr>
              <w:pStyle w:val="Tabletext"/>
              <w:rPr>
                <w:b/>
                <w:bCs w:val="0"/>
                <w:sz w:val="24"/>
              </w:rPr>
            </w:pPr>
            <w:r w:rsidRPr="00D35A8D">
              <w:rPr>
                <w:b/>
                <w:bCs w:val="0"/>
                <w:sz w:val="24"/>
              </w:rPr>
              <w:t xml:space="preserve">National Operational Guidance </w:t>
            </w:r>
          </w:p>
        </w:tc>
      </w:tr>
      <w:tr w:rsidR="7E58600C" w:rsidRPr="00745C17" w14:paraId="0597EC31" w14:textId="77777777" w:rsidTr="00BE30A6">
        <w:tc>
          <w:tcPr>
            <w:tcW w:w="1860" w:type="dxa"/>
          </w:tcPr>
          <w:p w14:paraId="677AE364" w14:textId="11FA3ACD" w:rsidR="7E58600C" w:rsidRPr="00D35A8D" w:rsidRDefault="7E58600C" w:rsidP="001F7BB3">
            <w:pPr>
              <w:pStyle w:val="Tabletext"/>
              <w:rPr>
                <w:b/>
                <w:bCs w:val="0"/>
                <w:sz w:val="24"/>
              </w:rPr>
            </w:pPr>
            <w:r w:rsidRPr="00D35A8D">
              <w:rPr>
                <w:b/>
                <w:bCs w:val="0"/>
                <w:sz w:val="24"/>
              </w:rPr>
              <w:t xml:space="preserve">NRR </w:t>
            </w:r>
          </w:p>
        </w:tc>
        <w:tc>
          <w:tcPr>
            <w:tcW w:w="7916" w:type="dxa"/>
          </w:tcPr>
          <w:p w14:paraId="38AED9E7" w14:textId="53A75AC5" w:rsidR="7E58600C" w:rsidRPr="00D35A8D" w:rsidRDefault="7E58600C" w:rsidP="001F7BB3">
            <w:pPr>
              <w:pStyle w:val="Tabletext"/>
              <w:rPr>
                <w:b/>
                <w:bCs w:val="0"/>
                <w:sz w:val="24"/>
              </w:rPr>
            </w:pPr>
            <w:r w:rsidRPr="00D35A8D">
              <w:rPr>
                <w:b/>
                <w:bCs w:val="0"/>
                <w:sz w:val="24"/>
              </w:rPr>
              <w:t xml:space="preserve">National Risk Register </w:t>
            </w:r>
          </w:p>
        </w:tc>
      </w:tr>
      <w:tr w:rsidR="7E58600C" w:rsidRPr="00745C17" w14:paraId="4FE2054C" w14:textId="77777777" w:rsidTr="00BE30A6">
        <w:tc>
          <w:tcPr>
            <w:tcW w:w="1860" w:type="dxa"/>
          </w:tcPr>
          <w:p w14:paraId="70DF56E2" w14:textId="391768C3" w:rsidR="7E58600C" w:rsidRPr="00D35A8D" w:rsidRDefault="7E58600C" w:rsidP="001F7BB3">
            <w:pPr>
              <w:pStyle w:val="Tabletext"/>
              <w:rPr>
                <w:b/>
                <w:bCs w:val="0"/>
                <w:sz w:val="24"/>
              </w:rPr>
            </w:pPr>
            <w:r w:rsidRPr="00D35A8D">
              <w:rPr>
                <w:b/>
                <w:bCs w:val="0"/>
                <w:sz w:val="24"/>
              </w:rPr>
              <w:t xml:space="preserve">NWAS </w:t>
            </w:r>
          </w:p>
        </w:tc>
        <w:tc>
          <w:tcPr>
            <w:tcW w:w="7916" w:type="dxa"/>
          </w:tcPr>
          <w:p w14:paraId="5B0AA088" w14:textId="1A941A1C" w:rsidR="7E58600C" w:rsidRPr="00D35A8D" w:rsidRDefault="7E58600C" w:rsidP="001F7BB3">
            <w:pPr>
              <w:pStyle w:val="Tabletext"/>
              <w:rPr>
                <w:b/>
                <w:bCs w:val="0"/>
                <w:sz w:val="24"/>
              </w:rPr>
            </w:pPr>
            <w:r w:rsidRPr="00D35A8D">
              <w:rPr>
                <w:b/>
                <w:bCs w:val="0"/>
                <w:sz w:val="24"/>
              </w:rPr>
              <w:t xml:space="preserve">North West Ambulance Service </w:t>
            </w:r>
          </w:p>
        </w:tc>
      </w:tr>
      <w:tr w:rsidR="7E58600C" w:rsidRPr="00745C17" w14:paraId="0EA2978A" w14:textId="77777777" w:rsidTr="00BE30A6">
        <w:tc>
          <w:tcPr>
            <w:tcW w:w="1860" w:type="dxa"/>
          </w:tcPr>
          <w:p w14:paraId="0130B1CA" w14:textId="524CAD0E" w:rsidR="7E58600C" w:rsidRPr="00D35A8D" w:rsidRDefault="7E58600C" w:rsidP="001F7BB3">
            <w:pPr>
              <w:pStyle w:val="Tabletext"/>
              <w:rPr>
                <w:b/>
                <w:bCs w:val="0"/>
                <w:sz w:val="24"/>
              </w:rPr>
            </w:pPr>
            <w:r w:rsidRPr="00D35A8D">
              <w:rPr>
                <w:b/>
                <w:bCs w:val="0"/>
                <w:sz w:val="24"/>
              </w:rPr>
              <w:t xml:space="preserve">RTC </w:t>
            </w:r>
          </w:p>
        </w:tc>
        <w:tc>
          <w:tcPr>
            <w:tcW w:w="7916" w:type="dxa"/>
          </w:tcPr>
          <w:p w14:paraId="0B54264E" w14:textId="000F1748" w:rsidR="7E58600C" w:rsidRPr="00D35A8D" w:rsidRDefault="7E58600C" w:rsidP="001F7BB3">
            <w:pPr>
              <w:pStyle w:val="Tabletext"/>
              <w:rPr>
                <w:b/>
                <w:bCs w:val="0"/>
                <w:sz w:val="24"/>
              </w:rPr>
            </w:pPr>
            <w:r w:rsidRPr="00D35A8D">
              <w:rPr>
                <w:b/>
                <w:bCs w:val="0"/>
                <w:sz w:val="24"/>
              </w:rPr>
              <w:t xml:space="preserve">Road Traffic Collision </w:t>
            </w:r>
          </w:p>
        </w:tc>
      </w:tr>
      <w:tr w:rsidR="7E58600C" w:rsidRPr="00745C17" w14:paraId="45070809" w14:textId="77777777" w:rsidTr="00BE30A6">
        <w:tc>
          <w:tcPr>
            <w:tcW w:w="1860" w:type="dxa"/>
          </w:tcPr>
          <w:p w14:paraId="698778B4" w14:textId="41741568" w:rsidR="7E58600C" w:rsidRPr="00D35A8D" w:rsidRDefault="7E58600C" w:rsidP="001F7BB3">
            <w:pPr>
              <w:pStyle w:val="Tabletext"/>
              <w:rPr>
                <w:b/>
                <w:bCs w:val="0"/>
                <w:sz w:val="24"/>
              </w:rPr>
            </w:pPr>
            <w:r w:rsidRPr="00D35A8D">
              <w:rPr>
                <w:b/>
                <w:bCs w:val="0"/>
                <w:sz w:val="24"/>
              </w:rPr>
              <w:t xml:space="preserve">SAoR </w:t>
            </w:r>
          </w:p>
        </w:tc>
        <w:tc>
          <w:tcPr>
            <w:tcW w:w="7916" w:type="dxa"/>
          </w:tcPr>
          <w:p w14:paraId="7020BAAE" w14:textId="6E0B216F" w:rsidR="7E58600C" w:rsidRPr="00D35A8D" w:rsidRDefault="7E58600C" w:rsidP="001F7BB3">
            <w:pPr>
              <w:pStyle w:val="Tabletext"/>
              <w:rPr>
                <w:b/>
                <w:bCs w:val="0"/>
                <w:sz w:val="24"/>
              </w:rPr>
            </w:pPr>
            <w:r w:rsidRPr="00D35A8D">
              <w:rPr>
                <w:b/>
                <w:bCs w:val="0"/>
                <w:sz w:val="24"/>
              </w:rPr>
              <w:t>Strategic Assessment of Risk</w:t>
            </w:r>
          </w:p>
        </w:tc>
      </w:tr>
    </w:tbl>
    <w:p w14:paraId="09C6BF52" w14:textId="5A851B0A" w:rsidR="05F83C17" w:rsidRPr="00745C17" w:rsidRDefault="05F83C17" w:rsidP="00745C17">
      <w:pPr>
        <w:rPr>
          <w:rFonts w:cs="Arial"/>
          <w:szCs w:val="24"/>
        </w:rPr>
      </w:pPr>
      <w:r w:rsidRPr="00745C17">
        <w:rPr>
          <w:rFonts w:cs="Arial"/>
          <w:szCs w:val="24"/>
        </w:rPr>
        <w:br w:type="page"/>
      </w:r>
    </w:p>
    <w:p w14:paraId="2F6B426B" w14:textId="014CC593" w:rsidR="00937DA5" w:rsidRPr="00745C17" w:rsidRDefault="00937DA5" w:rsidP="00FF653C">
      <w:pPr>
        <w:pStyle w:val="Heading1"/>
        <w:rPr>
          <w:b w:val="0"/>
        </w:rPr>
      </w:pPr>
      <w:bookmarkStart w:id="3" w:name="_Toc74639643"/>
      <w:bookmarkStart w:id="4" w:name="_Toc155619837"/>
      <w:bookmarkStart w:id="5" w:name="_Toc155685682"/>
      <w:bookmarkStart w:id="6" w:name="_Toc160200414"/>
      <w:r w:rsidRPr="00745C17">
        <w:lastRenderedPageBreak/>
        <w:t>Exec</w:t>
      </w:r>
      <w:r w:rsidR="51C231DD" w:rsidRPr="00745C17">
        <w:t>utive</w:t>
      </w:r>
      <w:r w:rsidRPr="00745C17">
        <w:t xml:space="preserve"> </w:t>
      </w:r>
      <w:r w:rsidRPr="00FF653C">
        <w:t>Summary</w:t>
      </w:r>
      <w:bookmarkEnd w:id="3"/>
      <w:bookmarkEnd w:id="4"/>
      <w:bookmarkEnd w:id="5"/>
      <w:bookmarkEnd w:id="6"/>
    </w:p>
    <w:p w14:paraId="63DBA98D" w14:textId="0D6C1887" w:rsidR="00937DA5" w:rsidRPr="008E0B8F" w:rsidRDefault="00937DA5" w:rsidP="0087330D">
      <w:pPr>
        <w:rPr>
          <w:lang w:eastAsia="en-GB"/>
        </w:rPr>
      </w:pPr>
      <w:r w:rsidRPr="008E0B8F">
        <w:rPr>
          <w:lang w:eastAsia="en-GB"/>
        </w:rPr>
        <w:t xml:space="preserve">This is the </w:t>
      </w:r>
      <w:r w:rsidR="008E0B8F" w:rsidRPr="008E0B8F">
        <w:rPr>
          <w:lang w:eastAsia="en-GB"/>
        </w:rPr>
        <w:t>seventh</w:t>
      </w:r>
      <w:r w:rsidRPr="008E0B8F">
        <w:rPr>
          <w:lang w:eastAsia="en-GB"/>
        </w:rPr>
        <w:t xml:space="preserve"> edition of Lancashire Fire and Rescue Service’s (LFRS) ‘Strategic Assessment of Risk’ (SAoR).</w:t>
      </w:r>
    </w:p>
    <w:p w14:paraId="7D046DB2" w14:textId="485C3941" w:rsidR="00937DA5" w:rsidRPr="008E0B8F" w:rsidRDefault="00937DA5" w:rsidP="0087330D">
      <w:pPr>
        <w:rPr>
          <w:lang w:eastAsia="en-GB"/>
        </w:rPr>
      </w:pPr>
      <w:r w:rsidRPr="008E0B8F">
        <w:rPr>
          <w:lang w:eastAsia="en-GB"/>
        </w:rPr>
        <w:t xml:space="preserve">The assessment seeks to underpin our </w:t>
      </w:r>
      <w:r w:rsidR="00260196" w:rsidRPr="008E0B8F">
        <w:rPr>
          <w:lang w:eastAsia="en-GB"/>
        </w:rPr>
        <w:t>Community</w:t>
      </w:r>
      <w:r w:rsidRPr="008E0B8F">
        <w:rPr>
          <w:lang w:eastAsia="en-GB"/>
        </w:rPr>
        <w:t xml:space="preserve"> Risk Management Plan (</w:t>
      </w:r>
      <w:r w:rsidR="00260196" w:rsidRPr="008E0B8F">
        <w:rPr>
          <w:lang w:eastAsia="en-GB"/>
        </w:rPr>
        <w:t>C</w:t>
      </w:r>
      <w:r w:rsidRPr="008E0B8F">
        <w:rPr>
          <w:lang w:eastAsia="en-GB"/>
        </w:rPr>
        <w:t>RMP) by ensuring that risk management drives decision-making within LFRS.</w:t>
      </w:r>
    </w:p>
    <w:p w14:paraId="1B2F118A" w14:textId="286B60B5" w:rsidR="00937DA5" w:rsidRPr="00430B10" w:rsidRDefault="00430B10" w:rsidP="0087330D">
      <w:pPr>
        <w:rPr>
          <w:lang w:eastAsia="en-GB"/>
        </w:rPr>
      </w:pPr>
      <w:r w:rsidRPr="00430B10">
        <w:rPr>
          <w:lang w:eastAsia="en-GB"/>
        </w:rPr>
        <w:t>Section1</w:t>
      </w:r>
      <w:r w:rsidR="00937DA5" w:rsidRPr="00430B10">
        <w:rPr>
          <w:lang w:eastAsia="en-GB"/>
        </w:rPr>
        <w:t xml:space="preserve"> describe</w:t>
      </w:r>
      <w:r w:rsidRPr="00430B10">
        <w:rPr>
          <w:lang w:eastAsia="en-GB"/>
        </w:rPr>
        <w:t>s</w:t>
      </w:r>
      <w:r w:rsidR="00937DA5" w:rsidRPr="00430B10">
        <w:rPr>
          <w:lang w:eastAsia="en-GB"/>
        </w:rPr>
        <w:t xml:space="preserve"> the statutory responsibilities placed upon LFRS and the Combined Fire Authority</w:t>
      </w:r>
      <w:r w:rsidR="002819A8" w:rsidRPr="00430B10">
        <w:rPr>
          <w:lang w:eastAsia="en-GB"/>
        </w:rPr>
        <w:t xml:space="preserve"> (CFA)</w:t>
      </w:r>
      <w:r w:rsidR="00937DA5" w:rsidRPr="00430B10">
        <w:rPr>
          <w:lang w:eastAsia="en-GB"/>
        </w:rPr>
        <w:t xml:space="preserve"> committee structure</w:t>
      </w:r>
      <w:r w:rsidRPr="00430B10">
        <w:rPr>
          <w:lang w:eastAsia="en-GB"/>
        </w:rPr>
        <w:t>,</w:t>
      </w:r>
      <w:r w:rsidR="00937DA5" w:rsidRPr="00430B10">
        <w:rPr>
          <w:lang w:eastAsia="en-GB"/>
        </w:rPr>
        <w:t xml:space="preserve"> the document then aims to </w:t>
      </w:r>
      <w:r w:rsidRPr="00430B10">
        <w:rPr>
          <w:lang w:eastAsia="en-GB"/>
        </w:rPr>
        <w:t xml:space="preserve">provide </w:t>
      </w:r>
      <w:r w:rsidR="00937DA5" w:rsidRPr="00430B10">
        <w:rPr>
          <w:lang w:eastAsia="en-GB"/>
        </w:rPr>
        <w:t xml:space="preserve">detail across </w:t>
      </w:r>
      <w:r w:rsidR="00D02585" w:rsidRPr="00430B10">
        <w:rPr>
          <w:lang w:eastAsia="en-GB"/>
        </w:rPr>
        <w:t>several</w:t>
      </w:r>
      <w:r w:rsidR="00937DA5" w:rsidRPr="00430B10">
        <w:rPr>
          <w:lang w:eastAsia="en-GB"/>
        </w:rPr>
        <w:t xml:space="preserve"> areas of risk pertinent to the county of Lancashire.</w:t>
      </w:r>
    </w:p>
    <w:p w14:paraId="77C0A0D0" w14:textId="2F14A650" w:rsidR="00937DA5" w:rsidRPr="008E0B8F" w:rsidRDefault="00937DA5" w:rsidP="0087330D">
      <w:pPr>
        <w:rPr>
          <w:highlight w:val="yellow"/>
          <w:lang w:eastAsia="en-GB"/>
        </w:rPr>
      </w:pPr>
      <w:r w:rsidRPr="00430B10">
        <w:rPr>
          <w:lang w:eastAsia="en-GB"/>
        </w:rPr>
        <w:t xml:space="preserve">The About Lancashire section explores ‘population and demographics, </w:t>
      </w:r>
      <w:r w:rsidRPr="00A74E9A">
        <w:rPr>
          <w:lang w:eastAsia="en-GB"/>
        </w:rPr>
        <w:t xml:space="preserve">district make-up, deprivation and health’.  </w:t>
      </w:r>
      <w:r w:rsidR="00A74E9A" w:rsidRPr="00A74E9A">
        <w:rPr>
          <w:lang w:eastAsia="en-GB"/>
        </w:rPr>
        <w:t>Data</w:t>
      </w:r>
      <w:r w:rsidRPr="00A74E9A">
        <w:rPr>
          <w:lang w:eastAsia="en-GB"/>
        </w:rPr>
        <w:t xml:space="preserve"> is provided on population density across the 14 districts that make up Lancashire, in addition to </w:t>
      </w:r>
      <w:r w:rsidR="00A74E9A" w:rsidRPr="00A74E9A">
        <w:rPr>
          <w:lang w:eastAsia="en-GB"/>
        </w:rPr>
        <w:t>information</w:t>
      </w:r>
      <w:r w:rsidRPr="00A74E9A">
        <w:rPr>
          <w:lang w:eastAsia="en-GB"/>
        </w:rPr>
        <w:t xml:space="preserve"> on aspects of ethnicity, religion and work-day populations. </w:t>
      </w:r>
      <w:r w:rsidR="0003241A" w:rsidRPr="00A74E9A">
        <w:rPr>
          <w:lang w:eastAsia="en-GB"/>
        </w:rPr>
        <w:t xml:space="preserve"> </w:t>
      </w:r>
      <w:r w:rsidRPr="00A74E9A">
        <w:rPr>
          <w:lang w:eastAsia="en-GB"/>
        </w:rPr>
        <w:t xml:space="preserve">The chapter highlights the </w:t>
      </w:r>
      <w:r w:rsidR="00D02585" w:rsidRPr="00A74E9A">
        <w:rPr>
          <w:lang w:eastAsia="en-GB"/>
        </w:rPr>
        <w:t>relevance</w:t>
      </w:r>
      <w:r w:rsidRPr="00A74E9A">
        <w:rPr>
          <w:lang w:eastAsia="en-GB"/>
        </w:rPr>
        <w:t xml:space="preserve"> of aspects of deprivation within Lancashire, not least the prevalence of fuel poverty across an ageing population profile; one which statistically looks to continue to increase significantly in age terms over the next fifteen years at least.  The combination of such factors poses risks to members of the communities we serve and hence it is incumbent upon us to be aware of their changing needs and the potential for increased risk in areas traditionally seen as low risk.</w:t>
      </w:r>
    </w:p>
    <w:p w14:paraId="33E648EB" w14:textId="2240EF64" w:rsidR="00937DA5" w:rsidRPr="008D0104" w:rsidRDefault="00937DA5" w:rsidP="0087330D">
      <w:r w:rsidRPr="008D0104">
        <w:rPr>
          <w:lang w:eastAsia="en-GB"/>
        </w:rPr>
        <w:t xml:space="preserve">The next section, </w:t>
      </w:r>
      <w:r w:rsidR="003F4B35" w:rsidRPr="008D0104">
        <w:rPr>
          <w:lang w:eastAsia="en-GB"/>
        </w:rPr>
        <w:t>n</w:t>
      </w:r>
      <w:r w:rsidRPr="008D0104">
        <w:rPr>
          <w:lang w:eastAsia="en-GB"/>
        </w:rPr>
        <w:t xml:space="preserve">ational and </w:t>
      </w:r>
      <w:r w:rsidR="003F4B35" w:rsidRPr="008D0104">
        <w:rPr>
          <w:lang w:eastAsia="en-GB"/>
        </w:rPr>
        <w:t>l</w:t>
      </w:r>
      <w:r w:rsidRPr="008D0104">
        <w:rPr>
          <w:lang w:eastAsia="en-GB"/>
        </w:rPr>
        <w:t xml:space="preserve">ocal </w:t>
      </w:r>
      <w:r w:rsidR="003F4B35" w:rsidRPr="008D0104">
        <w:rPr>
          <w:lang w:eastAsia="en-GB"/>
        </w:rPr>
        <w:t>r</w:t>
      </w:r>
      <w:r w:rsidRPr="008D0104">
        <w:rPr>
          <w:lang w:eastAsia="en-GB"/>
        </w:rPr>
        <w:t xml:space="preserve">isk concentrates on risk profiles raised as high risk by </w:t>
      </w:r>
      <w:r w:rsidR="00D02585" w:rsidRPr="008D0104">
        <w:rPr>
          <w:lang w:eastAsia="en-GB"/>
        </w:rPr>
        <w:t>a</w:t>
      </w:r>
      <w:r w:rsidRPr="008D0104">
        <w:rPr>
          <w:lang w:eastAsia="en-GB"/>
        </w:rPr>
        <w:t xml:space="preserve"> </w:t>
      </w:r>
      <w:r w:rsidR="003F4B35" w:rsidRPr="008D0104">
        <w:rPr>
          <w:lang w:eastAsia="en-GB"/>
        </w:rPr>
        <w:t>n</w:t>
      </w:r>
      <w:r w:rsidRPr="008D0104">
        <w:rPr>
          <w:lang w:eastAsia="en-GB"/>
        </w:rPr>
        <w:t xml:space="preserve">ational </w:t>
      </w:r>
      <w:r w:rsidR="003F4B35" w:rsidRPr="008D0104">
        <w:rPr>
          <w:lang w:eastAsia="en-GB"/>
        </w:rPr>
        <w:t>r</w:t>
      </w:r>
      <w:r w:rsidRPr="008D0104">
        <w:rPr>
          <w:lang w:eastAsia="en-GB"/>
        </w:rPr>
        <w:t xml:space="preserve">isk </w:t>
      </w:r>
      <w:r w:rsidR="003F4B35" w:rsidRPr="008D0104">
        <w:rPr>
          <w:lang w:eastAsia="en-GB"/>
        </w:rPr>
        <w:t>a</w:t>
      </w:r>
      <w:r w:rsidRPr="008D0104">
        <w:rPr>
          <w:lang w:eastAsia="en-GB"/>
        </w:rPr>
        <w:t xml:space="preserve">ssessment and more locally by our </w:t>
      </w:r>
      <w:r w:rsidR="003F4B35" w:rsidRPr="008D0104">
        <w:rPr>
          <w:lang w:eastAsia="en-GB"/>
        </w:rPr>
        <w:t>l</w:t>
      </w:r>
      <w:r w:rsidRPr="008D0104">
        <w:rPr>
          <w:lang w:eastAsia="en-GB"/>
        </w:rPr>
        <w:t xml:space="preserve">ocal </w:t>
      </w:r>
      <w:r w:rsidR="003F4B35" w:rsidRPr="008D0104">
        <w:rPr>
          <w:lang w:eastAsia="en-GB"/>
        </w:rPr>
        <w:t>r</w:t>
      </w:r>
      <w:r w:rsidRPr="008D0104">
        <w:rPr>
          <w:lang w:eastAsia="en-GB"/>
        </w:rPr>
        <w:t xml:space="preserve">esilience </w:t>
      </w:r>
      <w:r w:rsidR="003F4B35" w:rsidRPr="008D0104">
        <w:rPr>
          <w:lang w:eastAsia="en-GB"/>
        </w:rPr>
        <w:t>f</w:t>
      </w:r>
      <w:r w:rsidRPr="008D0104">
        <w:rPr>
          <w:lang w:eastAsia="en-GB"/>
        </w:rPr>
        <w:t xml:space="preserve">orum (LRF). </w:t>
      </w:r>
      <w:r w:rsidR="0003241A" w:rsidRPr="008D0104">
        <w:rPr>
          <w:lang w:eastAsia="en-GB"/>
        </w:rPr>
        <w:t xml:space="preserve"> </w:t>
      </w:r>
      <w:r w:rsidRPr="008D0104">
        <w:t xml:space="preserve">The </w:t>
      </w:r>
      <w:r w:rsidR="003F4B35" w:rsidRPr="008D0104">
        <w:t>n</w:t>
      </w:r>
      <w:r w:rsidRPr="008D0104">
        <w:t xml:space="preserve">ational </w:t>
      </w:r>
      <w:r w:rsidR="003F4B35" w:rsidRPr="008D0104">
        <w:t>r</w:t>
      </w:r>
      <w:r w:rsidRPr="008D0104">
        <w:t xml:space="preserve">isk </w:t>
      </w:r>
      <w:r w:rsidR="003F4B35" w:rsidRPr="008D0104">
        <w:t>a</w:t>
      </w:r>
      <w:r w:rsidRPr="008D0104">
        <w:t xml:space="preserve">ssessment is a yearly process intended to identify, </w:t>
      </w:r>
      <w:r w:rsidR="00D02585" w:rsidRPr="008D0104">
        <w:t>characterise,</w:t>
      </w:r>
      <w:r w:rsidRPr="008D0104">
        <w:t xml:space="preserve"> and compare all the major hazards and threats of national significance that may cause </w:t>
      </w:r>
      <w:r w:rsidR="00D02585" w:rsidRPr="008D0104">
        <w:t>widespread</w:t>
      </w:r>
      <w:r w:rsidRPr="008D0104">
        <w:t xml:space="preserve"> impacts in the UK on a five-year horizon.</w:t>
      </w:r>
      <w:r w:rsidR="0003241A" w:rsidRPr="008D0104">
        <w:t xml:space="preserve"> </w:t>
      </w:r>
      <w:r w:rsidRPr="008D0104">
        <w:t xml:space="preserve"> It involves a large multi-agency process that allows ranking risks based on the likelihood and impact of the “reasonable worst-case scenario”. </w:t>
      </w:r>
      <w:r w:rsidR="0003241A" w:rsidRPr="008D0104">
        <w:t xml:space="preserve"> </w:t>
      </w:r>
      <w:r w:rsidRPr="008D0104">
        <w:t xml:space="preserve">It provides a national picture of the risks we </w:t>
      </w:r>
      <w:r w:rsidR="00D02585" w:rsidRPr="008D0104">
        <w:t>face and</w:t>
      </w:r>
      <w:r w:rsidRPr="008D0104">
        <w:t xml:space="preserve"> is designed to complement </w:t>
      </w:r>
      <w:r w:rsidR="003F4B35" w:rsidRPr="008D0104">
        <w:t>l</w:t>
      </w:r>
      <w:r w:rsidRPr="008D0104">
        <w:t xml:space="preserve">ocal </w:t>
      </w:r>
      <w:r w:rsidR="003F4B35" w:rsidRPr="008D0104">
        <w:t>r</w:t>
      </w:r>
      <w:r w:rsidRPr="008D0104">
        <w:t xml:space="preserve">isk </w:t>
      </w:r>
      <w:r w:rsidR="003F4B35" w:rsidRPr="008D0104">
        <w:t>a</w:t>
      </w:r>
      <w:r w:rsidRPr="008D0104">
        <w:t>ssessments produced by the LRF.</w:t>
      </w:r>
    </w:p>
    <w:p w14:paraId="585C589D" w14:textId="0ACAB884" w:rsidR="00937DA5" w:rsidRPr="00B118A8" w:rsidRDefault="00937DA5" w:rsidP="0087330D">
      <w:r w:rsidRPr="00B118A8">
        <w:t>The L</w:t>
      </w:r>
      <w:r w:rsidR="0EA632E2" w:rsidRPr="00B118A8">
        <w:t>RF</w:t>
      </w:r>
      <w:r w:rsidRPr="00B118A8">
        <w:t xml:space="preserve"> considers the national issues alongside the local risk context, identifying the risks such as new issues or highlight situations where risk may be changing within the county.</w:t>
      </w:r>
      <w:r w:rsidR="0003241A" w:rsidRPr="00B118A8">
        <w:t xml:space="preserve"> </w:t>
      </w:r>
      <w:r w:rsidRPr="00B118A8">
        <w:t xml:space="preserve"> Each identified risk is then analysed and given a rating according to how likely the risk is to lead to an emergency and their potential impact on safety and security, health, economy, </w:t>
      </w:r>
      <w:r w:rsidR="00D02585" w:rsidRPr="00B118A8">
        <w:t>environment,</w:t>
      </w:r>
      <w:r w:rsidRPr="00B118A8">
        <w:t xml:space="preserve"> and society. </w:t>
      </w:r>
      <w:r w:rsidR="0003241A" w:rsidRPr="00B118A8">
        <w:t xml:space="preserve"> </w:t>
      </w:r>
      <w:r w:rsidRPr="00B118A8">
        <w:t xml:space="preserve">The LRF then evaluates the analysis and determines whether to include it in the community risk register, identifying where plans are </w:t>
      </w:r>
      <w:r w:rsidR="00D02585" w:rsidRPr="00B118A8">
        <w:t>needed,</w:t>
      </w:r>
      <w:r w:rsidRPr="00B118A8">
        <w:t xml:space="preserve"> and arrangements required to deliver a multi-agency response.</w:t>
      </w:r>
    </w:p>
    <w:p w14:paraId="69C05DE4" w14:textId="0E5AC05E" w:rsidR="00937DA5" w:rsidRPr="00B118A8" w:rsidRDefault="00937DA5" w:rsidP="0087330D">
      <w:pPr>
        <w:rPr>
          <w:lang w:eastAsia="en-GB"/>
        </w:rPr>
      </w:pPr>
      <w:bookmarkStart w:id="7" w:name="_Toc526867172"/>
      <w:bookmarkStart w:id="8" w:name="_Toc526867448"/>
      <w:r w:rsidRPr="00B118A8">
        <w:rPr>
          <w:lang w:eastAsia="en-GB"/>
        </w:rPr>
        <w:t>Finally, we finish with a collation of our risk scores across our Response section which aims to illustrate via a risk m</w:t>
      </w:r>
      <w:r w:rsidR="4CE255FB" w:rsidRPr="00B118A8">
        <w:rPr>
          <w:lang w:eastAsia="en-GB"/>
        </w:rPr>
        <w:t>atrix</w:t>
      </w:r>
      <w:r w:rsidRPr="00B118A8">
        <w:rPr>
          <w:lang w:eastAsia="en-GB"/>
        </w:rPr>
        <w:t xml:space="preserve"> our most common responses and our highest risks within the </w:t>
      </w:r>
      <w:r w:rsidR="003F4B35" w:rsidRPr="00B118A8">
        <w:rPr>
          <w:lang w:eastAsia="en-GB"/>
        </w:rPr>
        <w:t>f</w:t>
      </w:r>
      <w:r w:rsidRPr="00B118A8">
        <w:rPr>
          <w:lang w:eastAsia="en-GB"/>
        </w:rPr>
        <w:t xml:space="preserve">ire </w:t>
      </w:r>
      <w:r w:rsidR="003F4B35" w:rsidRPr="00B118A8">
        <w:rPr>
          <w:lang w:eastAsia="en-GB"/>
        </w:rPr>
        <w:t>s</w:t>
      </w:r>
      <w:r w:rsidRPr="00B118A8">
        <w:rPr>
          <w:lang w:eastAsia="en-GB"/>
        </w:rPr>
        <w:t xml:space="preserve">ector. </w:t>
      </w:r>
      <w:r w:rsidR="0003241A" w:rsidRPr="00B118A8">
        <w:rPr>
          <w:lang w:eastAsia="en-GB"/>
        </w:rPr>
        <w:t xml:space="preserve"> </w:t>
      </w:r>
      <w:r w:rsidRPr="00B118A8">
        <w:rPr>
          <w:lang w:eastAsia="en-GB"/>
        </w:rPr>
        <w:t>This matrix is the product of our novel risk methodology, which has been designed to incorporate the frequency and trends of incident activity in Lancashire with consequences of the same activity.</w:t>
      </w:r>
      <w:r w:rsidR="0003241A" w:rsidRPr="00B118A8">
        <w:rPr>
          <w:lang w:eastAsia="en-GB"/>
        </w:rPr>
        <w:t xml:space="preserve"> </w:t>
      </w:r>
      <w:r w:rsidRPr="00B118A8">
        <w:rPr>
          <w:lang w:eastAsia="en-GB"/>
        </w:rPr>
        <w:t xml:space="preserve"> The methodology classifies pump-attended activity into </w:t>
      </w:r>
      <w:r w:rsidRPr="00B118A8">
        <w:rPr>
          <w:lang w:eastAsia="en-GB"/>
        </w:rPr>
        <w:lastRenderedPageBreak/>
        <w:t>one of 32 incident types and ranks these incidents based on a calculated risk score.</w:t>
      </w:r>
      <w:r w:rsidR="0003241A" w:rsidRPr="00B118A8">
        <w:rPr>
          <w:lang w:eastAsia="en-GB"/>
        </w:rPr>
        <w:t xml:space="preserve"> </w:t>
      </w:r>
      <w:r w:rsidRPr="00B118A8">
        <w:rPr>
          <w:lang w:eastAsia="en-GB"/>
        </w:rPr>
        <w:t xml:space="preserve"> Each incident type has a respective consequence score which is based on the average consequence score of seven categories determined by a panel of industry professionals. </w:t>
      </w:r>
      <w:r w:rsidR="0003241A" w:rsidRPr="00B118A8">
        <w:rPr>
          <w:lang w:eastAsia="en-GB"/>
        </w:rPr>
        <w:t xml:space="preserve"> </w:t>
      </w:r>
      <w:r w:rsidRPr="00B118A8">
        <w:rPr>
          <w:lang w:eastAsia="en-GB"/>
        </w:rPr>
        <w:t xml:space="preserve">This score is combined with a likelihood score calculated using the average incident frequency for the previous three years. </w:t>
      </w:r>
      <w:r w:rsidR="0003241A" w:rsidRPr="00B118A8">
        <w:rPr>
          <w:lang w:eastAsia="en-GB"/>
        </w:rPr>
        <w:t xml:space="preserve"> </w:t>
      </w:r>
      <w:r w:rsidRPr="00B118A8">
        <w:rPr>
          <w:lang w:eastAsia="en-GB"/>
        </w:rPr>
        <w:t xml:space="preserve">We apply a directional multiplier determined through statistical analysis of </w:t>
      </w:r>
      <w:r w:rsidR="00D02585" w:rsidRPr="00B118A8">
        <w:rPr>
          <w:lang w:eastAsia="en-GB"/>
        </w:rPr>
        <w:t>long-term</w:t>
      </w:r>
      <w:r w:rsidRPr="00B118A8">
        <w:rPr>
          <w:lang w:eastAsia="en-GB"/>
        </w:rPr>
        <w:t xml:space="preserve"> incident data to this likelihood score to identify incident types which represent emerging or declining risk and impact their order in the overall risk ranking.</w:t>
      </w:r>
    </w:p>
    <w:p w14:paraId="6B056B6C" w14:textId="578DC441" w:rsidR="00937DA5" w:rsidRPr="00B118A8" w:rsidRDefault="00937DA5" w:rsidP="0087330D">
      <w:pPr>
        <w:rPr>
          <w:lang w:eastAsia="en-GB"/>
        </w:rPr>
      </w:pPr>
      <w:r w:rsidRPr="00B118A8">
        <w:rPr>
          <w:lang w:eastAsia="en-GB"/>
        </w:rPr>
        <w:t>The methodology utilises the experience and knowledge of industry professionals with the robustness of data-driven statistical analysis to rank the majority of LFRS activity by the risk they pose and therefore establishes an appropriate position of response from the service in mitigating the impacts of these risks on communities in Lancashire.</w:t>
      </w:r>
    </w:p>
    <w:p w14:paraId="22375B5F" w14:textId="6AE49520" w:rsidR="00937DA5" w:rsidRPr="00B118A8" w:rsidRDefault="00C67E7F" w:rsidP="00FF653C">
      <w:pPr>
        <w:pStyle w:val="Heading1"/>
        <w:rPr>
          <w:b w:val="0"/>
          <w:lang w:eastAsia="en-GB"/>
        </w:rPr>
      </w:pPr>
      <w:r w:rsidRPr="008E0B8F">
        <w:rPr>
          <w:highlight w:val="yellow"/>
          <w:lang w:eastAsia="en-GB"/>
        </w:rPr>
        <w:br w:type="page"/>
      </w:r>
      <w:bookmarkStart w:id="9" w:name="_Toc74639644"/>
      <w:bookmarkStart w:id="10" w:name="_Toc155619838"/>
      <w:bookmarkStart w:id="11" w:name="_Toc155685683"/>
      <w:bookmarkStart w:id="12" w:name="_Toc160200415"/>
      <w:r w:rsidR="00937DA5" w:rsidRPr="00B118A8">
        <w:lastRenderedPageBreak/>
        <w:t>I</w:t>
      </w:r>
      <w:bookmarkEnd w:id="7"/>
      <w:bookmarkEnd w:id="8"/>
      <w:r w:rsidR="00937DA5" w:rsidRPr="00B118A8">
        <w:t>ntroduction</w:t>
      </w:r>
      <w:bookmarkEnd w:id="9"/>
      <w:bookmarkEnd w:id="10"/>
      <w:bookmarkEnd w:id="11"/>
      <w:bookmarkEnd w:id="12"/>
    </w:p>
    <w:p w14:paraId="18E66A5D" w14:textId="5D9E30EE" w:rsidR="00937DA5" w:rsidRPr="00B118A8" w:rsidRDefault="00937DA5" w:rsidP="00EC0A23">
      <w:pPr>
        <w:rPr>
          <w:lang w:eastAsia="en-GB"/>
        </w:rPr>
      </w:pPr>
      <w:r w:rsidRPr="00B118A8">
        <w:rPr>
          <w:lang w:eastAsia="en-GB"/>
        </w:rPr>
        <w:t xml:space="preserve">The Fire and Rescue National Framework identifies challenges that we have to deal with such as the continued threat of terrorism, the impacts of climate change, impacts of an ageing population and the need to cut the national deficit. </w:t>
      </w:r>
      <w:r w:rsidR="0003241A" w:rsidRPr="00B118A8">
        <w:rPr>
          <w:lang w:eastAsia="en-GB"/>
        </w:rPr>
        <w:t xml:space="preserve"> </w:t>
      </w:r>
      <w:r w:rsidRPr="00B118A8">
        <w:rPr>
          <w:lang w:eastAsia="en-GB"/>
        </w:rPr>
        <w:t>In pursuit of our vision of ‘Making Lancashire Safer’, it is important that these wider challenges are understood to help us plan to achieve our strategic objectives in a more informed manner.</w:t>
      </w:r>
    </w:p>
    <w:p w14:paraId="5A8B29D5" w14:textId="19FCCFE0" w:rsidR="00937DA5" w:rsidRPr="00B118A8" w:rsidRDefault="00D02585" w:rsidP="00EC0A23">
      <w:pPr>
        <w:rPr>
          <w:lang w:eastAsia="en-GB"/>
        </w:rPr>
      </w:pPr>
      <w:r w:rsidRPr="00B118A8">
        <w:rPr>
          <w:lang w:eastAsia="en-GB"/>
        </w:rPr>
        <w:t>To</w:t>
      </w:r>
      <w:r w:rsidR="00937DA5" w:rsidRPr="00B118A8">
        <w:rPr>
          <w:lang w:eastAsia="en-GB"/>
        </w:rPr>
        <w:t xml:space="preserve"> address these challenges LFRS carry out a periodic assessment of risk to help us to consider the potential impact of external factors that may be a risk to our business.  Where we identify risks, we need to </w:t>
      </w:r>
      <w:r w:rsidR="7CF7BAEE" w:rsidRPr="00B118A8">
        <w:rPr>
          <w:lang w:eastAsia="en-GB"/>
        </w:rPr>
        <w:t>act</w:t>
      </w:r>
      <w:r w:rsidR="00937DA5" w:rsidRPr="00B118A8">
        <w:rPr>
          <w:lang w:eastAsia="en-GB"/>
        </w:rPr>
        <w:t xml:space="preserve">.  This may be to actively mitigate the risk or simply to monitor it, and indeed there may be risks that we choose to accept and to take no action. </w:t>
      </w:r>
      <w:r w:rsidR="0003241A" w:rsidRPr="00B118A8">
        <w:rPr>
          <w:lang w:eastAsia="en-GB"/>
        </w:rPr>
        <w:t xml:space="preserve"> </w:t>
      </w:r>
      <w:r w:rsidR="00937DA5" w:rsidRPr="00B118A8">
        <w:rPr>
          <w:lang w:eastAsia="en-GB"/>
        </w:rPr>
        <w:t>Ultimately, we must satisfy ourselves through this strategic assessment of risk that there is no threat to our vision and that our strategic objectives are not compromised.</w:t>
      </w:r>
    </w:p>
    <w:p w14:paraId="38C092A1" w14:textId="2E38BC4E" w:rsidR="0018763D" w:rsidRDefault="00937DA5" w:rsidP="00EC0A23">
      <w:pPr>
        <w:rPr>
          <w:lang w:eastAsia="en-GB"/>
        </w:rPr>
      </w:pPr>
      <w:r w:rsidRPr="00B118A8">
        <w:rPr>
          <w:lang w:eastAsia="en-GB"/>
        </w:rPr>
        <w:t xml:space="preserve">As a </w:t>
      </w:r>
      <w:r w:rsidR="003F4B35" w:rsidRPr="00B118A8">
        <w:rPr>
          <w:lang w:eastAsia="en-GB"/>
        </w:rPr>
        <w:t>s</w:t>
      </w:r>
      <w:r w:rsidRPr="00B118A8">
        <w:rPr>
          <w:lang w:eastAsia="en-GB"/>
        </w:rPr>
        <w:t xml:space="preserve">ervice we review our assessment of risk at least annually by analysing our external and internal operating environments as part of our corporate planning process.  This edition of Lancashire’s SAoR document aims to highlight the risks we face </w:t>
      </w:r>
      <w:r w:rsidRPr="00466282">
        <w:rPr>
          <w:lang w:eastAsia="en-GB"/>
        </w:rPr>
        <w:t xml:space="preserve">and </w:t>
      </w:r>
      <w:r w:rsidRPr="00B118A8">
        <w:rPr>
          <w:lang w:eastAsia="en-GB"/>
        </w:rPr>
        <w:t xml:space="preserve">how we intend to deal with them. </w:t>
      </w:r>
      <w:r w:rsidR="0003241A" w:rsidRPr="00B118A8">
        <w:rPr>
          <w:lang w:eastAsia="en-GB"/>
        </w:rPr>
        <w:t xml:space="preserve"> </w:t>
      </w:r>
      <w:r w:rsidRPr="00B118A8">
        <w:rPr>
          <w:lang w:eastAsia="en-GB"/>
        </w:rPr>
        <w:t xml:space="preserve">The information is based on current and historical risk data which is presented to inform our plans and strategies both now and in the future.  This SAoR underpins our corporate planning process and will strengthen our </w:t>
      </w:r>
      <w:r w:rsidR="0070120A" w:rsidRPr="00B118A8">
        <w:rPr>
          <w:lang w:eastAsia="en-GB"/>
        </w:rPr>
        <w:t>C</w:t>
      </w:r>
      <w:r w:rsidRPr="00B118A8">
        <w:rPr>
          <w:lang w:eastAsia="en-GB"/>
        </w:rPr>
        <w:t xml:space="preserve">RMP, which we have a statutory duty to provide.  Whilst the </w:t>
      </w:r>
      <w:r w:rsidR="0070120A" w:rsidRPr="00B118A8">
        <w:rPr>
          <w:lang w:eastAsia="en-GB"/>
        </w:rPr>
        <w:t>C</w:t>
      </w:r>
      <w:r w:rsidRPr="00B118A8">
        <w:rPr>
          <w:lang w:eastAsia="en-GB"/>
        </w:rPr>
        <w:t xml:space="preserve">RMP summarises how, through planning, we consider fire and rescue related dangers that could affect our communities and how we aim to tackle them, the SAoR provides some of the detail on these risks </w:t>
      </w:r>
      <w:r w:rsidR="00466282">
        <w:rPr>
          <w:lang w:eastAsia="en-GB"/>
        </w:rPr>
        <w:t>and on</w:t>
      </w:r>
      <w:r w:rsidRPr="00B118A8">
        <w:rPr>
          <w:lang w:eastAsia="en-GB"/>
        </w:rPr>
        <w:t xml:space="preserve"> </w:t>
      </w:r>
      <w:r w:rsidR="00466282">
        <w:rPr>
          <w:lang w:eastAsia="en-GB"/>
        </w:rPr>
        <w:t>where we are targeting our resources in the most efficient and effective way to manage the risk</w:t>
      </w:r>
      <w:r w:rsidR="00A905A6">
        <w:rPr>
          <w:lang w:eastAsia="en-GB"/>
        </w:rPr>
        <w:t>.</w:t>
      </w:r>
    </w:p>
    <w:p w14:paraId="1CF18414" w14:textId="583D0D9A" w:rsidR="0018763D" w:rsidRPr="00533EE4" w:rsidRDefault="0018763D" w:rsidP="0018763D">
      <w:r w:rsidRPr="00533EE4">
        <w:t xml:space="preserve">Each </w:t>
      </w:r>
      <w:r w:rsidR="00A905A6" w:rsidRPr="00533EE4">
        <w:t xml:space="preserve">of the 14 </w:t>
      </w:r>
      <w:r w:rsidRPr="00533EE4">
        <w:t>district</w:t>
      </w:r>
      <w:r w:rsidR="00A905A6" w:rsidRPr="00533EE4">
        <w:t xml:space="preserve"> areas which make up the county</w:t>
      </w:r>
      <w:r w:rsidRPr="00533EE4">
        <w:t xml:space="preserve"> faces its own unique risks</w:t>
      </w:r>
      <w:r w:rsidR="00533EE4">
        <w:t>.  T</w:t>
      </w:r>
      <w:r w:rsidRPr="00533EE4">
        <w:t xml:space="preserve">o effectively assess the risk, district plans are developed based on local intelligence and </w:t>
      </w:r>
      <w:r w:rsidR="00533EE4">
        <w:t xml:space="preserve">are </w:t>
      </w:r>
      <w:r w:rsidRPr="00533EE4">
        <w:t>supported by a district intelligence profile that is produced annually.</w:t>
      </w:r>
      <w:r w:rsidR="00A905A6" w:rsidRPr="00533EE4">
        <w:t xml:space="preserve">  </w:t>
      </w:r>
      <w:r w:rsidRPr="00533EE4">
        <w:t>The purpose of the profiles is to highlight activity and risk across each district both in terms of incident, geographical and people risk.  This evidence-based document is designed to support the district plans by highlighting the most significant issues, the highest risk groups to target and the most significant areas to target.</w:t>
      </w:r>
    </w:p>
    <w:p w14:paraId="73696A46" w14:textId="2670A3FF" w:rsidR="00C67E7F" w:rsidRPr="00B118A8" w:rsidRDefault="00937DA5" w:rsidP="00EC0A23">
      <w:pPr>
        <w:rPr>
          <w:lang w:eastAsia="en-GB"/>
        </w:rPr>
      </w:pPr>
      <w:r w:rsidRPr="00B118A8">
        <w:rPr>
          <w:lang w:eastAsia="en-GB"/>
        </w:rPr>
        <w:t xml:space="preserve">The environment in which we operate is constantly changing and new risks to our communities will always emerge.  It is our job to ensure that we continually assess these changing risks and ensure we keep the communities of Lancashire safe through our assessment of risk and prioritising our response to those risks.  In addition to our annual </w:t>
      </w:r>
      <w:r w:rsidR="00D02585" w:rsidRPr="00B118A8">
        <w:rPr>
          <w:lang w:eastAsia="en-GB"/>
        </w:rPr>
        <w:t>process,</w:t>
      </w:r>
      <w:r w:rsidRPr="00B118A8">
        <w:rPr>
          <w:lang w:eastAsia="en-GB"/>
        </w:rPr>
        <w:t xml:space="preserve"> we continue to analyse any emerging opportunities and threats throughout the year through our normal risk management processes.</w:t>
      </w:r>
    </w:p>
    <w:p w14:paraId="47D82223" w14:textId="77777777" w:rsidR="00C67E7F" w:rsidRPr="008E0B8F" w:rsidRDefault="00C67E7F" w:rsidP="00745C17">
      <w:pPr>
        <w:rPr>
          <w:rFonts w:cs="Arial"/>
          <w:color w:val="000000" w:themeColor="text1"/>
          <w:szCs w:val="24"/>
          <w:highlight w:val="yellow"/>
          <w:lang w:eastAsia="en-GB"/>
        </w:rPr>
      </w:pPr>
      <w:r w:rsidRPr="008E0B8F">
        <w:rPr>
          <w:rFonts w:cs="Arial"/>
          <w:color w:val="000000" w:themeColor="text1"/>
          <w:szCs w:val="24"/>
          <w:highlight w:val="yellow"/>
          <w:lang w:eastAsia="en-GB"/>
        </w:rPr>
        <w:br w:type="page"/>
      </w:r>
    </w:p>
    <w:p w14:paraId="2E1F00E8" w14:textId="150057E5" w:rsidR="00937DA5" w:rsidRPr="00B118A8" w:rsidRDefault="002819A8" w:rsidP="00FF653C">
      <w:pPr>
        <w:pStyle w:val="Heading1"/>
        <w:rPr>
          <w:b w:val="0"/>
        </w:rPr>
      </w:pPr>
      <w:bookmarkStart w:id="13" w:name="_Toc22545642"/>
      <w:bookmarkStart w:id="14" w:name="_Toc74639645"/>
      <w:bookmarkStart w:id="15" w:name="_Toc155619839"/>
      <w:bookmarkStart w:id="16" w:name="_Toc155685684"/>
      <w:bookmarkStart w:id="17" w:name="_Toc160200416"/>
      <w:r w:rsidRPr="00B118A8">
        <w:lastRenderedPageBreak/>
        <w:t xml:space="preserve">Lancashire </w:t>
      </w:r>
      <w:r w:rsidR="00937DA5" w:rsidRPr="00B118A8">
        <w:t>Combined Fire Authority</w:t>
      </w:r>
      <w:bookmarkEnd w:id="13"/>
      <w:bookmarkEnd w:id="14"/>
      <w:bookmarkEnd w:id="15"/>
      <w:bookmarkEnd w:id="16"/>
      <w:bookmarkEnd w:id="17"/>
    </w:p>
    <w:p w14:paraId="4F987D87" w14:textId="150E7351" w:rsidR="003F4B35" w:rsidRPr="00B118A8" w:rsidRDefault="0070120A" w:rsidP="00EC0A23">
      <w:r w:rsidRPr="00B118A8">
        <w:rPr>
          <w:rFonts w:cs="Arial"/>
        </w:rPr>
        <w:t>The CFA is responsible for leading and supporting L</w:t>
      </w:r>
      <w:r w:rsidR="5C1D87FA" w:rsidRPr="00B118A8">
        <w:rPr>
          <w:rFonts w:cs="Arial"/>
        </w:rPr>
        <w:t>FRS</w:t>
      </w:r>
      <w:r w:rsidRPr="00B118A8">
        <w:rPr>
          <w:rFonts w:cs="Arial"/>
        </w:rPr>
        <w:t xml:space="preserve">. </w:t>
      </w:r>
      <w:r w:rsidR="003B3330" w:rsidRPr="00B118A8">
        <w:rPr>
          <w:rFonts w:cs="Arial"/>
        </w:rPr>
        <w:t xml:space="preserve"> </w:t>
      </w:r>
      <w:r w:rsidRPr="00B118A8">
        <w:rPr>
          <w:rFonts w:cs="Arial"/>
        </w:rPr>
        <w:t>The CFA has a membership of 25 elected councillors consisting of 19 from Lancashire County Council, 3 from Blackburn with Darwen Council and</w:t>
      </w:r>
      <w:r w:rsidR="003B3330" w:rsidRPr="00B118A8">
        <w:rPr>
          <w:rFonts w:cs="Arial"/>
        </w:rPr>
        <w:t xml:space="preserve"> </w:t>
      </w:r>
      <w:r w:rsidRPr="00B118A8">
        <w:rPr>
          <w:rFonts w:cs="Arial"/>
        </w:rPr>
        <w:t xml:space="preserve">3 from Blackpool Council. </w:t>
      </w:r>
      <w:r w:rsidR="00435BEF" w:rsidRPr="00B118A8">
        <w:rPr>
          <w:rFonts w:cs="Arial"/>
        </w:rPr>
        <w:t xml:space="preserve"> </w:t>
      </w:r>
      <w:r w:rsidRPr="00B118A8">
        <w:rPr>
          <w:rFonts w:cs="Arial"/>
        </w:rPr>
        <w:t>Under the Fire and Rescue Services Act 2004 the CFA is legally required to enforce fire safety legislation and to reduce the risk of fire causing death,</w:t>
      </w:r>
      <w:r w:rsidR="003B3330" w:rsidRPr="00B118A8">
        <w:rPr>
          <w:rFonts w:cs="Arial"/>
        </w:rPr>
        <w:t xml:space="preserve"> </w:t>
      </w:r>
      <w:r w:rsidRPr="00B118A8">
        <w:rPr>
          <w:rFonts w:cs="Arial"/>
        </w:rPr>
        <w:t>severe</w:t>
      </w:r>
      <w:r w:rsidR="003B3330" w:rsidRPr="00B118A8">
        <w:rPr>
          <w:rFonts w:cs="Arial"/>
        </w:rPr>
        <w:t xml:space="preserve"> </w:t>
      </w:r>
      <w:r w:rsidRPr="00B118A8">
        <w:rPr>
          <w:rFonts w:cs="Arial"/>
        </w:rPr>
        <w:t>injury</w:t>
      </w:r>
      <w:r w:rsidR="003B3330" w:rsidRPr="00B118A8">
        <w:rPr>
          <w:rFonts w:cs="Arial"/>
        </w:rPr>
        <w:t xml:space="preserve"> </w:t>
      </w:r>
      <w:r w:rsidRPr="00B118A8">
        <w:rPr>
          <w:rFonts w:cs="Arial"/>
        </w:rPr>
        <w:t>and property related losses to the community.</w:t>
      </w:r>
      <w:r w:rsidR="003B3330" w:rsidRPr="00B118A8">
        <w:rPr>
          <w:rFonts w:cs="Arial"/>
        </w:rPr>
        <w:t xml:space="preserve"> </w:t>
      </w:r>
      <w:r w:rsidRPr="00B118A8">
        <w:rPr>
          <w:rFonts w:cs="Arial"/>
        </w:rPr>
        <w:t xml:space="preserve"> It must also make provision for rescuing people in the event of road traffic collisions and for protecting people from serious harm arising from road traffic collisions in the Lancashire area.</w:t>
      </w:r>
    </w:p>
    <w:p w14:paraId="35B81291" w14:textId="17EBEB49" w:rsidR="003F4B35" w:rsidRPr="00B118A8" w:rsidRDefault="0070120A" w:rsidP="00EC0A23">
      <w:r w:rsidRPr="00B118A8">
        <w:rPr>
          <w:rFonts w:cs="Arial"/>
        </w:rPr>
        <w:t>The CFA is legally responsible for the enforcement of the Regulatory Reform 2005 (Fire Safety) Order which is applicable across England and Wales.</w:t>
      </w:r>
      <w:r w:rsidR="003B3330" w:rsidRPr="00B118A8">
        <w:rPr>
          <w:rFonts w:cs="Arial"/>
        </w:rPr>
        <w:t xml:space="preserve"> </w:t>
      </w:r>
      <w:r w:rsidRPr="00B118A8">
        <w:rPr>
          <w:rFonts w:cs="Arial"/>
        </w:rPr>
        <w:t xml:space="preserve"> This Order</w:t>
      </w:r>
      <w:r w:rsidR="003B3330" w:rsidRPr="00B118A8">
        <w:rPr>
          <w:rFonts w:cs="Arial"/>
        </w:rPr>
        <w:t xml:space="preserve"> </w:t>
      </w:r>
      <w:r w:rsidRPr="00B118A8">
        <w:rPr>
          <w:rFonts w:cs="Arial"/>
        </w:rPr>
        <w:t>places the responsibility on individuals within an organisation to carry out risk assessments to identify, manage and reduce the risk of fire within public and commercial buildings.</w:t>
      </w:r>
    </w:p>
    <w:p w14:paraId="14041C63" w14:textId="0415C062" w:rsidR="00340809" w:rsidRPr="00B118A8" w:rsidRDefault="0070120A" w:rsidP="00EC0A23">
      <w:r w:rsidRPr="00B118A8">
        <w:rPr>
          <w:rFonts w:cs="Arial"/>
        </w:rPr>
        <w:t>The CFA</w:t>
      </w:r>
      <w:r w:rsidR="003B3330" w:rsidRPr="00B118A8">
        <w:rPr>
          <w:rFonts w:cs="Arial"/>
        </w:rPr>
        <w:t xml:space="preserve"> </w:t>
      </w:r>
      <w:r w:rsidRPr="00B118A8">
        <w:rPr>
          <w:rFonts w:cs="Arial"/>
        </w:rPr>
        <w:t>governs L</w:t>
      </w:r>
      <w:r w:rsidR="4E1B860F" w:rsidRPr="00B118A8">
        <w:rPr>
          <w:rFonts w:cs="Arial"/>
        </w:rPr>
        <w:t>FRS</w:t>
      </w:r>
      <w:r w:rsidRPr="00B118A8">
        <w:rPr>
          <w:rFonts w:cs="Arial"/>
        </w:rPr>
        <w:t>, which is</w:t>
      </w:r>
      <w:r w:rsidR="003B3330" w:rsidRPr="00B118A8">
        <w:rPr>
          <w:rFonts w:cs="Arial"/>
        </w:rPr>
        <w:t xml:space="preserve"> </w:t>
      </w:r>
      <w:r w:rsidRPr="00B118A8">
        <w:rPr>
          <w:rFonts w:cs="Arial"/>
        </w:rPr>
        <w:t xml:space="preserve">a designated Category 1 responder under the Civil Contingencies Act 2004. </w:t>
      </w:r>
      <w:r w:rsidR="003B3330" w:rsidRPr="00B118A8">
        <w:rPr>
          <w:rFonts w:cs="Arial"/>
        </w:rPr>
        <w:t xml:space="preserve"> </w:t>
      </w:r>
      <w:r w:rsidRPr="00B118A8">
        <w:rPr>
          <w:rFonts w:cs="Arial"/>
        </w:rPr>
        <w:t>This Act requires emergency responders in England and Wales to co-operate in maintaining a public</w:t>
      </w:r>
      <w:r w:rsidR="003B3330" w:rsidRPr="00B118A8">
        <w:rPr>
          <w:rFonts w:cs="Arial"/>
        </w:rPr>
        <w:t xml:space="preserve"> </w:t>
      </w:r>
      <w:r w:rsidRPr="00B118A8">
        <w:rPr>
          <w:rFonts w:cs="Arial"/>
        </w:rPr>
        <w:t>community</w:t>
      </w:r>
      <w:r w:rsidR="003B3330" w:rsidRPr="00B118A8">
        <w:rPr>
          <w:rFonts w:cs="Arial"/>
        </w:rPr>
        <w:t xml:space="preserve"> </w:t>
      </w:r>
      <w:r w:rsidRPr="00B118A8">
        <w:rPr>
          <w:rFonts w:cs="Arial"/>
        </w:rPr>
        <w:t>risk</w:t>
      </w:r>
      <w:r w:rsidR="003B3330" w:rsidRPr="00B118A8">
        <w:rPr>
          <w:rFonts w:cs="Arial"/>
        </w:rPr>
        <w:t xml:space="preserve"> </w:t>
      </w:r>
      <w:r w:rsidRPr="00B118A8">
        <w:rPr>
          <w:rFonts w:cs="Arial"/>
        </w:rPr>
        <w:t>register</w:t>
      </w:r>
      <w:r w:rsidR="003B3330" w:rsidRPr="00B118A8">
        <w:rPr>
          <w:rFonts w:cs="Arial"/>
        </w:rPr>
        <w:t xml:space="preserve"> </w:t>
      </w:r>
      <w:r w:rsidRPr="00B118A8">
        <w:rPr>
          <w:rFonts w:cs="Arial"/>
        </w:rPr>
        <w:t xml:space="preserve">which is a product of the LRF. </w:t>
      </w:r>
      <w:r w:rsidR="003B3330" w:rsidRPr="00B118A8">
        <w:rPr>
          <w:rFonts w:cs="Arial"/>
        </w:rPr>
        <w:t xml:space="preserve"> </w:t>
      </w:r>
      <w:r w:rsidRPr="00B118A8">
        <w:rPr>
          <w:rFonts w:cs="Arial"/>
        </w:rPr>
        <w:t>The LRF</w:t>
      </w:r>
      <w:r w:rsidR="003B3330" w:rsidRPr="00B118A8">
        <w:rPr>
          <w:rFonts w:cs="Arial"/>
        </w:rPr>
        <w:t xml:space="preserve"> </w:t>
      </w:r>
      <w:r w:rsidRPr="00B118A8">
        <w:rPr>
          <w:rFonts w:cs="Arial"/>
        </w:rPr>
        <w:t>gives</w:t>
      </w:r>
      <w:r w:rsidR="003B3330" w:rsidRPr="00B118A8">
        <w:rPr>
          <w:rFonts w:cs="Arial"/>
        </w:rPr>
        <w:t xml:space="preserve"> </w:t>
      </w:r>
      <w:r w:rsidRPr="00B118A8">
        <w:rPr>
          <w:rFonts w:cs="Arial"/>
        </w:rPr>
        <w:t>responders the opportunity to consult, collaborate and share information with each other</w:t>
      </w:r>
      <w:r w:rsidR="003B3330" w:rsidRPr="00B118A8">
        <w:rPr>
          <w:rFonts w:cs="Arial"/>
        </w:rPr>
        <w:t xml:space="preserve"> </w:t>
      </w:r>
      <w:r w:rsidRPr="00B118A8">
        <w:rPr>
          <w:rFonts w:cs="Arial"/>
        </w:rPr>
        <w:t>to</w:t>
      </w:r>
      <w:r w:rsidR="003B3330" w:rsidRPr="00B118A8">
        <w:rPr>
          <w:rFonts w:cs="Arial"/>
        </w:rPr>
        <w:t xml:space="preserve"> </w:t>
      </w:r>
      <w:r w:rsidRPr="00B118A8">
        <w:rPr>
          <w:rFonts w:cs="Arial"/>
        </w:rPr>
        <w:t>facilitate planning and response to emergencies.</w:t>
      </w:r>
    </w:p>
    <w:p w14:paraId="7905AE16" w14:textId="77777777" w:rsidR="00340809" w:rsidRPr="008E0B8F" w:rsidRDefault="00340809">
      <w:pPr>
        <w:spacing w:before="0" w:after="160" w:line="259" w:lineRule="auto"/>
        <w:rPr>
          <w:highlight w:val="yellow"/>
        </w:rPr>
      </w:pPr>
      <w:r w:rsidRPr="008E0B8F">
        <w:rPr>
          <w:highlight w:val="yellow"/>
        </w:rPr>
        <w:br w:type="page"/>
      </w:r>
    </w:p>
    <w:p w14:paraId="50E04416" w14:textId="285F82BD" w:rsidR="00C966C1" w:rsidRPr="00A74E9A" w:rsidRDefault="00937DA5" w:rsidP="00FF653C">
      <w:pPr>
        <w:pStyle w:val="Heading1"/>
        <w:rPr>
          <w:b w:val="0"/>
          <w:lang w:eastAsia="en-GB"/>
        </w:rPr>
      </w:pPr>
      <w:bookmarkStart w:id="18" w:name="_Toc74639646"/>
      <w:bookmarkStart w:id="19" w:name="_Toc155619840"/>
      <w:bookmarkStart w:id="20" w:name="_Toc155685685"/>
      <w:bookmarkStart w:id="21" w:name="_Toc160200417"/>
      <w:r w:rsidRPr="00A74E9A">
        <w:rPr>
          <w:lang w:eastAsia="en-GB"/>
        </w:rPr>
        <w:lastRenderedPageBreak/>
        <w:t>About Lancashire</w:t>
      </w:r>
      <w:bookmarkEnd w:id="18"/>
      <w:bookmarkEnd w:id="19"/>
      <w:bookmarkEnd w:id="20"/>
      <w:bookmarkEnd w:id="21"/>
    </w:p>
    <w:p w14:paraId="5C3721E8" w14:textId="495064F8" w:rsidR="00937DA5" w:rsidRPr="00A74E9A" w:rsidRDefault="00937DA5" w:rsidP="00EC0A23">
      <w:pPr>
        <w:rPr>
          <w:shd w:val="clear" w:color="auto" w:fill="FFFFFF"/>
        </w:rPr>
      </w:pPr>
      <w:r w:rsidRPr="00A74E9A">
        <w:rPr>
          <w:shd w:val="clear" w:color="auto" w:fill="FFFFFF"/>
        </w:rPr>
        <w:t>We respond to the area of Lancashire, covering</w:t>
      </w:r>
      <w:r w:rsidR="003B3330" w:rsidRPr="00A74E9A">
        <w:rPr>
          <w:shd w:val="clear" w:color="auto" w:fill="FFFFFF"/>
        </w:rPr>
        <w:t xml:space="preserve"> </w:t>
      </w:r>
      <w:r w:rsidRPr="00A74E9A">
        <w:rPr>
          <w:shd w:val="clear" w:color="auto" w:fill="FFFFFF"/>
        </w:rPr>
        <w:t xml:space="preserve">3,076 </w:t>
      </w:r>
      <w:r w:rsidR="62123C5B" w:rsidRPr="00A74E9A">
        <w:rPr>
          <w:shd w:val="clear" w:color="auto" w:fill="FFFFFF"/>
        </w:rPr>
        <w:t>sq.</w:t>
      </w:r>
      <w:r w:rsidRPr="00A74E9A">
        <w:rPr>
          <w:shd w:val="clear" w:color="auto" w:fill="FFFFFF"/>
        </w:rPr>
        <w:t xml:space="preserve"> km and with a large resident population,</w:t>
      </w:r>
      <w:r w:rsidR="003B3330" w:rsidRPr="00A74E9A">
        <w:rPr>
          <w:shd w:val="clear" w:color="auto" w:fill="FFFFFF"/>
        </w:rPr>
        <w:t xml:space="preserve"> </w:t>
      </w:r>
      <w:r w:rsidRPr="00A74E9A">
        <w:rPr>
          <w:shd w:val="clear" w:color="auto" w:fill="FFFFFF"/>
        </w:rPr>
        <w:t>the Lancashire-14 area</w:t>
      </w:r>
      <w:r w:rsidR="003B3330" w:rsidRPr="00A74E9A">
        <w:rPr>
          <w:shd w:val="clear" w:color="auto" w:fill="FFFFFF"/>
        </w:rPr>
        <w:t xml:space="preserve"> </w:t>
      </w:r>
      <w:r w:rsidRPr="00A74E9A">
        <w:rPr>
          <w:shd w:val="clear" w:color="auto" w:fill="FFFFFF"/>
        </w:rPr>
        <w:t>is one of the most populous and urbanised</w:t>
      </w:r>
      <w:r w:rsidR="003B3330" w:rsidRPr="00A74E9A">
        <w:rPr>
          <w:shd w:val="clear" w:color="auto" w:fill="FFFFFF"/>
        </w:rPr>
        <w:t xml:space="preserve"> </w:t>
      </w:r>
      <w:r w:rsidRPr="00A74E9A">
        <w:rPr>
          <w:shd w:val="clear" w:color="auto" w:fill="FFFFFF"/>
        </w:rPr>
        <w:t xml:space="preserve">localities in Britain, but still manages to be an area of astonishing diversity. </w:t>
      </w:r>
      <w:r w:rsidR="003B3330" w:rsidRPr="00A74E9A">
        <w:rPr>
          <w:shd w:val="clear" w:color="auto" w:fill="FFFFFF"/>
        </w:rPr>
        <w:t xml:space="preserve"> </w:t>
      </w:r>
      <w:r w:rsidRPr="00A74E9A">
        <w:rPr>
          <w:shd w:val="clear" w:color="auto" w:fill="FFFFFF"/>
        </w:rPr>
        <w:t>The 20</w:t>
      </w:r>
      <w:r w:rsidR="00853737" w:rsidRPr="00A74E9A">
        <w:rPr>
          <w:shd w:val="clear" w:color="auto" w:fill="FFFFFF"/>
        </w:rPr>
        <w:t>2</w:t>
      </w:r>
      <w:r w:rsidRPr="00A74E9A">
        <w:rPr>
          <w:shd w:val="clear" w:color="auto" w:fill="FFFFFF"/>
        </w:rPr>
        <w:t xml:space="preserve">1 Census usual resident population figure for Lancashire-14 area was </w:t>
      </w:r>
      <w:r w:rsidR="00853737" w:rsidRPr="00A74E9A">
        <w:rPr>
          <w:shd w:val="clear" w:color="auto" w:fill="FFFFFF"/>
        </w:rPr>
        <w:t>1,531,200</w:t>
      </w:r>
      <w:r w:rsidRPr="00A74E9A">
        <w:rPr>
          <w:shd w:val="clear" w:color="auto" w:fill="FFFFFF"/>
        </w:rPr>
        <w:t xml:space="preserve">; all of whom we aim to target and serve.  This represented an increase of </w:t>
      </w:r>
      <w:r w:rsidR="00853737" w:rsidRPr="00A74E9A">
        <w:rPr>
          <w:shd w:val="clear" w:color="auto" w:fill="FFFFFF"/>
        </w:rPr>
        <w:t>70,300</w:t>
      </w:r>
      <w:r w:rsidRPr="00A74E9A">
        <w:rPr>
          <w:shd w:val="clear" w:color="auto" w:fill="FFFFFF"/>
        </w:rPr>
        <w:t xml:space="preserve"> people or a population growth rate of </w:t>
      </w:r>
      <w:r w:rsidR="00853737" w:rsidRPr="00A74E9A">
        <w:rPr>
          <w:shd w:val="clear" w:color="auto" w:fill="FFFFFF"/>
        </w:rPr>
        <w:t>4.8</w:t>
      </w:r>
      <w:r w:rsidRPr="00A74E9A">
        <w:rPr>
          <w:shd w:val="clear" w:color="auto" w:fill="FFFFFF"/>
        </w:rPr>
        <w:t>% since the last census in 20</w:t>
      </w:r>
      <w:r w:rsidR="0068335D" w:rsidRPr="00A74E9A">
        <w:rPr>
          <w:shd w:val="clear" w:color="auto" w:fill="FFFFFF"/>
        </w:rPr>
        <w:t>1</w:t>
      </w:r>
      <w:r w:rsidRPr="00A74E9A">
        <w:rPr>
          <w:shd w:val="clear" w:color="auto" w:fill="FFFFFF"/>
        </w:rPr>
        <w:t>1.</w:t>
      </w:r>
    </w:p>
    <w:p w14:paraId="57AC7B91" w14:textId="27F45892" w:rsidR="00C67E7F" w:rsidRPr="00A74E9A" w:rsidRDefault="00937DA5" w:rsidP="00EC0A23">
      <w:pPr>
        <w:rPr>
          <w:shd w:val="clear" w:color="auto" w:fill="FFFFFF"/>
        </w:rPr>
      </w:pPr>
      <w:r w:rsidRPr="00A74E9A">
        <w:rPr>
          <w:shd w:val="clear" w:color="auto" w:fill="FFFFFF"/>
        </w:rPr>
        <w:t xml:space="preserve">Our </w:t>
      </w:r>
      <w:r w:rsidR="003F4B35" w:rsidRPr="00A74E9A">
        <w:rPr>
          <w:shd w:val="clear" w:color="auto" w:fill="FFFFFF"/>
        </w:rPr>
        <w:t>s</w:t>
      </w:r>
      <w:r w:rsidRPr="00A74E9A">
        <w:rPr>
          <w:shd w:val="clear" w:color="auto" w:fill="FFFFFF"/>
        </w:rPr>
        <w:t xml:space="preserve">ervice is split into six districts, all with their own unique challenges and risks that influence our prevention, </w:t>
      </w:r>
      <w:r w:rsidR="00C67E7F" w:rsidRPr="00A74E9A">
        <w:rPr>
          <w:shd w:val="clear" w:color="auto" w:fill="FFFFFF"/>
        </w:rPr>
        <w:t>protection,</w:t>
      </w:r>
      <w:r w:rsidRPr="00A74E9A">
        <w:rPr>
          <w:shd w:val="clear" w:color="auto" w:fill="FFFFFF"/>
        </w:rPr>
        <w:t xml:space="preserve"> and response activities locally. </w:t>
      </w:r>
      <w:r w:rsidR="003B3330" w:rsidRPr="00A74E9A">
        <w:rPr>
          <w:shd w:val="clear" w:color="auto" w:fill="FFFFFF"/>
        </w:rPr>
        <w:t xml:space="preserve"> </w:t>
      </w:r>
      <w:r w:rsidRPr="00A74E9A">
        <w:rPr>
          <w:shd w:val="clear" w:color="auto" w:fill="FFFFFF"/>
        </w:rPr>
        <w:t>These districts are</w:t>
      </w:r>
      <w:r w:rsidR="00C67E7F" w:rsidRPr="00A74E9A">
        <w:rPr>
          <w:shd w:val="clear" w:color="auto" w:fill="FFFFFF"/>
        </w:rPr>
        <w:t xml:space="preserve"> </w:t>
      </w:r>
      <w:r w:rsidRPr="00A74E9A">
        <w:rPr>
          <w:shd w:val="clear" w:color="auto" w:fill="FFFFFF"/>
        </w:rPr>
        <w:t xml:space="preserve">Central, </w:t>
      </w:r>
      <w:r w:rsidR="00C67E7F" w:rsidRPr="00A74E9A">
        <w:rPr>
          <w:shd w:val="clear" w:color="auto" w:fill="FFFFFF"/>
        </w:rPr>
        <w:t>Eastern, Northern, Pennine</w:t>
      </w:r>
      <w:r w:rsidR="2A258A5F" w:rsidRPr="00A74E9A">
        <w:rPr>
          <w:shd w:val="clear" w:color="auto" w:fill="FFFFFF"/>
        </w:rPr>
        <w:t>, Southern</w:t>
      </w:r>
      <w:r w:rsidR="00C67E7F" w:rsidRPr="00A74E9A">
        <w:rPr>
          <w:shd w:val="clear" w:color="auto" w:fill="FFFFFF"/>
        </w:rPr>
        <w:t xml:space="preserve"> and Western.</w:t>
      </w:r>
    </w:p>
    <w:p w14:paraId="4785F9C7" w14:textId="0C935252" w:rsidR="00937DA5" w:rsidRPr="00A74E9A" w:rsidRDefault="00937DA5" w:rsidP="00EC0A23">
      <w:pPr>
        <w:rPr>
          <w:shd w:val="clear" w:color="auto" w:fill="FFFFFF"/>
        </w:rPr>
      </w:pPr>
      <w:r w:rsidRPr="00A74E9A">
        <w:rPr>
          <w:shd w:val="clear" w:color="auto" w:fill="FFFFFF"/>
        </w:rPr>
        <w:t>There is much to be admired in the traditional townscapes, however with a broad range of building types from stone-built dwellings and mills, timber frame apartments and iconic heritage listed buildings, the risk of the built environment is large and ever changing.</w:t>
      </w:r>
    </w:p>
    <w:p w14:paraId="79CC1CEF" w14:textId="11120332" w:rsidR="00937DA5" w:rsidRPr="00A74E9A" w:rsidRDefault="00937DA5" w:rsidP="00EC0A23">
      <w:pPr>
        <w:rPr>
          <w:rFonts w:eastAsia="Times New Roman"/>
          <w:lang w:eastAsia="en-GB"/>
        </w:rPr>
      </w:pPr>
      <w:r w:rsidRPr="00A74E9A">
        <w:rPr>
          <w:rFonts w:eastAsia="Times New Roman"/>
          <w:lang w:eastAsia="en-GB"/>
        </w:rPr>
        <w:t xml:space="preserve">Lancashire is well connected to bordering counties with an expansive range of transport networks, </w:t>
      </w:r>
      <w:r w:rsidR="00C67E7F" w:rsidRPr="00A74E9A">
        <w:rPr>
          <w:rFonts w:eastAsia="Times New Roman"/>
          <w:lang w:eastAsia="en-GB"/>
        </w:rPr>
        <w:t>including</w:t>
      </w:r>
      <w:r w:rsidRPr="00A74E9A">
        <w:rPr>
          <w:rFonts w:eastAsia="Times New Roman"/>
          <w:lang w:eastAsia="en-GB"/>
        </w:rPr>
        <w:t xml:space="preserve"> </w:t>
      </w:r>
      <w:r w:rsidR="003F4B35" w:rsidRPr="00A74E9A">
        <w:rPr>
          <w:rFonts w:eastAsia="Times New Roman"/>
          <w:lang w:eastAsia="en-GB"/>
        </w:rPr>
        <w:t xml:space="preserve">five </w:t>
      </w:r>
      <w:r w:rsidRPr="00A74E9A">
        <w:rPr>
          <w:rFonts w:eastAsia="Times New Roman"/>
          <w:lang w:eastAsia="en-GB"/>
        </w:rPr>
        <w:t xml:space="preserve">motorways and </w:t>
      </w:r>
      <w:r w:rsidR="0070120A" w:rsidRPr="00A74E9A">
        <w:rPr>
          <w:rFonts w:eastAsia="Times New Roman"/>
          <w:lang w:eastAsia="en-GB"/>
        </w:rPr>
        <w:t xml:space="preserve">5091.7km of road. </w:t>
      </w:r>
      <w:r w:rsidR="003B3330" w:rsidRPr="00A74E9A">
        <w:rPr>
          <w:rFonts w:eastAsia="Times New Roman"/>
          <w:lang w:eastAsia="en-GB"/>
        </w:rPr>
        <w:t xml:space="preserve"> </w:t>
      </w:r>
      <w:r w:rsidR="0070120A" w:rsidRPr="00A74E9A">
        <w:rPr>
          <w:rFonts w:eastAsia="Times New Roman"/>
          <w:lang w:eastAsia="en-GB"/>
        </w:rPr>
        <w:t>K</w:t>
      </w:r>
      <w:r w:rsidRPr="00A74E9A">
        <w:rPr>
          <w:rFonts w:eastAsia="Times New Roman"/>
          <w:lang w:eastAsia="en-GB"/>
        </w:rPr>
        <w:t>ey railway lines, shipping ports and airport</w:t>
      </w:r>
      <w:r w:rsidR="0070120A" w:rsidRPr="00A74E9A">
        <w:rPr>
          <w:rFonts w:eastAsia="Times New Roman"/>
          <w:lang w:eastAsia="en-GB"/>
        </w:rPr>
        <w:t>s can also be found within the region.</w:t>
      </w:r>
      <w:r w:rsidRPr="00A74E9A">
        <w:rPr>
          <w:rFonts w:eastAsia="Times New Roman"/>
          <w:lang w:eastAsia="en-GB"/>
        </w:rPr>
        <w:t xml:space="preserve"> </w:t>
      </w:r>
      <w:r w:rsidR="003B3330" w:rsidRPr="00A74E9A">
        <w:rPr>
          <w:rFonts w:eastAsia="Times New Roman"/>
          <w:lang w:eastAsia="en-GB"/>
        </w:rPr>
        <w:t xml:space="preserve"> </w:t>
      </w:r>
      <w:r w:rsidRPr="00A74E9A">
        <w:rPr>
          <w:rFonts w:eastAsia="Times New Roman"/>
          <w:lang w:eastAsia="en-GB"/>
        </w:rPr>
        <w:t>These provide rapid access for both north-south and east-west travel, making Lancashire and other parts of the region easily accessible for work and tourism.</w:t>
      </w:r>
    </w:p>
    <w:p w14:paraId="267EEE44" w14:textId="62F49B1A" w:rsidR="00937DA5" w:rsidRPr="00A74E9A" w:rsidRDefault="00937DA5" w:rsidP="00EC0A23">
      <w:r w:rsidRPr="00A74E9A">
        <w:t>There is something for everyone in Lancashire, with</w:t>
      </w:r>
      <w:r w:rsidR="003B3330" w:rsidRPr="00A74E9A">
        <w:t xml:space="preserve"> </w:t>
      </w:r>
      <w:r w:rsidRPr="00A74E9A">
        <w:t>countryside,</w:t>
      </w:r>
      <w:r w:rsidR="003B3330" w:rsidRPr="00A74E9A">
        <w:t xml:space="preserve"> </w:t>
      </w:r>
      <w:r w:rsidRPr="00A74E9A">
        <w:t xml:space="preserve">canals, 123-km of coastline and towns attracting </w:t>
      </w:r>
      <w:r w:rsidR="00115B9A">
        <w:t xml:space="preserve">51.51 </w:t>
      </w:r>
      <w:r w:rsidRPr="00115B9A">
        <w:t xml:space="preserve">million visitors per year </w:t>
      </w:r>
      <w:r w:rsidR="00115B9A" w:rsidRPr="00EC0A23">
        <w:t xml:space="preserve">(the most recent 2021 data shows a fall from pre-covid figures of 68.74 in 2018) </w:t>
      </w:r>
      <w:r w:rsidRPr="00115B9A">
        <w:t>with</w:t>
      </w:r>
      <w:r w:rsidRPr="00A74E9A">
        <w:t xml:space="preserve"> staying visitors accounting for approximately </w:t>
      </w:r>
      <w:r w:rsidR="00115B9A">
        <w:t>11</w:t>
      </w:r>
      <w:r w:rsidRPr="00A74E9A">
        <w:t>% (</w:t>
      </w:r>
      <w:r w:rsidR="00115B9A">
        <w:t>5.8</w:t>
      </w:r>
      <w:r w:rsidRPr="00A74E9A">
        <w:t xml:space="preserve"> million).</w:t>
      </w:r>
    </w:p>
    <w:p w14:paraId="5F66A5A6" w14:textId="28D3E65B" w:rsidR="00937DA5" w:rsidRPr="00A74E9A" w:rsidRDefault="00937DA5" w:rsidP="00FF653C">
      <w:pPr>
        <w:pStyle w:val="Heading2"/>
      </w:pPr>
      <w:bookmarkStart w:id="22" w:name="_Toc74639647"/>
      <w:bookmarkStart w:id="23" w:name="_Toc155619841"/>
      <w:bookmarkStart w:id="24" w:name="_Toc155685686"/>
      <w:bookmarkStart w:id="25" w:name="_Toc160200418"/>
      <w:r w:rsidRPr="00A74E9A">
        <w:t>Populous</w:t>
      </w:r>
      <w:bookmarkEnd w:id="22"/>
      <w:bookmarkEnd w:id="23"/>
      <w:bookmarkEnd w:id="24"/>
      <w:bookmarkEnd w:id="25"/>
    </w:p>
    <w:p w14:paraId="5F0756DE" w14:textId="3B6F42BD" w:rsidR="00937DA5" w:rsidRPr="00A74E9A" w:rsidRDefault="00937DA5" w:rsidP="00340809">
      <w:pPr>
        <w:rPr>
          <w:shd w:val="clear" w:color="auto" w:fill="FFFFFF"/>
        </w:rPr>
      </w:pPr>
      <w:r w:rsidRPr="005243FC">
        <w:rPr>
          <w:shd w:val="clear" w:color="auto" w:fill="FFFFFF"/>
        </w:rPr>
        <w:t>In 2016 it was predicted that between 2016 – 2041 Lancashire’s dwellings would increase by 7.3% to 674,107.  In 20</w:t>
      </w:r>
      <w:r w:rsidR="00C44003" w:rsidRPr="005243FC">
        <w:rPr>
          <w:shd w:val="clear" w:color="auto" w:fill="FFFFFF"/>
        </w:rPr>
        <w:t>21</w:t>
      </w:r>
      <w:r w:rsidR="003F4B35" w:rsidRPr="005243FC">
        <w:rPr>
          <w:shd w:val="clear" w:color="auto" w:fill="FFFFFF"/>
        </w:rPr>
        <w:t>,</w:t>
      </w:r>
      <w:r w:rsidRPr="005243FC">
        <w:rPr>
          <w:shd w:val="clear" w:color="auto" w:fill="FFFFFF"/>
        </w:rPr>
        <w:t xml:space="preserve"> the whole Lancashire-14 area had a total dwelling stock of 6</w:t>
      </w:r>
      <w:r w:rsidR="00C44003" w:rsidRPr="005243FC">
        <w:rPr>
          <w:shd w:val="clear" w:color="auto" w:fill="FFFFFF"/>
        </w:rPr>
        <w:t>92,404</w:t>
      </w:r>
      <w:r w:rsidRPr="005243FC">
        <w:rPr>
          <w:shd w:val="clear" w:color="auto" w:fill="FFFFFF"/>
        </w:rPr>
        <w:t xml:space="preserve"> of which 87.3%</w:t>
      </w:r>
      <w:r w:rsidRPr="00A74E9A">
        <w:rPr>
          <w:shd w:val="clear" w:color="auto" w:fill="FFFFFF"/>
        </w:rPr>
        <w:t xml:space="preserve"> was owner occupied or privately rented. </w:t>
      </w:r>
      <w:r w:rsidR="00435BEF" w:rsidRPr="00A74E9A">
        <w:rPr>
          <w:shd w:val="clear" w:color="auto" w:fill="FFFFFF"/>
        </w:rPr>
        <w:t xml:space="preserve"> </w:t>
      </w:r>
      <w:r w:rsidRPr="00A74E9A">
        <w:rPr>
          <w:shd w:val="clear" w:color="auto" w:fill="FFFFFF"/>
        </w:rPr>
        <w:t xml:space="preserve">Lancashire’s rise in dwellings has already surpassed the 2041 prediction just </w:t>
      </w:r>
      <w:r w:rsidR="00C44003" w:rsidRPr="00A74E9A">
        <w:rPr>
          <w:shd w:val="clear" w:color="auto" w:fill="FFFFFF"/>
        </w:rPr>
        <w:t>6</w:t>
      </w:r>
      <w:r w:rsidRPr="00A74E9A">
        <w:rPr>
          <w:shd w:val="clear" w:color="auto" w:fill="FFFFFF"/>
        </w:rPr>
        <w:t xml:space="preserve"> years after it was made. </w:t>
      </w:r>
      <w:r w:rsidR="005F4B29" w:rsidRPr="00A74E9A">
        <w:rPr>
          <w:shd w:val="clear" w:color="auto" w:fill="FFFFFF"/>
        </w:rPr>
        <w:t xml:space="preserve"> </w:t>
      </w:r>
      <w:r w:rsidRPr="00A74E9A">
        <w:rPr>
          <w:shd w:val="clear" w:color="auto" w:fill="FFFFFF"/>
        </w:rPr>
        <w:t xml:space="preserve">This poses a risk to Lancashire, not only by increasing the </w:t>
      </w:r>
      <w:r w:rsidR="00466282">
        <w:rPr>
          <w:shd w:val="clear" w:color="auto" w:fill="FFFFFF"/>
        </w:rPr>
        <w:t xml:space="preserve">number of </w:t>
      </w:r>
      <w:r w:rsidRPr="00A74E9A">
        <w:rPr>
          <w:shd w:val="clear" w:color="auto" w:fill="FFFFFF"/>
        </w:rPr>
        <w:t xml:space="preserve">dwellings we attend but </w:t>
      </w:r>
      <w:r w:rsidR="00466282">
        <w:rPr>
          <w:shd w:val="clear" w:color="auto" w:fill="FFFFFF"/>
        </w:rPr>
        <w:t xml:space="preserve">this </w:t>
      </w:r>
      <w:r w:rsidRPr="00A74E9A">
        <w:rPr>
          <w:shd w:val="clear" w:color="auto" w:fill="FFFFFF"/>
        </w:rPr>
        <w:t>also impacts planning as the county continues to grow faster than estimated.</w:t>
      </w:r>
    </w:p>
    <w:p w14:paraId="1542146E" w14:textId="0059C2BD" w:rsidR="001B2060" w:rsidRPr="00B118A8" w:rsidRDefault="001B2060" w:rsidP="00340809">
      <w:pPr>
        <w:rPr>
          <w:szCs w:val="24"/>
          <w:lang w:val="en"/>
        </w:rPr>
      </w:pPr>
      <w:r w:rsidRPr="00B118A8">
        <w:rPr>
          <w:szCs w:val="24"/>
          <w:lang w:val="en"/>
        </w:rPr>
        <w:t>The latest population projections, covering the period from 2018 to 2043,</w:t>
      </w:r>
      <w:r w:rsidR="00937DA5" w:rsidRPr="00B118A8">
        <w:rPr>
          <w:szCs w:val="24"/>
          <w:lang w:val="en"/>
        </w:rPr>
        <w:t xml:space="preserve"> for the Lancashire 14 </w:t>
      </w:r>
      <w:r w:rsidR="00C44003" w:rsidRPr="00B118A8">
        <w:rPr>
          <w:szCs w:val="24"/>
          <w:lang w:val="en"/>
        </w:rPr>
        <w:t>a</w:t>
      </w:r>
      <w:r w:rsidR="00937DA5" w:rsidRPr="00B118A8">
        <w:rPr>
          <w:szCs w:val="24"/>
          <w:lang w:val="en"/>
        </w:rPr>
        <w:t>uthority areas show that growth rates across the county are expected to have distinct differences.</w:t>
      </w:r>
    </w:p>
    <w:p w14:paraId="3387911F" w14:textId="2EB90B1D" w:rsidR="001B2060" w:rsidRPr="00B118A8" w:rsidRDefault="001B2060" w:rsidP="001B2060">
      <w:pPr>
        <w:rPr>
          <w:szCs w:val="24"/>
          <w:lang w:val="en"/>
        </w:rPr>
      </w:pPr>
      <w:r w:rsidRPr="00B118A8">
        <w:rPr>
          <w:szCs w:val="24"/>
          <w:lang w:val="en"/>
        </w:rPr>
        <w:t xml:space="preserve">For the Lancashire-14 area, a 7.2% increase is projected over the 25-year period, resulting in an expected population total of 1.606 million by 2043.  These increases have been revised up from the previous projections. </w:t>
      </w:r>
      <w:r w:rsidR="00503047" w:rsidRPr="00B118A8">
        <w:rPr>
          <w:szCs w:val="24"/>
          <w:lang w:val="en"/>
        </w:rPr>
        <w:t xml:space="preserve"> </w:t>
      </w:r>
      <w:r w:rsidRPr="00B118A8">
        <w:rPr>
          <w:szCs w:val="24"/>
          <w:lang w:val="en"/>
        </w:rPr>
        <w:t xml:space="preserve">Chorley (17.8%), Fylde (16%), Ribble Valley </w:t>
      </w:r>
      <w:r w:rsidRPr="00B118A8">
        <w:rPr>
          <w:szCs w:val="24"/>
          <w:lang w:val="en"/>
        </w:rPr>
        <w:lastRenderedPageBreak/>
        <w:t>(13.3%) and Rossendale (12.6%) are predicted increases above the England average.</w:t>
      </w:r>
      <w:r w:rsidR="00503047" w:rsidRPr="00B118A8">
        <w:rPr>
          <w:szCs w:val="24"/>
          <w:lang w:val="en"/>
        </w:rPr>
        <w:t xml:space="preserve"> </w:t>
      </w:r>
      <w:r w:rsidRPr="00B118A8">
        <w:rPr>
          <w:szCs w:val="24"/>
          <w:lang w:val="en"/>
        </w:rPr>
        <w:t xml:space="preserve"> </w:t>
      </w:r>
      <w:r w:rsidR="00503047" w:rsidRPr="00B118A8">
        <w:rPr>
          <w:szCs w:val="24"/>
          <w:lang w:val="en"/>
        </w:rPr>
        <w:t xml:space="preserve">Blackburn with Darwen (1%), Blackpool (1.6%) and </w:t>
      </w:r>
      <w:r w:rsidRPr="00B118A8">
        <w:rPr>
          <w:szCs w:val="24"/>
          <w:lang w:val="en"/>
        </w:rPr>
        <w:t xml:space="preserve">West Lancashire </w:t>
      </w:r>
      <w:r w:rsidR="00503047" w:rsidRPr="00B118A8">
        <w:rPr>
          <w:szCs w:val="24"/>
          <w:lang w:val="en"/>
        </w:rPr>
        <w:t>(3.8%) are</w:t>
      </w:r>
      <w:r w:rsidRPr="00B118A8">
        <w:rPr>
          <w:szCs w:val="24"/>
          <w:lang w:val="en"/>
        </w:rPr>
        <w:t xml:space="preserve"> predicted the lowest increase</w:t>
      </w:r>
      <w:r w:rsidR="00503047" w:rsidRPr="00B118A8">
        <w:rPr>
          <w:szCs w:val="24"/>
          <w:lang w:val="en"/>
        </w:rPr>
        <w:t>s</w:t>
      </w:r>
      <w:r w:rsidRPr="00B118A8">
        <w:rPr>
          <w:szCs w:val="24"/>
          <w:lang w:val="en"/>
        </w:rPr>
        <w:t>.</w:t>
      </w:r>
    </w:p>
    <w:p w14:paraId="2CFC2D44" w14:textId="788C304B" w:rsidR="00825DC6" w:rsidRPr="00B118A8" w:rsidRDefault="00825DC6" w:rsidP="00340809">
      <w:pPr>
        <w:rPr>
          <w:szCs w:val="24"/>
          <w:lang w:val="en"/>
        </w:rPr>
      </w:pPr>
      <w:r w:rsidRPr="00B118A8">
        <w:rPr>
          <w:szCs w:val="24"/>
          <w:lang w:val="en"/>
        </w:rPr>
        <w:t>When carrying out further comparisons with predicted population levels by age group analysis shows that the number of children aged 0 to 15 will peak in 2022 and then decline.  The working age population is predicted to peak in 2032 and the older population are predicted to continue to increase.  Statistics show that there are significant increases in predicted population groups over the age of 65 that become greater still as the age range increases, with more in the 85 and over bracket each year as life expectancy increases over the period.  The old age dependency ratio (number of people on state pension per 1,000 people of working age), is predicted to increase in every district over the period of the projection, with Wyre seeing the largest increase from 489 in 2018 to 630 in 2043.</w:t>
      </w:r>
    </w:p>
    <w:p w14:paraId="71D808F4" w14:textId="46A85629" w:rsidR="00937DA5" w:rsidRPr="00B118A8" w:rsidRDefault="00937DA5" w:rsidP="00340809">
      <w:pPr>
        <w:rPr>
          <w:szCs w:val="24"/>
        </w:rPr>
      </w:pPr>
      <w:r w:rsidRPr="00B118A8">
        <w:rPr>
          <w:szCs w:val="24"/>
          <w:lang w:val="en"/>
        </w:rPr>
        <w:t>The growing number of people aged over 65 and above presents significant challenges not only for LFRS, but also for our partners as demand increases for services.</w:t>
      </w:r>
      <w:r w:rsidR="00825DC6" w:rsidRPr="00B118A8">
        <w:rPr>
          <w:szCs w:val="24"/>
          <w:lang w:val="en"/>
        </w:rPr>
        <w:t xml:space="preserve"> </w:t>
      </w:r>
      <w:r w:rsidRPr="00B118A8">
        <w:rPr>
          <w:szCs w:val="24"/>
          <w:lang w:val="en"/>
        </w:rPr>
        <w:t xml:space="preserve"> To address this LFRS works collaboratively with partners to identify and support the most </w:t>
      </w:r>
      <w:r w:rsidRPr="00B118A8">
        <w:rPr>
          <w:szCs w:val="24"/>
        </w:rPr>
        <w:t>vulnerable individuals within our communities.</w:t>
      </w:r>
    </w:p>
    <w:p w14:paraId="2FBA601E" w14:textId="1B8A7C6C" w:rsidR="00937DA5" w:rsidRPr="00B118A8" w:rsidRDefault="00937DA5" w:rsidP="00340809">
      <w:pPr>
        <w:rPr>
          <w:szCs w:val="24"/>
          <w:lang w:val="en"/>
        </w:rPr>
      </w:pPr>
      <w:r w:rsidRPr="00B118A8">
        <w:rPr>
          <w:szCs w:val="24"/>
          <w:lang w:val="en"/>
        </w:rPr>
        <w:t>The 20</w:t>
      </w:r>
      <w:r w:rsidR="00D921DB" w:rsidRPr="00B118A8">
        <w:rPr>
          <w:szCs w:val="24"/>
          <w:lang w:val="en"/>
        </w:rPr>
        <w:t>2</w:t>
      </w:r>
      <w:r w:rsidRPr="00B118A8">
        <w:rPr>
          <w:szCs w:val="24"/>
          <w:lang w:val="en"/>
        </w:rPr>
        <w:t>1 census recorded</w:t>
      </w:r>
      <w:r w:rsidR="7CFB448F" w:rsidRPr="00B118A8">
        <w:rPr>
          <w:szCs w:val="24"/>
          <w:lang w:val="en"/>
        </w:rPr>
        <w:t>:</w:t>
      </w:r>
      <w:r w:rsidRPr="00B118A8">
        <w:rPr>
          <w:szCs w:val="24"/>
          <w:lang w:val="en"/>
        </w:rPr>
        <w:t xml:space="preserve"> </w:t>
      </w:r>
    </w:p>
    <w:p w14:paraId="07DC77B9" w14:textId="2972AC00" w:rsidR="00937DA5" w:rsidRPr="00B118A8" w:rsidRDefault="24D89FA4" w:rsidP="006B022C">
      <w:pPr>
        <w:pStyle w:val="ListParagraph"/>
        <w:numPr>
          <w:ilvl w:val="0"/>
          <w:numId w:val="9"/>
        </w:numPr>
      </w:pPr>
      <w:r w:rsidRPr="00B118A8">
        <w:rPr>
          <w:lang w:val="en"/>
        </w:rPr>
        <w:t>T</w:t>
      </w:r>
      <w:r w:rsidR="00937DA5" w:rsidRPr="00B118A8">
        <w:rPr>
          <w:lang w:val="en"/>
        </w:rPr>
        <w:t xml:space="preserve">hat </w:t>
      </w:r>
      <w:r w:rsidR="00937DA5" w:rsidRPr="00B118A8">
        <w:t xml:space="preserve">across the 14 Lancashire Districts there were </w:t>
      </w:r>
      <w:r w:rsidR="00D921DB" w:rsidRPr="00B118A8">
        <w:t>90,590</w:t>
      </w:r>
      <w:r w:rsidR="00937DA5" w:rsidRPr="00B118A8">
        <w:t xml:space="preserve"> (1</w:t>
      </w:r>
      <w:r w:rsidR="006A5671" w:rsidRPr="00B118A8">
        <w:t>7</w:t>
      </w:r>
      <w:r w:rsidR="00937DA5" w:rsidRPr="00B118A8">
        <w:t>.2%)</w:t>
      </w:r>
      <w:r w:rsidR="00EF6A49" w:rsidRPr="00B118A8">
        <w:t xml:space="preserve"> </w:t>
      </w:r>
      <w:r w:rsidR="00937DA5" w:rsidRPr="00B118A8">
        <w:t>of households with an adult living alone aged 65 or over.</w:t>
      </w:r>
    </w:p>
    <w:p w14:paraId="1439A367" w14:textId="77777777" w:rsidR="00435BEF" w:rsidRPr="00B118A8" w:rsidRDefault="00435BEF" w:rsidP="00435BEF">
      <w:pPr>
        <w:pStyle w:val="ListParagraph"/>
        <w:numPr>
          <w:ilvl w:val="0"/>
          <w:numId w:val="9"/>
        </w:numPr>
      </w:pPr>
      <w:r w:rsidRPr="00B118A8">
        <w:t>17.42% of all households in Fylde and 17.40% of all households in Wyre had one person in this age-group, which are amongst the highest rates in England and Wales.</w:t>
      </w:r>
    </w:p>
    <w:p w14:paraId="67448C22" w14:textId="67494657" w:rsidR="4D2C7ABF" w:rsidRPr="00B118A8" w:rsidRDefault="4D2C7ABF" w:rsidP="006B022C">
      <w:pPr>
        <w:pStyle w:val="ListParagraph"/>
        <w:numPr>
          <w:ilvl w:val="0"/>
          <w:numId w:val="9"/>
        </w:numPr>
      </w:pPr>
      <w:r w:rsidRPr="00B118A8">
        <w:t>An average life expectancy for males is 78.5 and for females 82.2 years old.</w:t>
      </w:r>
    </w:p>
    <w:p w14:paraId="4473A4C7" w14:textId="484A17BD" w:rsidR="00937DA5" w:rsidRDefault="00937DA5" w:rsidP="00340809">
      <w:pPr>
        <w:rPr>
          <w:lang w:val="en"/>
        </w:rPr>
      </w:pPr>
      <w:r w:rsidRPr="00B118A8">
        <w:rPr>
          <w:lang w:val="en"/>
        </w:rPr>
        <w:t xml:space="preserve">Living alone may not necessarily affect an individual’s fire risk; </w:t>
      </w:r>
      <w:r w:rsidR="00D02585" w:rsidRPr="00B118A8">
        <w:rPr>
          <w:lang w:val="en"/>
        </w:rPr>
        <w:t>however,</w:t>
      </w:r>
      <w:r w:rsidRPr="00B118A8">
        <w:rPr>
          <w:lang w:val="en"/>
        </w:rPr>
        <w:t xml:space="preserve"> living alone combined with specific demographic characteristics can do so</w:t>
      </w:r>
      <w:r w:rsidR="00DF20A4" w:rsidRPr="00B118A8">
        <w:rPr>
          <w:lang w:val="en"/>
        </w:rPr>
        <w:t xml:space="preserve">. </w:t>
      </w:r>
      <w:r w:rsidR="005B5519" w:rsidRPr="00B118A8">
        <w:rPr>
          <w:lang w:val="en"/>
        </w:rPr>
        <w:t xml:space="preserve"> </w:t>
      </w:r>
      <w:r w:rsidRPr="00B118A8">
        <w:rPr>
          <w:lang w:val="en"/>
        </w:rPr>
        <w:t>Age, mental health, physical wellbeing and living environments can all play a part in contributing to an individual’s circumstances for them to be considered at a higher risk of death or injury caused by fire.</w:t>
      </w:r>
    </w:p>
    <w:p w14:paraId="01CC4027" w14:textId="21BA162F" w:rsidR="00757F2C" w:rsidRPr="00B118A8" w:rsidRDefault="00757F2C" w:rsidP="00340809">
      <w:pPr>
        <w:rPr>
          <w:lang w:val="en"/>
        </w:rPr>
      </w:pPr>
      <w:r w:rsidRPr="00757F2C">
        <w:rPr>
          <w:lang w:val="en"/>
        </w:rPr>
        <w:t>One person households in the Lancashire-12 area are projected to rise by 17.9% to 205,038 households, or 34.9% of all households, by 2043, slightly higher than the England projected average of 33%.</w:t>
      </w:r>
      <w:r>
        <w:rPr>
          <w:lang w:val="en"/>
        </w:rPr>
        <w:t xml:space="preserve"> </w:t>
      </w:r>
      <w:r w:rsidRPr="00757F2C">
        <w:rPr>
          <w:lang w:val="en"/>
        </w:rPr>
        <w:t xml:space="preserve"> Fylde (39.9%), Preston (38.7%), Hyndburn (37.2%), Burnley (37.7%) and Pendle (36.7%) are projected to have some of the largest percentages of one person households in England in 2043. </w:t>
      </w:r>
      <w:r>
        <w:rPr>
          <w:lang w:val="en"/>
        </w:rPr>
        <w:t xml:space="preserve"> </w:t>
      </w:r>
      <w:r w:rsidRPr="00757F2C">
        <w:rPr>
          <w:lang w:val="en"/>
        </w:rPr>
        <w:t>Blackpool (41.2%), in the Lancashire-14 area, is projected to have the seventh highest percentage of one person households in England (out of 326 local authority areas).</w:t>
      </w:r>
    </w:p>
    <w:p w14:paraId="7E0E1A0D" w14:textId="449BE414" w:rsidR="4F6CC209" w:rsidRPr="00B118A8" w:rsidRDefault="4F6CC209" w:rsidP="00340809">
      <w:pPr>
        <w:rPr>
          <w:color w:val="212529"/>
          <w:lang w:val="en"/>
        </w:rPr>
      </w:pPr>
      <w:r w:rsidRPr="00B118A8">
        <w:rPr>
          <w:color w:val="212529"/>
        </w:rPr>
        <w:lastRenderedPageBreak/>
        <w:t>From the 20</w:t>
      </w:r>
      <w:r w:rsidR="00D74415" w:rsidRPr="00B118A8">
        <w:rPr>
          <w:color w:val="212529"/>
        </w:rPr>
        <w:t>2</w:t>
      </w:r>
      <w:r w:rsidRPr="00B118A8">
        <w:rPr>
          <w:color w:val="212529"/>
        </w:rPr>
        <w:t>1 Census, the largest ethnic group was white (</w:t>
      </w:r>
      <w:r w:rsidR="00D74415" w:rsidRPr="00B118A8">
        <w:rPr>
          <w:color w:val="212529"/>
        </w:rPr>
        <w:t>88.9</w:t>
      </w:r>
      <w:r w:rsidRPr="00B118A8">
        <w:rPr>
          <w:color w:val="212529"/>
        </w:rPr>
        <w:t>%). The black and minority ethnic (BME) group formed 1</w:t>
      </w:r>
      <w:r w:rsidR="00D74415" w:rsidRPr="00B118A8">
        <w:rPr>
          <w:color w:val="212529"/>
        </w:rPr>
        <w:t>1.1</w:t>
      </w:r>
      <w:r w:rsidRPr="00B118A8">
        <w:rPr>
          <w:color w:val="212529"/>
        </w:rPr>
        <w:t>% of the population.</w:t>
      </w:r>
      <w:r w:rsidR="00EF6A49" w:rsidRPr="00B118A8">
        <w:rPr>
          <w:color w:val="212529"/>
        </w:rPr>
        <w:t xml:space="preserve"> </w:t>
      </w:r>
      <w:r w:rsidR="00DF20A4" w:rsidRPr="00B118A8">
        <w:rPr>
          <w:color w:val="212529"/>
        </w:rPr>
        <w:t xml:space="preserve"> </w:t>
      </w:r>
      <w:r w:rsidRPr="00B118A8">
        <w:rPr>
          <w:color w:val="212529"/>
        </w:rPr>
        <w:t xml:space="preserve">Numerically, there were almost </w:t>
      </w:r>
      <w:r w:rsidR="00D74415" w:rsidRPr="00B118A8">
        <w:rPr>
          <w:color w:val="212529"/>
        </w:rPr>
        <w:t>136,756</w:t>
      </w:r>
      <w:r w:rsidR="00DF20A4" w:rsidRPr="00B118A8">
        <w:rPr>
          <w:color w:val="212529"/>
        </w:rPr>
        <w:t xml:space="preserve"> </w:t>
      </w:r>
      <w:r w:rsidRPr="00B118A8">
        <w:rPr>
          <w:color w:val="212529"/>
        </w:rPr>
        <w:t>black and minority ethnic people living in Lancashire.</w:t>
      </w:r>
    </w:p>
    <w:p w14:paraId="4A088960" w14:textId="6438E9A1" w:rsidR="00937DA5" w:rsidRPr="00A74E9A" w:rsidRDefault="00937DA5" w:rsidP="00FF653C">
      <w:pPr>
        <w:pStyle w:val="Heading2"/>
        <w:rPr>
          <w:b w:val="0"/>
        </w:rPr>
      </w:pPr>
      <w:bookmarkStart w:id="26" w:name="_Toc74639648"/>
      <w:bookmarkStart w:id="27" w:name="_Toc155619842"/>
      <w:bookmarkStart w:id="28" w:name="_Toc155685687"/>
      <w:bookmarkStart w:id="29" w:name="_Toc160200419"/>
      <w:r w:rsidRPr="00A74E9A">
        <w:t>Deprivation</w:t>
      </w:r>
      <w:bookmarkEnd w:id="26"/>
      <w:bookmarkEnd w:id="27"/>
      <w:bookmarkEnd w:id="28"/>
      <w:bookmarkEnd w:id="29"/>
    </w:p>
    <w:p w14:paraId="448B1306" w14:textId="6590B3A5" w:rsidR="00937DA5" w:rsidRPr="00A74E9A" w:rsidRDefault="00937DA5" w:rsidP="00340809">
      <w:r w:rsidRPr="00A74E9A">
        <w:t xml:space="preserve">Deprivation is measured across England through the combined </w:t>
      </w:r>
      <w:r w:rsidR="00A11B6F" w:rsidRPr="00A74E9A">
        <w:t>i</w:t>
      </w:r>
      <w:r w:rsidRPr="00A74E9A">
        <w:t xml:space="preserve">ndex of </w:t>
      </w:r>
      <w:r w:rsidR="00A11B6F" w:rsidRPr="00A74E9A">
        <w:t>m</w:t>
      </w:r>
      <w:r w:rsidRPr="00A74E9A">
        <w:t xml:space="preserve">ultiple </w:t>
      </w:r>
      <w:r w:rsidR="00A11B6F" w:rsidRPr="00A74E9A">
        <w:t>d</w:t>
      </w:r>
      <w:r w:rsidRPr="00A74E9A">
        <w:t>eprivation 20</w:t>
      </w:r>
      <w:r w:rsidR="0070120A" w:rsidRPr="00A74E9A">
        <w:t>19</w:t>
      </w:r>
      <w:r w:rsidRPr="00A74E9A">
        <w:t xml:space="preserve"> (IMD 201</w:t>
      </w:r>
      <w:r w:rsidR="0070120A" w:rsidRPr="00A74E9A">
        <w:t>9</w:t>
      </w:r>
      <w:r w:rsidRPr="00A74E9A">
        <w:t xml:space="preserve">) which is the official measure of relative deprivation for small areas known as </w:t>
      </w:r>
      <w:r w:rsidR="00A11B6F" w:rsidRPr="00A74E9A">
        <w:t>l</w:t>
      </w:r>
      <w:r w:rsidR="00D02585" w:rsidRPr="00A74E9A">
        <w:t>ower-</w:t>
      </w:r>
      <w:r w:rsidR="00A11B6F" w:rsidRPr="00A74E9A">
        <w:t>l</w:t>
      </w:r>
      <w:r w:rsidR="00D02585" w:rsidRPr="00A74E9A">
        <w:t>evel</w:t>
      </w:r>
      <w:r w:rsidRPr="00A74E9A">
        <w:t xml:space="preserve"> </w:t>
      </w:r>
      <w:r w:rsidR="00A11B6F" w:rsidRPr="00A74E9A">
        <w:t>s</w:t>
      </w:r>
      <w:r w:rsidRPr="00A74E9A">
        <w:t xml:space="preserve">uper </w:t>
      </w:r>
      <w:r w:rsidR="00A11B6F" w:rsidRPr="00A74E9A">
        <w:t>o</w:t>
      </w:r>
      <w:r w:rsidRPr="00A74E9A">
        <w:t xml:space="preserve">utput </w:t>
      </w:r>
      <w:r w:rsidR="00A11B6F" w:rsidRPr="00A74E9A">
        <w:t>a</w:t>
      </w:r>
      <w:r w:rsidRPr="00A74E9A">
        <w:t xml:space="preserve">reas (LSOAs) in England. </w:t>
      </w:r>
    </w:p>
    <w:p w14:paraId="43115709" w14:textId="1DED98E7" w:rsidR="00E2465E" w:rsidRPr="00A74E9A" w:rsidRDefault="0070120A" w:rsidP="00340809">
      <w:pPr>
        <w:rPr>
          <w:rFonts w:eastAsia="Times New Roman"/>
          <w:lang w:eastAsia="en-GB"/>
        </w:rPr>
      </w:pPr>
      <w:r w:rsidRPr="00A74E9A">
        <w:rPr>
          <w:rFonts w:eastAsia="Times New Roman"/>
          <w:lang w:eastAsia="en-GB"/>
        </w:rPr>
        <w:t xml:space="preserve">Since 2015, all of the Lancashire-14 authorities have become relatively more deprived on the IMD rank of average rank measure, apart from Chorley, West Lancashire and Ribble Valley. </w:t>
      </w:r>
      <w:r w:rsidR="00B96C3E" w:rsidRPr="00A74E9A">
        <w:rPr>
          <w:rFonts w:eastAsia="Times New Roman"/>
          <w:lang w:eastAsia="en-GB"/>
        </w:rPr>
        <w:t xml:space="preserve"> </w:t>
      </w:r>
      <w:r w:rsidR="00E2465E" w:rsidRPr="00A74E9A">
        <w:rPr>
          <w:rFonts w:eastAsia="Times New Roman"/>
          <w:lang w:eastAsia="en-GB"/>
        </w:rPr>
        <w:t>Preston has the greatest percentile change, -6%.</w:t>
      </w:r>
      <w:r w:rsidR="00E2465E" w:rsidRPr="00A74E9A" w:rsidDel="00E2465E">
        <w:rPr>
          <w:rFonts w:eastAsia="Times New Roman"/>
          <w:lang w:eastAsia="en-GB"/>
        </w:rPr>
        <w:t xml:space="preserve"> </w:t>
      </w:r>
      <w:r w:rsidR="00E2465E" w:rsidRPr="00A74E9A">
        <w:rPr>
          <w:rFonts w:eastAsia="Times New Roman"/>
          <w:lang w:eastAsia="en-GB"/>
        </w:rPr>
        <w:t xml:space="preserve"> </w:t>
      </w:r>
      <w:r w:rsidR="00B96C3E" w:rsidRPr="00A74E9A">
        <w:rPr>
          <w:rFonts w:eastAsia="Times New Roman"/>
          <w:lang w:eastAsia="en-GB"/>
        </w:rPr>
        <w:t>Burnley and Hyndburn are both in the most deprived 10% of the lower-tier local authorities within England on the IMD rank of average rank measure, Pendle and Preston are both in the most deprived 20%.  In contrast, Ribble Valley is in the least deprived 20% in England.  Blackpool unitary authority is ranked as the most deprived lower-tier local authority in England on the IMD rank of average rank measure, plus seven other measures, including income, health, local concentration and the percentage of people employment deprived.  Blackburn with Darwen is also in the most deprived 10% in England.</w:t>
      </w:r>
      <w:r w:rsidR="00B96C3E" w:rsidRPr="00A74E9A" w:rsidDel="00B96C3E">
        <w:rPr>
          <w:rFonts w:eastAsia="Times New Roman"/>
          <w:lang w:eastAsia="en-GB"/>
        </w:rPr>
        <w:t xml:space="preserve"> </w:t>
      </w:r>
    </w:p>
    <w:p w14:paraId="16F30C7A" w14:textId="469E7237" w:rsidR="00C42063" w:rsidRPr="00A74E9A" w:rsidRDefault="00E2465E" w:rsidP="006119AF">
      <w:pPr>
        <w:rPr>
          <w:rFonts w:eastAsia="Arial" w:cs="Arial"/>
        </w:rPr>
      </w:pPr>
      <w:r w:rsidRPr="00A74E9A">
        <w:rPr>
          <w:rFonts w:eastAsia="Times New Roman"/>
          <w:lang w:eastAsia="en-GB"/>
        </w:rPr>
        <w:t>Lancaster joins Burnley, Hyndburn, Pendle and Preston in the 20% most deprived areas in England for the health deprivation and disability rank of average rank measure and the living environment rank of average rank measure.</w:t>
      </w:r>
    </w:p>
    <w:p w14:paraId="00904DE2" w14:textId="0A2DB7DB" w:rsidR="006119AF" w:rsidRPr="00A74E9A" w:rsidRDefault="006119AF" w:rsidP="006119AF">
      <w:pPr>
        <w:rPr>
          <w:rFonts w:eastAsia="Arial"/>
          <w:lang w:val="en"/>
        </w:rPr>
      </w:pPr>
      <w:r w:rsidRPr="00A74E9A">
        <w:rPr>
          <w:rFonts w:eastAsia="Arial" w:cs="Arial"/>
          <w:lang w:val="en"/>
        </w:rPr>
        <w:t>A new fuel poverty</w:t>
      </w:r>
      <w:r w:rsidRPr="00A74E9A">
        <w:rPr>
          <w:rFonts w:eastAsia="Arial"/>
          <w:lang w:val="en"/>
        </w:rPr>
        <w:t xml:space="preserve"> metric Low Income Low Energy Efficiency (LILEE) indicator considers a household to be fuel poor if:</w:t>
      </w:r>
    </w:p>
    <w:p w14:paraId="0085D3DC" w14:textId="77777777" w:rsidR="006119AF" w:rsidRPr="00A74E9A" w:rsidRDefault="006119AF" w:rsidP="00E26BCE">
      <w:pPr>
        <w:pStyle w:val="ListParagraph"/>
        <w:numPr>
          <w:ilvl w:val="0"/>
          <w:numId w:val="12"/>
        </w:numPr>
        <w:rPr>
          <w:rFonts w:eastAsia="Arial"/>
          <w:lang w:val="en"/>
        </w:rPr>
      </w:pPr>
      <w:r w:rsidRPr="00A74E9A">
        <w:rPr>
          <w:rFonts w:eastAsia="Arial"/>
          <w:lang w:val="en"/>
        </w:rPr>
        <w:t>it is living in a property with an energy efficiency rating of band D, E, F or G as determined by the most up-to-date Fuel Poverty Energy Efficiency Rating (FPEER) Methodology; and</w:t>
      </w:r>
    </w:p>
    <w:p w14:paraId="20CB7D27" w14:textId="32CC3B8E" w:rsidR="006119AF" w:rsidRPr="00A74E9A" w:rsidRDefault="006119AF" w:rsidP="00EF6A49">
      <w:pPr>
        <w:pStyle w:val="ListParagraph"/>
        <w:numPr>
          <w:ilvl w:val="0"/>
          <w:numId w:val="12"/>
        </w:numPr>
        <w:rPr>
          <w:rFonts w:eastAsia="Arial"/>
          <w:lang w:val="en"/>
        </w:rPr>
      </w:pPr>
      <w:r w:rsidRPr="00A74E9A">
        <w:rPr>
          <w:rFonts w:eastAsia="Arial"/>
          <w:lang w:val="en"/>
        </w:rPr>
        <w:t>its disposable income (income after housing costs (AHC) and energy needs) would be below the poverty line.</w:t>
      </w:r>
    </w:p>
    <w:p w14:paraId="1AEAAAE4" w14:textId="6C96EE3E" w:rsidR="00C42063" w:rsidRPr="00EC18B0" w:rsidRDefault="00C42063" w:rsidP="00EF6A49">
      <w:pPr>
        <w:rPr>
          <w:rFonts w:eastAsia="Arial" w:cs="Arial"/>
        </w:rPr>
      </w:pPr>
      <w:r w:rsidRPr="00EC18B0">
        <w:rPr>
          <w:rFonts w:eastAsia="Arial" w:cs="Arial"/>
        </w:rPr>
        <w:t>The 202</w:t>
      </w:r>
      <w:r w:rsidR="00EC18B0">
        <w:rPr>
          <w:rFonts w:eastAsia="Arial" w:cs="Arial"/>
        </w:rPr>
        <w:t>1</w:t>
      </w:r>
      <w:r w:rsidRPr="00EC18B0">
        <w:rPr>
          <w:rFonts w:eastAsia="Arial" w:cs="Arial"/>
        </w:rPr>
        <w:t xml:space="preserve"> fuel poverty statistics indicate that 1</w:t>
      </w:r>
      <w:r w:rsidR="00431D21">
        <w:rPr>
          <w:rFonts w:eastAsia="Arial" w:cs="Arial"/>
        </w:rPr>
        <w:t>5</w:t>
      </w:r>
      <w:r w:rsidRPr="00EC18B0">
        <w:rPr>
          <w:rFonts w:eastAsia="Arial" w:cs="Arial"/>
        </w:rPr>
        <w:t xml:space="preserve">.2% of households </w:t>
      </w:r>
      <w:r w:rsidRPr="00EC18B0">
        <w:rPr>
          <w:rFonts w:eastAsia="Times New Roman" w:cs="Arial"/>
          <w:color w:val="212529"/>
          <w:szCs w:val="24"/>
          <w:lang w:eastAsia="en-GB"/>
        </w:rPr>
        <w:t>were fuel poor in the Lancashire-14 area</w:t>
      </w:r>
      <w:r w:rsidRPr="00EC18B0">
        <w:rPr>
          <w:rFonts w:eastAsia="Arial" w:cs="Arial"/>
        </w:rPr>
        <w:t xml:space="preserve"> compared to the national average of 13.</w:t>
      </w:r>
      <w:r w:rsidR="00431D21">
        <w:rPr>
          <w:rFonts w:eastAsia="Arial" w:cs="Arial"/>
        </w:rPr>
        <w:t>1</w:t>
      </w:r>
      <w:r w:rsidRPr="00EC18B0">
        <w:rPr>
          <w:rFonts w:eastAsia="Arial" w:cs="Arial"/>
        </w:rPr>
        <w:t>%</w:t>
      </w:r>
      <w:r w:rsidR="00684626" w:rsidRPr="00EC18B0">
        <w:rPr>
          <w:rFonts w:eastAsia="Arial" w:cs="Arial"/>
        </w:rPr>
        <w:t xml:space="preserve"> (an increase from 12.6% of households in 2018)</w:t>
      </w:r>
      <w:r w:rsidRPr="00EC18B0">
        <w:rPr>
          <w:rFonts w:eastAsia="Arial" w:cs="Arial"/>
        </w:rPr>
        <w:t>.</w:t>
      </w:r>
    </w:p>
    <w:p w14:paraId="21E3F3EE" w14:textId="32A14EFC" w:rsidR="00DF20A4" w:rsidRPr="008E0B8F" w:rsidRDefault="00C42063" w:rsidP="008A6BEE">
      <w:pPr>
        <w:rPr>
          <w:highlight w:val="yellow"/>
          <w:lang w:eastAsia="en-GB"/>
        </w:rPr>
      </w:pPr>
      <w:r w:rsidRPr="00EC18B0">
        <w:rPr>
          <w:lang w:eastAsia="en-GB"/>
        </w:rPr>
        <w:t>Pendle (</w:t>
      </w:r>
      <w:r w:rsidR="00431D21">
        <w:rPr>
          <w:lang w:eastAsia="en-GB"/>
        </w:rPr>
        <w:t>19.8</w:t>
      </w:r>
      <w:r w:rsidRPr="00EC18B0">
        <w:rPr>
          <w:lang w:eastAsia="en-GB"/>
        </w:rPr>
        <w:t>%), Burnley (</w:t>
      </w:r>
      <w:r w:rsidR="00431D21">
        <w:rPr>
          <w:lang w:eastAsia="en-GB"/>
        </w:rPr>
        <w:t>19.6</w:t>
      </w:r>
      <w:r w:rsidRPr="00EC18B0">
        <w:rPr>
          <w:lang w:eastAsia="en-GB"/>
        </w:rPr>
        <w:t xml:space="preserve">%), </w:t>
      </w:r>
      <w:r w:rsidR="00431D21">
        <w:rPr>
          <w:lang w:eastAsia="en-GB"/>
        </w:rPr>
        <w:t xml:space="preserve">Hyndburn (18.6%), </w:t>
      </w:r>
      <w:r w:rsidRPr="00EC18B0">
        <w:rPr>
          <w:lang w:eastAsia="en-GB"/>
        </w:rPr>
        <w:t>Blackburn with Darwen (</w:t>
      </w:r>
      <w:r w:rsidR="00431D21">
        <w:rPr>
          <w:lang w:eastAsia="en-GB"/>
        </w:rPr>
        <w:t>18.3</w:t>
      </w:r>
      <w:r w:rsidRPr="00EC18B0">
        <w:rPr>
          <w:lang w:eastAsia="en-GB"/>
        </w:rPr>
        <w:t>%) and Blackpool (</w:t>
      </w:r>
      <w:r w:rsidR="00431D21">
        <w:rPr>
          <w:lang w:eastAsia="en-GB"/>
        </w:rPr>
        <w:t>20.2</w:t>
      </w:r>
      <w:r w:rsidRPr="00EC18B0">
        <w:rPr>
          <w:lang w:eastAsia="en-GB"/>
        </w:rPr>
        <w:t xml:space="preserve">%) had the highest proportion of fuel poverty in the Lancashire-14 area. </w:t>
      </w:r>
      <w:r w:rsidR="00684626" w:rsidRPr="00EC18B0">
        <w:rPr>
          <w:lang w:eastAsia="en-GB"/>
        </w:rPr>
        <w:t xml:space="preserve"> </w:t>
      </w:r>
      <w:r w:rsidRPr="00EC18B0">
        <w:rPr>
          <w:lang w:eastAsia="en-GB"/>
        </w:rPr>
        <w:t>South Ribble (</w:t>
      </w:r>
      <w:r w:rsidR="00431D21">
        <w:rPr>
          <w:lang w:eastAsia="en-GB"/>
        </w:rPr>
        <w:t>10.0</w:t>
      </w:r>
      <w:r w:rsidRPr="00EC18B0">
        <w:rPr>
          <w:lang w:eastAsia="en-GB"/>
        </w:rPr>
        <w:t xml:space="preserve">%) and </w:t>
      </w:r>
      <w:r w:rsidR="00431D21">
        <w:rPr>
          <w:lang w:eastAsia="en-GB"/>
        </w:rPr>
        <w:t>Chorley</w:t>
      </w:r>
      <w:r w:rsidR="00431D21" w:rsidRPr="00EC18B0">
        <w:rPr>
          <w:lang w:eastAsia="en-GB"/>
        </w:rPr>
        <w:t xml:space="preserve"> </w:t>
      </w:r>
      <w:r w:rsidRPr="00EC18B0">
        <w:rPr>
          <w:lang w:eastAsia="en-GB"/>
        </w:rPr>
        <w:t>(</w:t>
      </w:r>
      <w:r w:rsidR="00431D21">
        <w:rPr>
          <w:lang w:eastAsia="en-GB"/>
        </w:rPr>
        <w:t>11.1</w:t>
      </w:r>
      <w:r w:rsidRPr="00EC18B0">
        <w:rPr>
          <w:lang w:eastAsia="en-GB"/>
        </w:rPr>
        <w:t>%) had the lowest proportion of fuel poor households.</w:t>
      </w:r>
      <w:bookmarkStart w:id="30" w:name="_Toc74639649"/>
    </w:p>
    <w:p w14:paraId="385FC9B8" w14:textId="77777777" w:rsidR="00101BD7" w:rsidRPr="00B118A8" w:rsidRDefault="00101BD7" w:rsidP="00101BD7">
      <w:pPr>
        <w:pStyle w:val="Heading2"/>
        <w:rPr>
          <w:b w:val="0"/>
        </w:rPr>
      </w:pPr>
      <w:bookmarkStart w:id="31" w:name="_Toc74639650"/>
      <w:bookmarkStart w:id="32" w:name="_Toc155619849"/>
      <w:bookmarkStart w:id="33" w:name="_Toc155685694"/>
      <w:bookmarkStart w:id="34" w:name="_Toc160200420"/>
      <w:bookmarkStart w:id="35" w:name="_Toc155619843"/>
      <w:bookmarkStart w:id="36" w:name="_Toc155685688"/>
      <w:r w:rsidRPr="00B118A8">
        <w:lastRenderedPageBreak/>
        <w:t>Health</w:t>
      </w:r>
      <w:bookmarkEnd w:id="31"/>
      <w:bookmarkEnd w:id="32"/>
      <w:bookmarkEnd w:id="33"/>
      <w:bookmarkEnd w:id="34"/>
    </w:p>
    <w:p w14:paraId="4DCA7A60" w14:textId="77777777" w:rsidR="00101BD7" w:rsidRPr="00B118A8" w:rsidRDefault="00101BD7" w:rsidP="00101BD7">
      <w:r w:rsidRPr="00B118A8">
        <w:t>The health and wellbeing of the people of Lancashire can be linked to lifestyle and behavioural factors but can also be linked to a wide variety of social, economic, and environmental factors such as poverty, deprivation, housing, environment, or ethnicity.  All these factors can heighten the risk of individuals being more susceptible to requiring assistance from the emergency services.</w:t>
      </w:r>
    </w:p>
    <w:p w14:paraId="6BC5893E" w14:textId="77777777" w:rsidR="00101BD7" w:rsidRPr="00DD4939" w:rsidRDefault="00101BD7" w:rsidP="00101BD7">
      <w:pPr>
        <w:rPr>
          <w:color w:val="212529"/>
        </w:rPr>
      </w:pPr>
      <w:r w:rsidRPr="00B118A8">
        <w:rPr>
          <w:color w:val="212529"/>
        </w:rPr>
        <w:t>The health of people in Lancashire varies when compared to England.  Within the county there are wide differences between the most and least deprived areas.  Blackpool (53.5 years) has the lowest male Healthy Life Expectancy (HLE)</w:t>
      </w:r>
      <w:r w:rsidRPr="00DD4939">
        <w:rPr>
          <w:rStyle w:val="FootnoteReference"/>
          <w:color w:val="212529"/>
        </w:rPr>
        <w:footnoteReference w:id="2"/>
      </w:r>
      <w:r w:rsidRPr="00DD4939">
        <w:rPr>
          <w:color w:val="212529"/>
        </w:rPr>
        <w:t xml:space="preserve"> in England; Blackburn with Darwen (58.8 years) is also one of the lowest.  Both are significantly worse than England</w:t>
      </w:r>
      <w:r>
        <w:rPr>
          <w:color w:val="212529"/>
        </w:rPr>
        <w:t xml:space="preserve"> (63.1 years)</w:t>
      </w:r>
      <w:r w:rsidRPr="00DD4939">
        <w:rPr>
          <w:color w:val="212529"/>
        </w:rPr>
        <w:t xml:space="preserve">.  Blackpool (54.3 years) and Blackburn with Darwen (59.3 years) also have amongst the lowest HLE expectancy for females, with Blackpool having the lowest in England. </w:t>
      </w:r>
    </w:p>
    <w:p w14:paraId="142EFD99" w14:textId="77777777" w:rsidR="00101BD7" w:rsidRPr="00DD4939" w:rsidRDefault="00101BD7" w:rsidP="00101BD7">
      <w:pPr>
        <w:rPr>
          <w:rFonts w:eastAsia="Times New Roman" w:cs="Arial"/>
          <w:color w:val="212529"/>
          <w:szCs w:val="24"/>
          <w:lang w:eastAsia="en-GB"/>
        </w:rPr>
      </w:pPr>
      <w:r w:rsidRPr="00DD4939">
        <w:rPr>
          <w:rFonts w:cs="Arial"/>
          <w:color w:val="212529"/>
        </w:rPr>
        <w:t>When looking at life expectancy at birth for men, a</w:t>
      </w:r>
      <w:r w:rsidRPr="00DD4939">
        <w:rPr>
          <w:rFonts w:cs="Arial"/>
          <w:color w:val="212529"/>
          <w:shd w:val="clear" w:color="auto" w:fill="FFFFFF"/>
        </w:rPr>
        <w:t xml:space="preserve">t a district level, only Ribble Valley (81.0 years) has a significantly better male Life Expectancy when compared to England (79.4).  Burnley (75.7), Hyndburn (76.6), Preston (76.7), Wyre (77.8), Rossendale (77.9), Pendle (78.0) and Lancaster (78.5) are all significantly worse.  </w:t>
      </w:r>
      <w:r w:rsidRPr="00DD4939">
        <w:rPr>
          <w:rFonts w:eastAsia="Times New Roman" w:cs="Arial"/>
          <w:color w:val="212529"/>
          <w:szCs w:val="24"/>
          <w:lang w:eastAsia="en-GB"/>
        </w:rPr>
        <w:t>At district level, the Life Expectancy for females are significantly worse than England (83.1) for Burnley (80.3), Preston (80.5), Hyndburn (80.8), Rossendale (81.2), Pendle (81.5), Chorley (81.9), Lancaster (82.2) and Wyre (82.3).</w:t>
      </w:r>
    </w:p>
    <w:p w14:paraId="69C3839D" w14:textId="77777777" w:rsidR="00101BD7" w:rsidRPr="00DD4939" w:rsidRDefault="00101BD7" w:rsidP="00101BD7">
      <w:pPr>
        <w:rPr>
          <w:rFonts w:cs="Arial"/>
          <w:color w:val="212529"/>
        </w:rPr>
      </w:pPr>
      <w:r w:rsidRPr="00DD4939">
        <w:rPr>
          <w:rFonts w:cs="Arial"/>
          <w:color w:val="212529"/>
          <w:shd w:val="clear" w:color="auto" w:fill="FFFFFF"/>
        </w:rPr>
        <w:t>The Active Lives Survey (202/2</w:t>
      </w:r>
      <w:r>
        <w:rPr>
          <w:rFonts w:cs="Arial"/>
          <w:color w:val="212529"/>
          <w:shd w:val="clear" w:color="auto" w:fill="FFFFFF"/>
        </w:rPr>
        <w:t>2</w:t>
      </w:r>
      <w:r w:rsidRPr="00DD4939">
        <w:rPr>
          <w:rFonts w:cs="Arial"/>
          <w:color w:val="212529"/>
          <w:shd w:val="clear" w:color="auto" w:fill="FFFFFF"/>
        </w:rPr>
        <w:t xml:space="preserve">) estimates that </w:t>
      </w:r>
      <w:r>
        <w:rPr>
          <w:rFonts w:cs="Arial"/>
          <w:color w:val="212529"/>
          <w:shd w:val="clear" w:color="auto" w:fill="FFFFFF"/>
        </w:rPr>
        <w:t>65.7</w:t>
      </w:r>
      <w:r w:rsidRPr="00DD4939">
        <w:rPr>
          <w:rFonts w:cs="Arial"/>
          <w:color w:val="212529"/>
          <w:shd w:val="clear" w:color="auto" w:fill="FFFFFF"/>
        </w:rPr>
        <w:t>% of the adult population (18+ years) in Lancashire-12</w:t>
      </w:r>
      <w:r>
        <w:rPr>
          <w:rFonts w:cs="Arial"/>
          <w:color w:val="212529"/>
          <w:shd w:val="clear" w:color="auto" w:fill="FFFFFF"/>
        </w:rPr>
        <w:t>, 68.4% in Blackburn with Darwen</w:t>
      </w:r>
      <w:r w:rsidRPr="00DD4939">
        <w:rPr>
          <w:rFonts w:cs="Arial"/>
          <w:color w:val="212529"/>
          <w:shd w:val="clear" w:color="auto" w:fill="FFFFFF"/>
        </w:rPr>
        <w:t xml:space="preserve"> and </w:t>
      </w:r>
      <w:r>
        <w:rPr>
          <w:rFonts w:cs="Arial"/>
          <w:color w:val="212529"/>
          <w:shd w:val="clear" w:color="auto" w:fill="FFFFFF"/>
        </w:rPr>
        <w:t>72.3</w:t>
      </w:r>
      <w:r w:rsidRPr="00DD4939">
        <w:rPr>
          <w:rFonts w:cs="Arial"/>
          <w:color w:val="212529"/>
          <w:shd w:val="clear" w:color="auto" w:fill="FFFFFF"/>
        </w:rPr>
        <w:t xml:space="preserve">% in Blackpool are classed as overweight or obese, significantly above the England estimate of 63.5%. </w:t>
      </w:r>
      <w:r>
        <w:rPr>
          <w:rFonts w:cs="Arial"/>
          <w:color w:val="212529"/>
          <w:shd w:val="clear" w:color="auto" w:fill="FFFFFF"/>
        </w:rPr>
        <w:t xml:space="preserve"> </w:t>
      </w:r>
      <w:r w:rsidRPr="00965E4D">
        <w:rPr>
          <w:color w:val="212529"/>
        </w:rPr>
        <w:t>Again, national trends indicate an increase overall in the numbers who are obese or overweight and it is expected the rates in Lancashire will also rise.  Physical activity levels for adults are also low, although similar to England, and increasing these can be beneficial for health.</w:t>
      </w:r>
    </w:p>
    <w:p w14:paraId="0C9CFE3F" w14:textId="77777777" w:rsidR="00101BD7" w:rsidRPr="00DD4939" w:rsidRDefault="00101BD7" w:rsidP="00101BD7">
      <w:pPr>
        <w:rPr>
          <w:rFonts w:cs="Arial"/>
          <w:color w:val="212529"/>
        </w:rPr>
      </w:pPr>
      <w:r w:rsidRPr="00DD4939">
        <w:rPr>
          <w:rFonts w:cs="Arial"/>
          <w:color w:val="212529"/>
        </w:rPr>
        <w:t xml:space="preserve">There are issues across the county around </w:t>
      </w:r>
      <w:r>
        <w:rPr>
          <w:rFonts w:cs="Arial"/>
          <w:color w:val="212529"/>
        </w:rPr>
        <w:t xml:space="preserve">falls, </w:t>
      </w:r>
      <w:r w:rsidRPr="00DD4939">
        <w:rPr>
          <w:rFonts w:cs="Arial"/>
          <w:color w:val="212529"/>
        </w:rPr>
        <w:t xml:space="preserve">unintentional injuries and hospital admissions. </w:t>
      </w:r>
      <w:r>
        <w:rPr>
          <w:rFonts w:cs="Arial"/>
          <w:color w:val="212529"/>
        </w:rPr>
        <w:t xml:space="preserve"> </w:t>
      </w:r>
      <w:r w:rsidRPr="00503013">
        <w:rPr>
          <w:rFonts w:cs="Arial"/>
          <w:color w:val="212529"/>
        </w:rPr>
        <w:t>The highest risk of falls is in those aged 65 and above, and it is estimated that about 30% of people aged 65 and above living at home and about 50% of people aged 80 and above living at home or in residential care will experience an episode of fall at least once a year. Falls that result in injury can be very serious - approximately 1 in 20 older people living in the community experience a fracture or need hospitalisation after a fall.</w:t>
      </w:r>
      <w:r>
        <w:rPr>
          <w:rFonts w:cs="Arial"/>
          <w:color w:val="212529"/>
        </w:rPr>
        <w:t xml:space="preserve">  </w:t>
      </w:r>
      <w:r w:rsidRPr="00503013">
        <w:rPr>
          <w:rFonts w:cs="Arial"/>
          <w:color w:val="212529"/>
        </w:rPr>
        <w:t xml:space="preserve">In the Lancashire-12 area the percentage of the 65+ population predicted to have a fall is </w:t>
      </w:r>
      <w:r w:rsidRPr="00503013">
        <w:rPr>
          <w:rFonts w:cs="Arial"/>
          <w:color w:val="212529"/>
        </w:rPr>
        <w:lastRenderedPageBreak/>
        <w:t>projected to increase by 33% by 2035 and the percentage of these predicted to be admitted to hospital as a result is projected to increase by 40% by 2035 (from 2020)</w:t>
      </w:r>
      <w:r>
        <w:rPr>
          <w:rFonts w:cs="Arial"/>
          <w:color w:val="212529"/>
        </w:rPr>
        <w:t>.</w:t>
      </w:r>
    </w:p>
    <w:p w14:paraId="7DD2730D" w14:textId="77777777" w:rsidR="00101BD7" w:rsidRPr="00DD4939" w:rsidRDefault="00101BD7" w:rsidP="00101BD7">
      <w:pPr>
        <w:rPr>
          <w:color w:val="212529"/>
        </w:rPr>
      </w:pPr>
      <w:r w:rsidRPr="00DD4939">
        <w:rPr>
          <w:rFonts w:cs="Arial"/>
          <w:color w:val="212529"/>
        </w:rPr>
        <w:t>The health of adults in the county is mixed; prevalence and incidence rates for many long-term conditions varies (although this may be indicative of effective screening in some districts) and residents in the more deprived areas of</w:t>
      </w:r>
      <w:r w:rsidRPr="00DD4939">
        <w:rPr>
          <w:color w:val="212529"/>
        </w:rPr>
        <w:t xml:space="preserve"> Lancashire tend to have higher levels of premature and overall mortality from these conditions.</w:t>
      </w:r>
    </w:p>
    <w:p w14:paraId="0D94B475" w14:textId="77777777" w:rsidR="00101BD7" w:rsidRPr="00965E4D" w:rsidRDefault="00101BD7" w:rsidP="00101BD7">
      <w:r w:rsidRPr="00965E4D">
        <w:t>The national average for people with limiting long-term illness from the 2011 Census is 8.5%, however Lancashire is above the national average with 10.3%.</w:t>
      </w:r>
    </w:p>
    <w:p w14:paraId="1CDBB45D" w14:textId="77777777" w:rsidR="00101BD7" w:rsidRPr="00DD4939" w:rsidRDefault="00101BD7" w:rsidP="00101BD7">
      <w:pPr>
        <w:rPr>
          <w:color w:val="212529"/>
        </w:rPr>
      </w:pPr>
      <w:r w:rsidRPr="00DD4939">
        <w:rPr>
          <w:color w:val="212529"/>
        </w:rPr>
        <w:t>There are issues around mental health and wellbeing, with residents in the most deprived areas of Lancashire nearly twice as likely to have mental health problems compared to those in the least deprived areas.  This includes common mental health issues such as depression and anxiety, and more severe disorders such as schizophrenia.</w:t>
      </w:r>
    </w:p>
    <w:p w14:paraId="33A30EAE" w14:textId="77777777" w:rsidR="00101BD7" w:rsidRDefault="00101BD7" w:rsidP="00101BD7">
      <w:r>
        <w:t>Figures from the Primary Care Dementia Data show that on 31 March 2023 there were 11,031 known cases of dementia in the 65+ registered population across the Lancashire-12 area.  For Blackburn with Darwen this was 1,077, and Blackpool was 1,453.</w:t>
      </w:r>
    </w:p>
    <w:p w14:paraId="1176FA36" w14:textId="77777777" w:rsidR="00101BD7" w:rsidRPr="00DD4939" w:rsidRDefault="00101BD7" w:rsidP="00101BD7">
      <w:r w:rsidRPr="00DD4939">
        <w:t>Adult social care is an important function of the county council, particularly with the expected rise in the older population.  There are many factors which can influence whether an individual accesses social care including living arrangements and health status.  In Lancashire, more people aged over-65 live alone compared to England and are more likely to have a limiting long-term illness or disability, requiring adult care services, a figure which is likely to increase.</w:t>
      </w:r>
    </w:p>
    <w:p w14:paraId="1C69AAA8" w14:textId="77777777" w:rsidR="00101BD7" w:rsidRDefault="00101BD7" w:rsidP="00101BD7">
      <w:r w:rsidRPr="00DD4939">
        <w:t>The percentage of people aged 16 years and over and classed as long-term sick or disabled in the 2021 Census was 4.64% in Lancashire compared to 4.07% as an average in England.</w:t>
      </w:r>
    </w:p>
    <w:p w14:paraId="1CC4BBFC" w14:textId="77777777" w:rsidR="00101BD7" w:rsidRPr="00DD4939" w:rsidRDefault="00101BD7" w:rsidP="00101BD7">
      <w:r w:rsidRPr="007D6228">
        <w:t>The most up to date estimates (2016/17) indicate that there are 9.1 opiate and/or crack cocaine users (per 1,000 of the population aged 15-64) in the Lancashire-12 area, in line with the England estimate (8.9). Blackburn with Darwen (18.8) and Blackpool (23.5) both have significantly higher estimated rates of opiate and/or crack cocaine users.</w:t>
      </w:r>
    </w:p>
    <w:p w14:paraId="426C7AEE" w14:textId="77777777" w:rsidR="00101BD7" w:rsidRDefault="00101BD7" w:rsidP="00101BD7">
      <w:r>
        <w:t xml:space="preserve">In the Lancashire-12 area, an estimated 13.4% of adults (18+) smoke, which is in line with the England estimate of 12.7% (Annual Population Survey, 2022). Blackburn with Darwen (19.4%) and Blackpool (18.8%) have a significantly higher estimated proportion of adult smokers, compared to England. </w:t>
      </w:r>
    </w:p>
    <w:p w14:paraId="56B4C1C5" w14:textId="77777777" w:rsidR="00101BD7" w:rsidRPr="008E0B8F" w:rsidRDefault="00101BD7" w:rsidP="00101BD7">
      <w:pPr>
        <w:rPr>
          <w:highlight w:val="yellow"/>
        </w:rPr>
      </w:pPr>
      <w:r>
        <w:t>At a district level, Fylde is significantly better than England (6.4%) whilst all remaining districts in Lancashire-12 all are statistically similar to England (the Ribble Valley value is not published and therefore not comparable).</w:t>
      </w:r>
    </w:p>
    <w:tbl>
      <w:tblPr>
        <w:tblStyle w:val="TableGrid"/>
        <w:tblW w:w="0" w:type="auto"/>
        <w:jc w:val="center"/>
        <w:tblLayout w:type="fixed"/>
        <w:tblLook w:val="06A0" w:firstRow="1" w:lastRow="0" w:firstColumn="1" w:lastColumn="0" w:noHBand="1" w:noVBand="1"/>
        <w:tblCaption w:val="Common factors and Safe and Well Visit"/>
        <w:tblDescription w:val="Table listing the common factors present during Accidental Dwelling Fires and the 7 determinants covered during Safe and Well visits"/>
      </w:tblPr>
      <w:tblGrid>
        <w:gridCol w:w="4508"/>
        <w:gridCol w:w="4508"/>
      </w:tblGrid>
      <w:tr w:rsidR="00101BD7" w:rsidRPr="008E0B8F" w14:paraId="04EABBA0" w14:textId="77777777" w:rsidTr="00C05482">
        <w:trPr>
          <w:tblHeader/>
          <w:jc w:val="center"/>
        </w:trPr>
        <w:tc>
          <w:tcPr>
            <w:tcW w:w="4508" w:type="dxa"/>
            <w:shd w:val="clear" w:color="auto" w:fill="D9D9D9" w:themeFill="background1" w:themeFillShade="D9"/>
          </w:tcPr>
          <w:p w14:paraId="6F7A7D14" w14:textId="4FD3208B" w:rsidR="00101BD7" w:rsidRPr="00D35A8D" w:rsidRDefault="00101BD7" w:rsidP="00CE1D45">
            <w:pPr>
              <w:pStyle w:val="Tabletext"/>
              <w:rPr>
                <w:b/>
                <w:sz w:val="24"/>
              </w:rPr>
            </w:pPr>
            <w:bookmarkStart w:id="37" w:name="_Hlk153365130"/>
            <w:r w:rsidRPr="00D35A8D">
              <w:rPr>
                <w:b/>
                <w:sz w:val="24"/>
              </w:rPr>
              <w:lastRenderedPageBreak/>
              <w:t>Common factors present during Accidental Dwelling Fires.</w:t>
            </w:r>
          </w:p>
        </w:tc>
        <w:tc>
          <w:tcPr>
            <w:tcW w:w="4508" w:type="dxa"/>
            <w:shd w:val="clear" w:color="auto" w:fill="D9D9D9" w:themeFill="background1" w:themeFillShade="D9"/>
          </w:tcPr>
          <w:p w14:paraId="491D524A" w14:textId="77777777" w:rsidR="00101BD7" w:rsidRPr="00D35A8D" w:rsidRDefault="00101BD7" w:rsidP="00CE1D45">
            <w:pPr>
              <w:pStyle w:val="Tabletext"/>
              <w:rPr>
                <w:b/>
                <w:sz w:val="24"/>
              </w:rPr>
            </w:pPr>
            <w:r w:rsidRPr="00D35A8D">
              <w:rPr>
                <w:b/>
                <w:sz w:val="24"/>
              </w:rPr>
              <w:t>The 7 determinants covered during Safe and Well visits.</w:t>
            </w:r>
          </w:p>
        </w:tc>
      </w:tr>
      <w:tr w:rsidR="00101BD7" w:rsidRPr="008E0B8F" w14:paraId="0AB22BA6" w14:textId="77777777" w:rsidTr="00CE1D45">
        <w:trPr>
          <w:jc w:val="center"/>
        </w:trPr>
        <w:tc>
          <w:tcPr>
            <w:tcW w:w="4508" w:type="dxa"/>
          </w:tcPr>
          <w:p w14:paraId="3C2C9B54" w14:textId="77777777" w:rsidR="00101BD7" w:rsidRPr="00D35A8D" w:rsidRDefault="00101BD7" w:rsidP="00CE1D45">
            <w:pPr>
              <w:pStyle w:val="Tabletext"/>
              <w:rPr>
                <w:sz w:val="24"/>
              </w:rPr>
            </w:pPr>
            <w:r w:rsidRPr="00D35A8D">
              <w:rPr>
                <w:sz w:val="24"/>
              </w:rPr>
              <w:t>Physical and mental health</w:t>
            </w:r>
          </w:p>
        </w:tc>
        <w:tc>
          <w:tcPr>
            <w:tcW w:w="4508" w:type="dxa"/>
          </w:tcPr>
          <w:p w14:paraId="164FB3D2" w14:textId="77777777" w:rsidR="00101BD7" w:rsidRPr="00D35A8D" w:rsidRDefault="00101BD7" w:rsidP="00CE1D45">
            <w:pPr>
              <w:pStyle w:val="Tabletext"/>
              <w:rPr>
                <w:sz w:val="24"/>
              </w:rPr>
            </w:pPr>
            <w:r w:rsidRPr="00D35A8D">
              <w:rPr>
                <w:sz w:val="24"/>
              </w:rPr>
              <w:t>Falls prevention</w:t>
            </w:r>
          </w:p>
        </w:tc>
      </w:tr>
      <w:tr w:rsidR="00101BD7" w:rsidRPr="008E0B8F" w14:paraId="118B9652" w14:textId="77777777" w:rsidTr="00CE1D45">
        <w:trPr>
          <w:jc w:val="center"/>
        </w:trPr>
        <w:tc>
          <w:tcPr>
            <w:tcW w:w="4508" w:type="dxa"/>
          </w:tcPr>
          <w:p w14:paraId="70414729" w14:textId="77777777" w:rsidR="00101BD7" w:rsidRPr="00D35A8D" w:rsidRDefault="00101BD7" w:rsidP="00CE1D45">
            <w:pPr>
              <w:pStyle w:val="Tabletext"/>
              <w:rPr>
                <w:sz w:val="24"/>
              </w:rPr>
            </w:pPr>
            <w:r w:rsidRPr="00D35A8D">
              <w:rPr>
                <w:sz w:val="24"/>
              </w:rPr>
              <w:t>Hoarding and significant clutter</w:t>
            </w:r>
          </w:p>
        </w:tc>
        <w:tc>
          <w:tcPr>
            <w:tcW w:w="4508" w:type="dxa"/>
          </w:tcPr>
          <w:p w14:paraId="1353D128" w14:textId="77777777" w:rsidR="00101BD7" w:rsidRPr="00D35A8D" w:rsidRDefault="00101BD7" w:rsidP="00CE1D45">
            <w:pPr>
              <w:pStyle w:val="Tabletext"/>
              <w:rPr>
                <w:sz w:val="24"/>
              </w:rPr>
            </w:pPr>
            <w:r w:rsidRPr="00D35A8D">
              <w:rPr>
                <w:sz w:val="24"/>
              </w:rPr>
              <w:t>Social isolation</w:t>
            </w:r>
          </w:p>
        </w:tc>
      </w:tr>
      <w:tr w:rsidR="00101BD7" w:rsidRPr="008E0B8F" w14:paraId="6A328F1E" w14:textId="77777777" w:rsidTr="00CE1D45">
        <w:trPr>
          <w:jc w:val="center"/>
        </w:trPr>
        <w:tc>
          <w:tcPr>
            <w:tcW w:w="4508" w:type="dxa"/>
          </w:tcPr>
          <w:p w14:paraId="33127067" w14:textId="77777777" w:rsidR="00101BD7" w:rsidRPr="00D35A8D" w:rsidRDefault="00101BD7" w:rsidP="00CE1D45">
            <w:pPr>
              <w:pStyle w:val="Tabletext"/>
              <w:rPr>
                <w:sz w:val="24"/>
              </w:rPr>
            </w:pPr>
            <w:r w:rsidRPr="00D35A8D">
              <w:rPr>
                <w:sz w:val="24"/>
              </w:rPr>
              <w:t>Substance misuse and/or alcohol</w:t>
            </w:r>
          </w:p>
        </w:tc>
        <w:tc>
          <w:tcPr>
            <w:tcW w:w="4508" w:type="dxa"/>
          </w:tcPr>
          <w:p w14:paraId="656EE420" w14:textId="77777777" w:rsidR="00101BD7" w:rsidRPr="00D35A8D" w:rsidRDefault="00101BD7" w:rsidP="00CE1D45">
            <w:pPr>
              <w:pStyle w:val="Tabletext"/>
              <w:rPr>
                <w:sz w:val="24"/>
              </w:rPr>
            </w:pPr>
            <w:r w:rsidRPr="00D35A8D">
              <w:rPr>
                <w:sz w:val="24"/>
              </w:rPr>
              <w:t>Living with dementia</w:t>
            </w:r>
          </w:p>
        </w:tc>
      </w:tr>
      <w:tr w:rsidR="00101BD7" w:rsidRPr="008E0B8F" w14:paraId="424A1D86" w14:textId="77777777" w:rsidTr="00CE1D45">
        <w:trPr>
          <w:jc w:val="center"/>
        </w:trPr>
        <w:tc>
          <w:tcPr>
            <w:tcW w:w="4508" w:type="dxa"/>
          </w:tcPr>
          <w:p w14:paraId="30A95687" w14:textId="77777777" w:rsidR="00101BD7" w:rsidRPr="00D35A8D" w:rsidRDefault="00101BD7" w:rsidP="00CE1D45">
            <w:pPr>
              <w:pStyle w:val="Tabletext"/>
              <w:rPr>
                <w:sz w:val="24"/>
              </w:rPr>
            </w:pPr>
            <w:r w:rsidRPr="00D35A8D">
              <w:rPr>
                <w:sz w:val="24"/>
              </w:rPr>
              <w:t>Smoking</w:t>
            </w:r>
          </w:p>
        </w:tc>
        <w:tc>
          <w:tcPr>
            <w:tcW w:w="4508" w:type="dxa"/>
          </w:tcPr>
          <w:p w14:paraId="6B6950B5" w14:textId="77777777" w:rsidR="00101BD7" w:rsidRPr="00D35A8D" w:rsidRDefault="00101BD7" w:rsidP="00CE1D45">
            <w:pPr>
              <w:pStyle w:val="Tabletext"/>
              <w:rPr>
                <w:sz w:val="24"/>
              </w:rPr>
            </w:pPr>
            <w:r w:rsidRPr="00D35A8D">
              <w:rPr>
                <w:sz w:val="24"/>
              </w:rPr>
              <w:t>Diabetes</w:t>
            </w:r>
          </w:p>
        </w:tc>
      </w:tr>
      <w:tr w:rsidR="00101BD7" w:rsidRPr="008E0B8F" w14:paraId="5CF7EB65" w14:textId="77777777" w:rsidTr="00CE1D45">
        <w:trPr>
          <w:jc w:val="center"/>
        </w:trPr>
        <w:tc>
          <w:tcPr>
            <w:tcW w:w="4508" w:type="dxa"/>
          </w:tcPr>
          <w:p w14:paraId="305B7B91" w14:textId="77777777" w:rsidR="00101BD7" w:rsidRPr="00D35A8D" w:rsidRDefault="00101BD7" w:rsidP="00CE1D45">
            <w:pPr>
              <w:pStyle w:val="Tabletext"/>
              <w:rPr>
                <w:sz w:val="24"/>
              </w:rPr>
            </w:pPr>
            <w:r w:rsidRPr="00D35A8D">
              <w:rPr>
                <w:sz w:val="24"/>
              </w:rPr>
              <w:t>Elderly</w:t>
            </w:r>
          </w:p>
        </w:tc>
        <w:tc>
          <w:tcPr>
            <w:tcW w:w="4508" w:type="dxa"/>
          </w:tcPr>
          <w:p w14:paraId="40A03401" w14:textId="77777777" w:rsidR="00101BD7" w:rsidRPr="00D35A8D" w:rsidRDefault="00101BD7" w:rsidP="00CE1D45">
            <w:pPr>
              <w:pStyle w:val="Tabletext"/>
              <w:rPr>
                <w:sz w:val="24"/>
              </w:rPr>
            </w:pPr>
            <w:r w:rsidRPr="00D35A8D">
              <w:rPr>
                <w:sz w:val="24"/>
              </w:rPr>
              <w:t>Healthy homes/ winter pressures</w:t>
            </w:r>
          </w:p>
        </w:tc>
      </w:tr>
      <w:tr w:rsidR="00101BD7" w:rsidRPr="008E0B8F" w14:paraId="14C76416" w14:textId="77777777" w:rsidTr="00CE1D45">
        <w:trPr>
          <w:jc w:val="center"/>
        </w:trPr>
        <w:tc>
          <w:tcPr>
            <w:tcW w:w="4508" w:type="dxa"/>
          </w:tcPr>
          <w:p w14:paraId="2E0E6426" w14:textId="77777777" w:rsidR="00101BD7" w:rsidRPr="00D35A8D" w:rsidRDefault="00101BD7" w:rsidP="00CE1D45">
            <w:pPr>
              <w:pStyle w:val="Tabletext"/>
              <w:rPr>
                <w:sz w:val="24"/>
              </w:rPr>
            </w:pPr>
            <w:r w:rsidRPr="00D35A8D">
              <w:rPr>
                <w:sz w:val="24"/>
              </w:rPr>
              <w:t>Lone person</w:t>
            </w:r>
          </w:p>
        </w:tc>
        <w:tc>
          <w:tcPr>
            <w:tcW w:w="4508" w:type="dxa"/>
          </w:tcPr>
          <w:p w14:paraId="7924D334" w14:textId="77777777" w:rsidR="00101BD7" w:rsidRPr="00D35A8D" w:rsidRDefault="00101BD7" w:rsidP="00CE1D45">
            <w:pPr>
              <w:pStyle w:val="Tabletext"/>
              <w:rPr>
                <w:sz w:val="24"/>
              </w:rPr>
            </w:pPr>
            <w:r w:rsidRPr="00D35A8D">
              <w:rPr>
                <w:sz w:val="24"/>
              </w:rPr>
              <w:t>Home security/ arson vulnerability</w:t>
            </w:r>
          </w:p>
        </w:tc>
      </w:tr>
      <w:tr w:rsidR="00101BD7" w:rsidRPr="008E0B8F" w14:paraId="503EA027" w14:textId="77777777" w:rsidTr="00CE1D45">
        <w:trPr>
          <w:jc w:val="center"/>
        </w:trPr>
        <w:tc>
          <w:tcPr>
            <w:tcW w:w="4508" w:type="dxa"/>
          </w:tcPr>
          <w:p w14:paraId="40574C93" w14:textId="484166FD" w:rsidR="00101BD7" w:rsidRPr="00D35A8D" w:rsidRDefault="002132B7" w:rsidP="00CE1D45">
            <w:pPr>
              <w:pStyle w:val="Tabletext"/>
              <w:rPr>
                <w:sz w:val="24"/>
              </w:rPr>
            </w:pPr>
            <w:r>
              <w:rPr>
                <w:sz w:val="24"/>
              </w:rPr>
              <w:t>-</w:t>
            </w:r>
          </w:p>
        </w:tc>
        <w:tc>
          <w:tcPr>
            <w:tcW w:w="4508" w:type="dxa"/>
          </w:tcPr>
          <w:p w14:paraId="70218029" w14:textId="77777777" w:rsidR="00101BD7" w:rsidRPr="00D35A8D" w:rsidRDefault="00101BD7" w:rsidP="00CE1D45">
            <w:pPr>
              <w:pStyle w:val="Tabletext"/>
              <w:rPr>
                <w:sz w:val="24"/>
              </w:rPr>
            </w:pPr>
            <w:r w:rsidRPr="00D35A8D">
              <w:rPr>
                <w:sz w:val="24"/>
              </w:rPr>
              <w:t>Mental health</w:t>
            </w:r>
          </w:p>
        </w:tc>
      </w:tr>
    </w:tbl>
    <w:p w14:paraId="3DEC9B04" w14:textId="063CF4A8" w:rsidR="00937DA5" w:rsidRPr="00B118A8" w:rsidRDefault="00937DA5" w:rsidP="00874F63">
      <w:pPr>
        <w:pStyle w:val="Heading2"/>
      </w:pPr>
      <w:bookmarkStart w:id="38" w:name="_Toc160200421"/>
      <w:bookmarkEnd w:id="37"/>
      <w:r w:rsidRPr="00B118A8">
        <w:t>Infrastructure</w:t>
      </w:r>
      <w:bookmarkEnd w:id="30"/>
      <w:bookmarkEnd w:id="35"/>
      <w:bookmarkEnd w:id="36"/>
      <w:bookmarkEnd w:id="38"/>
    </w:p>
    <w:p w14:paraId="5CF74ECF" w14:textId="7367FD8C" w:rsidR="00937DA5" w:rsidRPr="00B118A8" w:rsidRDefault="00937DA5" w:rsidP="00340809">
      <w:r w:rsidRPr="00B118A8">
        <w:t xml:space="preserve">There is a wide range of infrastructure risk within Lancashire </w:t>
      </w:r>
      <w:r w:rsidR="008E310E">
        <w:t xml:space="preserve">in addition to the </w:t>
      </w:r>
      <w:r w:rsidR="008E310E" w:rsidRPr="00A74E9A">
        <w:rPr>
          <w:rFonts w:eastAsia="Times New Roman"/>
          <w:lang w:eastAsia="en-GB"/>
        </w:rPr>
        <w:t>expansive range of transport networks</w:t>
      </w:r>
      <w:r w:rsidR="00EC5DEF">
        <w:rPr>
          <w:rFonts w:eastAsia="Times New Roman"/>
          <w:lang w:eastAsia="en-GB"/>
        </w:rPr>
        <w:t xml:space="preserve"> including</w:t>
      </w:r>
      <w:r w:rsidRPr="00B118A8">
        <w:t xml:space="preserve"> reservoirs</w:t>
      </w:r>
      <w:r w:rsidR="00EC5DEF">
        <w:t>,</w:t>
      </w:r>
      <w:r w:rsidRPr="00B118A8">
        <w:t xml:space="preserve"> dams, </w:t>
      </w:r>
      <w:r w:rsidR="008335F8">
        <w:t xml:space="preserve">and </w:t>
      </w:r>
      <w:r w:rsidRPr="00B118A8">
        <w:t>wind turbines.</w:t>
      </w:r>
    </w:p>
    <w:p w14:paraId="13BF9F13" w14:textId="2E6EFCDC" w:rsidR="000626BC" w:rsidRPr="00533EE4" w:rsidRDefault="000626BC" w:rsidP="000626BC">
      <w:pPr>
        <w:rPr>
          <w:rFonts w:eastAsia="Times New Roman"/>
          <w:lang w:eastAsia="en-GB"/>
        </w:rPr>
      </w:pPr>
      <w:r w:rsidRPr="00533EE4">
        <w:rPr>
          <w:rFonts w:eastAsia="Times New Roman"/>
          <w:lang w:eastAsia="en-GB"/>
        </w:rPr>
        <w:t>The Lancashire economy relies strongly on the motorway network.  The M6 runs from north to south, past Lancaster and Preston.  The M55 connects Preston to Blackpool and is 11.5 miles (18.3 km) long.  The M65 motorway from Colne, connects Burnley, Accrington, Blackburn and Preston.  The M61 from Preston via Chorley and the M66 starting 500 metres (0.3 mi) inside the county boundary near Edenfield, provide links between Lancashire and Manchester, and the trans-Pennine M62.  The M58 crosses the southernmost part of the county from the M6 near Wigan to Liverpool via Skelmersdale.</w:t>
      </w:r>
    </w:p>
    <w:p w14:paraId="27AAA50A" w14:textId="006C9AB8" w:rsidR="00EC5DEF" w:rsidRDefault="000626BC" w:rsidP="000626BC">
      <w:pPr>
        <w:rPr>
          <w:rFonts w:eastAsia="Times New Roman"/>
          <w:lang w:eastAsia="en-GB"/>
        </w:rPr>
      </w:pPr>
      <w:r w:rsidRPr="00533EE4">
        <w:rPr>
          <w:rFonts w:eastAsia="Times New Roman"/>
          <w:lang w:eastAsia="en-GB"/>
        </w:rPr>
        <w:t xml:space="preserve">Other major roads include the </w:t>
      </w:r>
      <w:proofErr w:type="gramStart"/>
      <w:r w:rsidRPr="00533EE4">
        <w:rPr>
          <w:rFonts w:eastAsia="Times New Roman"/>
          <w:lang w:eastAsia="en-GB"/>
        </w:rPr>
        <w:t>east–west</w:t>
      </w:r>
      <w:proofErr w:type="gramEnd"/>
      <w:r w:rsidRPr="00533EE4">
        <w:rPr>
          <w:rFonts w:eastAsia="Times New Roman"/>
          <w:lang w:eastAsia="en-GB"/>
        </w:rPr>
        <w:t xml:space="preserve"> A59 between Liverpool in Merseyside and Skipton in North Yorkshire via Ormskirk, Preston and Clitheroe, and the connecting A565 to Southport; the A56 from Ramsbottom to </w:t>
      </w:r>
      <w:proofErr w:type="spellStart"/>
      <w:r w:rsidRPr="00533EE4">
        <w:rPr>
          <w:rFonts w:eastAsia="Times New Roman"/>
          <w:lang w:eastAsia="en-GB"/>
        </w:rPr>
        <w:t>Padiham</w:t>
      </w:r>
      <w:proofErr w:type="spellEnd"/>
      <w:r w:rsidRPr="00533EE4">
        <w:rPr>
          <w:rFonts w:eastAsia="Times New Roman"/>
          <w:lang w:eastAsia="en-GB"/>
        </w:rPr>
        <w:t xml:space="preserve"> via Haslingden and from Colne to Skipton; the A585 from Kirkham to Fleetwood; the A666 from the A59 north of Blackburn to Bolton via Darwen; and the A683 from Heysham to Kirkby Lonsdale via Lancaster</w:t>
      </w:r>
      <w:r w:rsidR="007C6301" w:rsidRPr="00533EE4">
        <w:rPr>
          <w:rFonts w:eastAsia="Times New Roman"/>
          <w:lang w:eastAsia="en-GB"/>
        </w:rPr>
        <w:t>.</w:t>
      </w:r>
    </w:p>
    <w:p w14:paraId="553001ED" w14:textId="3660296C" w:rsidR="00EC5DEF" w:rsidRPr="009F0B16" w:rsidRDefault="00EC5DEF" w:rsidP="00EC5DEF">
      <w:r w:rsidRPr="009F0B16">
        <w:t>Lancashire is home to 62 railway stations operating over 200 miles of track.  These range from busy commuter stations such as Preston and Lancaster situated on the West Coast Mainline, to smaller stations (some unmanned) located in rural areas.  Lancashire is also part host to a heritage rail line, the East Lancashire Railway, which runs from Rawtenstall on a 12-mile stretch to Heywood in Greater Manchester.</w:t>
      </w:r>
    </w:p>
    <w:p w14:paraId="2DC6B5B1" w14:textId="77777777" w:rsidR="00EC5DEF" w:rsidRPr="00C208AF" w:rsidRDefault="00EC5DEF" w:rsidP="00EC5DEF">
      <w:r w:rsidRPr="009F0B16">
        <w:t>In addition to the rail network, Lancashire has an 11-mile tram system that operates from Starr Gate in Blackpool to Fleetwood in the Wyre district.  Part of this network is a ‘shared space zone’; this is a</w:t>
      </w:r>
      <w:r>
        <w:t>n</w:t>
      </w:r>
      <w:r w:rsidRPr="009F0B16">
        <w:t xml:space="preserve"> urban design approach reducing demarcation between trams, </w:t>
      </w:r>
      <w:r w:rsidRPr="00C208AF">
        <w:lastRenderedPageBreak/>
        <w:t>vehicles, and pedestrians, with some kerbs and traffic signs removed to produce a more open space.</w:t>
      </w:r>
    </w:p>
    <w:p w14:paraId="01522D20" w14:textId="68CC44E5" w:rsidR="00EC5DEF" w:rsidRDefault="00EC5DEF" w:rsidP="00EC5DEF">
      <w:r w:rsidRPr="00A74E9A">
        <w:t xml:space="preserve">Lancashire </w:t>
      </w:r>
      <w:r>
        <w:t xml:space="preserve">also </w:t>
      </w:r>
      <w:r w:rsidRPr="00A74E9A">
        <w:t>has three ports, situated in Heysham, Fleetwood and Glasson Dock.  There are also several other maritime related sites which service leisure craft such as Preston Docks.  The largest port is Heysham which is a deep berth port capable of handling some of the world’s largest vessels.  It is served by a railway station and the M6 Bay Gateway link road.  The port is a key gateway for Irish Sea trade and is attracting significant investment including a £10m improvement programme.  Its proximity to gas fields and the world’s largest offshore wind farm (</w:t>
      </w:r>
      <w:proofErr w:type="spellStart"/>
      <w:r w:rsidRPr="00A74E9A">
        <w:t>Walney</w:t>
      </w:r>
      <w:proofErr w:type="spellEnd"/>
      <w:r w:rsidRPr="00A74E9A">
        <w:t xml:space="preserve"> Extension) has also influenced the type of goods being handled &amp; services offered.</w:t>
      </w:r>
    </w:p>
    <w:p w14:paraId="66C6E9DC" w14:textId="0B6D6AF8" w:rsidR="005F0285" w:rsidRPr="00533EE4" w:rsidRDefault="005F0285" w:rsidP="005F0285">
      <w:r w:rsidRPr="00533EE4">
        <w:t xml:space="preserve">Lancashire mainly lies within the North West river basin district </w:t>
      </w:r>
      <w:r w:rsidR="00742E67" w:rsidRPr="00533EE4">
        <w:t xml:space="preserve">(England is covered by 10 'River Basin Districts') </w:t>
      </w:r>
      <w:r w:rsidRPr="00533EE4">
        <w:t xml:space="preserve">with a very small part near Earby in Pendle district is in the Humber river basin district.  Most water bodies in Lancashire eventually flow out into the Irish Sea through the estuaries of the Ribble, Wyre and Lune rivers.  Some in the south of the county flow southwards and join up with tributaries of the Mersey.  Only the water bodies in the Humber river basin district flow eastwards into Yorkshire and finally merge with the North Sea.  </w:t>
      </w:r>
      <w:r w:rsidR="00742E67" w:rsidRPr="00533EE4">
        <w:t>The term 'water body' may refer to a river, lake, reservoir, canal, aquifer, or inter-tidal part of an estuary.  As part of its industrial past, Lancashire gave rise to an extensive network of canals, which extend into neighbouring counties.  These include the Leeds and Liverpool Canal, Lancaster Canal, Sankey Canal, Bridgewater Canal, Rochdale Canal, Ashton Canal and Manchester Ship Canal.</w:t>
      </w:r>
    </w:p>
    <w:p w14:paraId="10F23115" w14:textId="1F9DDD4B" w:rsidR="00EC5DEF" w:rsidRPr="00A74E9A" w:rsidRDefault="00742E67" w:rsidP="00742E67">
      <w:r w:rsidRPr="00533EE4">
        <w:t>The County is served by a handful of a</w:t>
      </w:r>
      <w:r w:rsidR="00EC5DEF" w:rsidRPr="00533EE4">
        <w:t>irports</w:t>
      </w:r>
      <w:r w:rsidRPr="00533EE4">
        <w:t xml:space="preserve"> some of which are within the county boundary.  Blackpool Airport are no longer operating domestic or international flights, but it is still the home of flying schools, private operators and North West Air Ambulance.  There is an operational airfield at Warton near Preston where there is a major assembly and test facility for BAE Systems.  Manchester Airport is the main airport in the North West region, with Liverpool John Lennon Airport and Leeds Bradford both nearby.</w:t>
      </w:r>
    </w:p>
    <w:p w14:paraId="169746CD" w14:textId="7776E7E1" w:rsidR="00937DA5" w:rsidRPr="008E0B8F" w:rsidRDefault="00937DA5" w:rsidP="00340809">
      <w:pPr>
        <w:rPr>
          <w:highlight w:val="yellow"/>
        </w:rPr>
      </w:pPr>
      <w:r w:rsidRPr="00BD36FE">
        <w:t>There are over 100 registered dams and reservoirs in Lancashire owned by United Utilities and private owners.</w:t>
      </w:r>
      <w:r w:rsidRPr="00B118A8">
        <w:t xml:space="preserve">  The Civil Contingencies Act 2004 requires </w:t>
      </w:r>
      <w:r w:rsidR="00A11B6F" w:rsidRPr="00B118A8">
        <w:t>c</w:t>
      </w:r>
      <w:r w:rsidRPr="00B118A8">
        <w:t xml:space="preserve">ategory 1 </w:t>
      </w:r>
      <w:r w:rsidR="00A11B6F" w:rsidRPr="00B118A8">
        <w:t>r</w:t>
      </w:r>
      <w:r w:rsidRPr="00B118A8">
        <w:t>esponders such as LFRS to have plans in place to respond to all emergencies including flooding.</w:t>
      </w:r>
      <w:r w:rsidR="00DF20A4" w:rsidRPr="00B118A8">
        <w:t xml:space="preserve"> </w:t>
      </w:r>
      <w:r w:rsidRPr="00B118A8">
        <w:t xml:space="preserve"> Due to the vast amount of water reservoirs </w:t>
      </w:r>
      <w:r w:rsidR="00D02585" w:rsidRPr="00B118A8">
        <w:t>can hold</w:t>
      </w:r>
      <w:r w:rsidRPr="00B118A8">
        <w:t>, they have been identified as high risk and so a multi-agency reservoir plan has been developed.</w:t>
      </w:r>
    </w:p>
    <w:p w14:paraId="4483D3A8" w14:textId="507F31EA" w:rsidR="00937DA5" w:rsidRPr="00A74E9A" w:rsidRDefault="008E310E" w:rsidP="00340809">
      <w:r>
        <w:t>Additionally</w:t>
      </w:r>
      <w:r w:rsidR="00937DA5" w:rsidRPr="00BD36FE">
        <w:t xml:space="preserve">, Lancashire currently has 16 onshore windfarms in operation hosting a total of 80 wind turbines.  </w:t>
      </w:r>
      <w:r w:rsidR="00937DA5" w:rsidRPr="00A74E9A">
        <w:t>Wind turbines present an assortment of risks; the remote locations of many of the turbines can mean that travel time to the areas can increase the likelihood of fire spread.  The height, location and construction of the turbines can make them prone to lighting strikes, and as the turbine-supporting tower structure may be over 100m high, if people are trapped rescue operations may prove to be very difficult.</w:t>
      </w:r>
    </w:p>
    <w:p w14:paraId="0F5AF989" w14:textId="479A5968" w:rsidR="00226363" w:rsidRPr="00C208AF" w:rsidRDefault="72833231" w:rsidP="00FF653C">
      <w:pPr>
        <w:pStyle w:val="Heading2"/>
        <w:rPr>
          <w:b w:val="0"/>
        </w:rPr>
      </w:pPr>
      <w:bookmarkStart w:id="39" w:name="_Toc155619844"/>
      <w:bookmarkStart w:id="40" w:name="_Toc155685689"/>
      <w:bookmarkStart w:id="41" w:name="_Toc160200422"/>
      <w:bookmarkStart w:id="42" w:name="_Hlk152683168"/>
      <w:r w:rsidRPr="00C208AF">
        <w:lastRenderedPageBreak/>
        <w:t xml:space="preserve">Built </w:t>
      </w:r>
      <w:r w:rsidR="00255912" w:rsidRPr="00C208AF">
        <w:t>e</w:t>
      </w:r>
      <w:r w:rsidRPr="00C208AF">
        <w:t>nvironment</w:t>
      </w:r>
      <w:bookmarkEnd w:id="39"/>
      <w:bookmarkEnd w:id="40"/>
      <w:bookmarkEnd w:id="41"/>
    </w:p>
    <w:p w14:paraId="47DBFE00" w14:textId="0F3184E8" w:rsidR="00226363" w:rsidRPr="00C208AF" w:rsidRDefault="444D8629" w:rsidP="00340809">
      <w:r w:rsidRPr="00C208AF">
        <w:t xml:space="preserve">In the past few years, Lancashire has seen the emergence of </w:t>
      </w:r>
      <w:r w:rsidR="5F9CE170" w:rsidRPr="00C208AF">
        <w:t>newer forms of construction</w:t>
      </w:r>
      <w:r w:rsidR="723730A4" w:rsidRPr="00C208AF">
        <w:t>,</w:t>
      </w:r>
      <w:r w:rsidR="5F9CE170" w:rsidRPr="00C208AF">
        <w:t xml:space="preserve"> using more modern construction materials. </w:t>
      </w:r>
      <w:r w:rsidR="00A26053" w:rsidRPr="00C208AF">
        <w:t xml:space="preserve"> </w:t>
      </w:r>
      <w:r w:rsidR="5F9CE170" w:rsidRPr="00C208AF">
        <w:t xml:space="preserve">Timber framed buildings </w:t>
      </w:r>
      <w:r w:rsidR="48821912" w:rsidRPr="00C208AF">
        <w:t>is just one form of construction method that is</w:t>
      </w:r>
      <w:r w:rsidR="5F9CE170" w:rsidRPr="00C208AF">
        <w:t xml:space="preserve"> </w:t>
      </w:r>
      <w:r w:rsidR="21EAF70B" w:rsidRPr="00C208AF">
        <w:t>growing in popularity due to the ease and speed of construction along with the lower build costs, and although once completed they adhere to stringent building and fire</w:t>
      </w:r>
      <w:r w:rsidR="714B3E94" w:rsidRPr="00C208AF">
        <w:t xml:space="preserve"> safety regulations, they pose several significant risks when in the construction phase</w:t>
      </w:r>
      <w:r w:rsidR="1F2DB8B2" w:rsidRPr="00C208AF">
        <w:t xml:space="preserve"> in addition to the economic cost </w:t>
      </w:r>
      <w:r w:rsidR="6C54CC62" w:rsidRPr="00C208AF">
        <w:t xml:space="preserve">as a result </w:t>
      </w:r>
      <w:r w:rsidR="1F2DB8B2" w:rsidRPr="00C208AF">
        <w:t>of fire</w:t>
      </w:r>
      <w:r w:rsidR="714B3E94" w:rsidRPr="00C208AF">
        <w:t>.</w:t>
      </w:r>
    </w:p>
    <w:p w14:paraId="6FBDC2E6" w14:textId="0250BCA4" w:rsidR="00226363" w:rsidRPr="00C208AF" w:rsidRDefault="714B3E94" w:rsidP="00340809">
      <w:r w:rsidRPr="00C208AF">
        <w:t xml:space="preserve">New </w:t>
      </w:r>
      <w:r w:rsidR="682E7293" w:rsidRPr="00C208AF">
        <w:t>building materials are being developed that present better value for money and reliability in terms</w:t>
      </w:r>
      <w:r w:rsidR="3BB6C51E" w:rsidRPr="00C208AF">
        <w:t xml:space="preserve"> of</w:t>
      </w:r>
      <w:r w:rsidR="682E7293" w:rsidRPr="00C208AF">
        <w:t xml:space="preserve"> lower </w:t>
      </w:r>
      <w:r w:rsidR="4547B153" w:rsidRPr="00C208AF">
        <w:t>maintenance</w:t>
      </w:r>
      <w:r w:rsidR="682E7293" w:rsidRPr="00C208AF">
        <w:t xml:space="preserve"> </w:t>
      </w:r>
      <w:r w:rsidR="22C94DE4" w:rsidRPr="00C208AF">
        <w:t>or replacement costs</w:t>
      </w:r>
      <w:r w:rsidR="585166F8" w:rsidRPr="00C208AF">
        <w:t xml:space="preserve">, however some of </w:t>
      </w:r>
      <w:r w:rsidR="241D2228" w:rsidRPr="00C208AF">
        <w:t>these pose</w:t>
      </w:r>
      <w:r w:rsidR="77278238" w:rsidRPr="00C208AF">
        <w:t>s</w:t>
      </w:r>
      <w:r w:rsidR="585166F8" w:rsidRPr="00C208AF">
        <w:t xml:space="preserve"> significant risk. </w:t>
      </w:r>
      <w:r w:rsidR="00A26053" w:rsidRPr="00C208AF">
        <w:t xml:space="preserve"> </w:t>
      </w:r>
      <w:r w:rsidR="585166F8" w:rsidRPr="00C208AF">
        <w:t>One such risk that Lancashire has experienced is the emergence of composite fencing and decking materials</w:t>
      </w:r>
      <w:r w:rsidR="5E41668D" w:rsidRPr="00C208AF">
        <w:t xml:space="preserve"> (made from recycled materials including plastic)</w:t>
      </w:r>
      <w:r w:rsidR="45CBE375" w:rsidRPr="00C208AF">
        <w:t>.</w:t>
      </w:r>
      <w:r w:rsidR="00A26053" w:rsidRPr="00C208AF">
        <w:t xml:space="preserve"> </w:t>
      </w:r>
      <w:r w:rsidR="45CBE375" w:rsidRPr="00C208AF">
        <w:t xml:space="preserve"> </w:t>
      </w:r>
      <w:r w:rsidR="6155A8B8" w:rsidRPr="00C208AF">
        <w:t>A</w:t>
      </w:r>
      <w:r w:rsidR="45CBE375" w:rsidRPr="00C208AF">
        <w:t>lthough some of these materials have suitable fire suppression char</w:t>
      </w:r>
      <w:r w:rsidR="3C2AE552" w:rsidRPr="00C208AF">
        <w:t xml:space="preserve">acteristics, some do </w:t>
      </w:r>
      <w:r w:rsidR="570FE79A" w:rsidRPr="00C208AF">
        <w:t>not,</w:t>
      </w:r>
      <w:r w:rsidR="3C2AE552" w:rsidRPr="00C208AF">
        <w:t xml:space="preserve"> and it is these that have seen incidents escalate rapidly</w:t>
      </w:r>
      <w:r w:rsidR="7B12A90B" w:rsidRPr="00C208AF">
        <w:t>.</w:t>
      </w:r>
      <w:r w:rsidR="00A26053" w:rsidRPr="00C208AF">
        <w:t xml:space="preserve"> </w:t>
      </w:r>
      <w:r w:rsidR="7B12A90B" w:rsidRPr="00C208AF">
        <w:t xml:space="preserve"> </w:t>
      </w:r>
      <w:r w:rsidR="00882024" w:rsidRPr="00C208AF">
        <w:t xml:space="preserve">Developments in both building materials and process is against a backdrop of developing technologies and reducing demand on fossil fuels.  The development of both commercial battery energy storage systems and domestic energy storage systems are examples of this.  </w:t>
      </w:r>
      <w:r w:rsidR="7B12A90B" w:rsidRPr="00C208AF">
        <w:t xml:space="preserve">Ongoing work is taking place to identify ways of mitigating the risk </w:t>
      </w:r>
      <w:r w:rsidR="161F25CB" w:rsidRPr="00C208AF">
        <w:t>to prevent such significant fires occurring again.</w:t>
      </w:r>
    </w:p>
    <w:p w14:paraId="09A184CC" w14:textId="1F9B2778" w:rsidR="00226363" w:rsidRPr="00C208AF" w:rsidRDefault="00882024" w:rsidP="00340809">
      <w:r w:rsidRPr="00C208AF">
        <w:t xml:space="preserve">Work continues in relation to </w:t>
      </w:r>
      <w:r w:rsidR="042A9912" w:rsidRPr="00C208AF">
        <w:t>h</w:t>
      </w:r>
      <w:r w:rsidR="4AF3DFFC" w:rsidRPr="00C208AF">
        <w:t xml:space="preserve">igh-rise </w:t>
      </w:r>
      <w:r w:rsidR="34FBEE6B" w:rsidRPr="00C208AF">
        <w:t xml:space="preserve">and </w:t>
      </w:r>
      <w:r w:rsidR="24D69CAA" w:rsidRPr="00C208AF">
        <w:t>high-risk</w:t>
      </w:r>
      <w:r w:rsidR="34FBEE6B" w:rsidRPr="00C208AF">
        <w:t xml:space="preserve"> residential </w:t>
      </w:r>
      <w:r w:rsidR="4AF3DFFC" w:rsidRPr="00C208AF">
        <w:t>premises in the wake of the Grenfell Tower fire in 2017</w:t>
      </w:r>
      <w:r w:rsidR="16951ED3" w:rsidRPr="00C208AF">
        <w:t xml:space="preserve"> </w:t>
      </w:r>
      <w:r w:rsidR="00B804B4" w:rsidRPr="00C208AF">
        <w:t xml:space="preserve">along with focus on mid-rise (11-18mtr) premises </w:t>
      </w:r>
      <w:r w:rsidR="16951ED3" w:rsidRPr="00C208AF">
        <w:t xml:space="preserve">and other work to ensure the safety of all commercial properties within Lancashire. </w:t>
      </w:r>
      <w:r w:rsidR="776FE0A8" w:rsidRPr="00C208AF">
        <w:t xml:space="preserve"> </w:t>
      </w:r>
      <w:r w:rsidR="679EB1F3" w:rsidRPr="00C208AF">
        <w:t>More</w:t>
      </w:r>
      <w:r w:rsidR="776FE0A8" w:rsidRPr="00C208AF">
        <w:t xml:space="preserve"> detailed information about the built environment risk can be found within</w:t>
      </w:r>
      <w:r w:rsidR="00A11B6F" w:rsidRPr="00C208AF">
        <w:t xml:space="preserve"> our</w:t>
      </w:r>
      <w:r w:rsidR="776FE0A8" w:rsidRPr="00C208AF">
        <w:t xml:space="preserve"> </w:t>
      </w:r>
      <w:r w:rsidR="00A11B6F" w:rsidRPr="00C208AF">
        <w:t>p</w:t>
      </w:r>
      <w:r w:rsidR="776FE0A8" w:rsidRPr="00C208AF">
        <w:t xml:space="preserve">rotection and </w:t>
      </w:r>
      <w:r w:rsidR="00A11B6F" w:rsidRPr="00C208AF">
        <w:t>b</w:t>
      </w:r>
      <w:r w:rsidR="776FE0A8" w:rsidRPr="00C208AF">
        <w:t xml:space="preserve">usiness </w:t>
      </w:r>
      <w:r w:rsidR="00A11B6F" w:rsidRPr="00C208AF">
        <w:t>s</w:t>
      </w:r>
      <w:r w:rsidR="776FE0A8" w:rsidRPr="00C208AF">
        <w:t xml:space="preserve">afety </w:t>
      </w:r>
      <w:r w:rsidR="00A11B6F" w:rsidRPr="00C208AF">
        <w:t>s</w:t>
      </w:r>
      <w:r w:rsidR="776FE0A8" w:rsidRPr="00C208AF">
        <w:t>trategy.</w:t>
      </w:r>
    </w:p>
    <w:p w14:paraId="5F4D2E1D" w14:textId="6C8AD314" w:rsidR="00226363" w:rsidRPr="00C208AF" w:rsidRDefault="00427DD5" w:rsidP="00FF653C">
      <w:pPr>
        <w:pStyle w:val="Heading2"/>
        <w:rPr>
          <w:b w:val="0"/>
        </w:rPr>
      </w:pPr>
      <w:bookmarkStart w:id="43" w:name="_Toc155619845"/>
      <w:bookmarkStart w:id="44" w:name="_Toc155685690"/>
      <w:bookmarkStart w:id="45" w:name="_Toc160200423"/>
      <w:bookmarkStart w:id="46" w:name="_Hlk152930861"/>
      <w:bookmarkEnd w:id="42"/>
      <w:r w:rsidRPr="00C208AF">
        <w:t xml:space="preserve">Emerging </w:t>
      </w:r>
      <w:r w:rsidR="1E7061DA" w:rsidRPr="00C208AF">
        <w:t>Technology</w:t>
      </w:r>
      <w:bookmarkEnd w:id="43"/>
      <w:bookmarkEnd w:id="44"/>
      <w:bookmarkEnd w:id="45"/>
    </w:p>
    <w:p w14:paraId="2A082D65" w14:textId="7FDC09C6" w:rsidR="00226363" w:rsidRPr="00C208AF" w:rsidRDefault="4787EDE8" w:rsidP="00874F63">
      <w:pPr>
        <w:pStyle w:val="Heading3"/>
        <w:ind w:left="0" w:firstLine="284"/>
        <w:rPr>
          <w:rFonts w:eastAsia="Yu Gothic Light"/>
          <w:b w:val="0"/>
          <w:color w:val="1F3763"/>
        </w:rPr>
      </w:pPr>
      <w:bookmarkStart w:id="47" w:name="_Toc155619846"/>
      <w:bookmarkStart w:id="48" w:name="_Toc155685691"/>
      <w:bookmarkStart w:id="49" w:name="_Toc160200424"/>
      <w:r w:rsidRPr="00C208AF">
        <w:t>Electric vehicles</w:t>
      </w:r>
      <w:r w:rsidR="00423DA4">
        <w:t xml:space="preserve"> </w:t>
      </w:r>
      <w:r w:rsidR="007C6301">
        <w:t>(EVs)</w:t>
      </w:r>
      <w:r w:rsidRPr="00C208AF">
        <w:t xml:space="preserve"> and </w:t>
      </w:r>
      <w:r w:rsidR="00255912" w:rsidRPr="00C208AF">
        <w:t>e</w:t>
      </w:r>
      <w:r w:rsidRPr="00C208AF">
        <w:t xml:space="preserve">nergy </w:t>
      </w:r>
      <w:r w:rsidR="00255912" w:rsidRPr="00C208AF">
        <w:t>s</w:t>
      </w:r>
      <w:r w:rsidRPr="00C208AF">
        <w:t xml:space="preserve">torage </w:t>
      </w:r>
      <w:r w:rsidR="00255912" w:rsidRPr="00C208AF">
        <w:t>s</w:t>
      </w:r>
      <w:r w:rsidRPr="00C208AF">
        <w:t>ystems</w:t>
      </w:r>
      <w:bookmarkEnd w:id="47"/>
      <w:bookmarkEnd w:id="48"/>
      <w:bookmarkEnd w:id="49"/>
    </w:p>
    <w:p w14:paraId="073D21FD" w14:textId="0E95B8A9" w:rsidR="007C6301" w:rsidRDefault="007C6301" w:rsidP="00340809">
      <w:r w:rsidRPr="00533EE4">
        <w:t>Modelling shows that there will be a need for around 6,600 charge points throughout Lancashire by 2030, with an estimate that there will be over 240,000 EVs in Lancashire by then, representing 36% of all cars and vans.</w:t>
      </w:r>
    </w:p>
    <w:p w14:paraId="3EAFC92B" w14:textId="132B8294" w:rsidR="00226363" w:rsidRPr="00C208AF" w:rsidRDefault="1F56D103" w:rsidP="00340809">
      <w:r w:rsidRPr="00C208AF">
        <w:t xml:space="preserve">Following the growth in the use of </w:t>
      </w:r>
      <w:r w:rsidR="00255912" w:rsidRPr="00C208AF">
        <w:t>l</w:t>
      </w:r>
      <w:r w:rsidRPr="00C208AF">
        <w:t xml:space="preserve">ithium-Ion batteries in vehicles, commercial settings and in domestic environments, </w:t>
      </w:r>
      <w:r w:rsidR="5B6B20C5" w:rsidRPr="00C208AF">
        <w:t xml:space="preserve">FRSs </w:t>
      </w:r>
      <w:r w:rsidRPr="00C208AF">
        <w:t xml:space="preserve">across the UK have subsequently seen an increase in attendance at incidents involving this ever-growing list of applications. </w:t>
      </w:r>
      <w:r w:rsidR="00A26053" w:rsidRPr="00C208AF">
        <w:t xml:space="preserve"> </w:t>
      </w:r>
      <w:r w:rsidRPr="00C208AF">
        <w:t xml:space="preserve">Lithium-Ion batteries are, in most cases, a safe and stable means of providing energy, with charging and discharge controlled by a </w:t>
      </w:r>
      <w:r w:rsidR="00255912" w:rsidRPr="00C208AF">
        <w:t>b</w:t>
      </w:r>
      <w:r w:rsidRPr="00C208AF">
        <w:t xml:space="preserve">attery </w:t>
      </w:r>
      <w:r w:rsidR="00255912" w:rsidRPr="00C208AF">
        <w:t>m</w:t>
      </w:r>
      <w:r w:rsidRPr="00C208AF">
        <w:t xml:space="preserve">anagement </w:t>
      </w:r>
      <w:r w:rsidR="00255912" w:rsidRPr="00C208AF">
        <w:t>s</w:t>
      </w:r>
      <w:r w:rsidRPr="00C208AF">
        <w:t>ystem (BMS), which prevents over charging and associated overheating of the battery.</w:t>
      </w:r>
    </w:p>
    <w:p w14:paraId="727C4337" w14:textId="76F3FEAE" w:rsidR="00226363" w:rsidRPr="00C208AF" w:rsidRDefault="1F56D103" w:rsidP="00340809">
      <w:r w:rsidRPr="00C208AF">
        <w:t xml:space="preserve">If the battery overheats because of failure of the BMS, there is a risk that the temperature will reach a level where the structure of the battery breaks down and this leads to thermal </w:t>
      </w:r>
      <w:r w:rsidRPr="00C208AF">
        <w:lastRenderedPageBreak/>
        <w:t>runaway, the production of a range of toxic gases, which is potentially flammable and explosive in nature.</w:t>
      </w:r>
      <w:r w:rsidR="00A26053" w:rsidRPr="00C208AF">
        <w:t xml:space="preserve"> </w:t>
      </w:r>
      <w:r w:rsidRPr="00C208AF">
        <w:t xml:space="preserve"> Lithium-</w:t>
      </w:r>
      <w:r w:rsidR="00255912" w:rsidRPr="00C208AF">
        <w:t>i</w:t>
      </w:r>
      <w:r w:rsidRPr="00C208AF">
        <w:t>on batteries power many products such as mobile phones and laptops, but over recent years larger more powerful batteries have evolved and are now the power source in electric cars</w:t>
      </w:r>
      <w:r w:rsidR="00697C5A" w:rsidRPr="00C208AF">
        <w:t>.</w:t>
      </w:r>
    </w:p>
    <w:p w14:paraId="22ABD671" w14:textId="27BC63F1" w:rsidR="00226363" w:rsidRPr="00C208AF" w:rsidRDefault="1F56D103" w:rsidP="00340809">
      <w:r w:rsidRPr="00C208AF">
        <w:t xml:space="preserve">In the renewable energy environment, energy generated by solar, wind, biogas and other sources is increasingly being stored in </w:t>
      </w:r>
      <w:r w:rsidR="00255912" w:rsidRPr="00C208AF">
        <w:t>l</w:t>
      </w:r>
      <w:r w:rsidRPr="00C208AF">
        <w:t>ithium-</w:t>
      </w:r>
      <w:r w:rsidR="00255912" w:rsidRPr="00C208AF">
        <w:t>i</w:t>
      </w:r>
      <w:r w:rsidRPr="00C208AF">
        <w:t>on battery solutions.</w:t>
      </w:r>
      <w:r w:rsidR="00A26053" w:rsidRPr="00C208AF">
        <w:t xml:space="preserve"> </w:t>
      </w:r>
      <w:r w:rsidRPr="00C208AF">
        <w:t xml:space="preserve"> In the commercial environment this can be in the form of a </w:t>
      </w:r>
      <w:r w:rsidR="00255912" w:rsidRPr="00C208AF">
        <w:t>b</w:t>
      </w:r>
      <w:r w:rsidRPr="00C208AF">
        <w:t xml:space="preserve">attery </w:t>
      </w:r>
      <w:r w:rsidR="00255912" w:rsidRPr="00C208AF">
        <w:t>e</w:t>
      </w:r>
      <w:r w:rsidRPr="00C208AF">
        <w:t xml:space="preserve">nergy </w:t>
      </w:r>
      <w:r w:rsidR="00255912" w:rsidRPr="00C208AF">
        <w:t>s</w:t>
      </w:r>
      <w:r w:rsidRPr="00C208AF">
        <w:t xml:space="preserve">torage </w:t>
      </w:r>
      <w:r w:rsidR="00255912" w:rsidRPr="00C208AF">
        <w:t>s</w:t>
      </w:r>
      <w:r w:rsidRPr="00C208AF">
        <w:t>ystem (BESS)</w:t>
      </w:r>
      <w:r w:rsidR="0C0F375C" w:rsidRPr="00C208AF">
        <w:t xml:space="preserve"> </w:t>
      </w:r>
      <w:r w:rsidR="001C33C6" w:rsidRPr="00C208AF">
        <w:t>and are a fundamental part of the UK’s move toward a sustainable energy system.</w:t>
      </w:r>
    </w:p>
    <w:p w14:paraId="23760105" w14:textId="3D257B3F" w:rsidR="00E45BA6" w:rsidRPr="00C208AF" w:rsidRDefault="001C33C6" w:rsidP="00E45BA6">
      <w:r w:rsidRPr="00C208AF">
        <w:t xml:space="preserve">The installation of BESS systems both in the UK and around the globe is increasing at an exponential rate. </w:t>
      </w:r>
      <w:r w:rsidR="005C4679" w:rsidRPr="00C208AF">
        <w:t xml:space="preserve"> </w:t>
      </w:r>
      <w:r w:rsidR="00EC0982" w:rsidRPr="00C208AF">
        <w:t xml:space="preserve">The county has seen a significant increase in planning applications submitted to build these sites in both rural and populated areas, which in turn is requiring significantly more resource within LFRS to deal with this emerging risk.  </w:t>
      </w:r>
      <w:r w:rsidRPr="00C208AF">
        <w:t xml:space="preserve">These sites consist of several </w:t>
      </w:r>
      <w:r w:rsidR="00E45BA6" w:rsidRPr="00C208AF">
        <w:t xml:space="preserve">shipping </w:t>
      </w:r>
      <w:r w:rsidRPr="00C208AF">
        <w:t>container size battery units which contain a significant number of lithium batteries within them, the number of these units on a site in the county range from ten units, to six hundred and forty-eight at a site in Heysham.</w:t>
      </w:r>
      <w:r w:rsidR="00E45BA6" w:rsidRPr="00C208AF">
        <w:t xml:space="preserve">  A fire at one of these sites in Merseyside proved to be very challenging with no staff on site, and extinguishing the fire took several days.</w:t>
      </w:r>
    </w:p>
    <w:p w14:paraId="1793348D" w14:textId="5D249B1F" w:rsidR="001C33C6" w:rsidRPr="00C208AF" w:rsidRDefault="001C33C6" w:rsidP="001C33C6">
      <w:r w:rsidRPr="00C208AF">
        <w:t>Due to th</w:t>
      </w:r>
      <w:r w:rsidR="00D714BA" w:rsidRPr="00C208AF">
        <w:t>e speed and scale of th</w:t>
      </w:r>
      <w:r w:rsidR="00EC0982" w:rsidRPr="00C208AF">
        <w:t>e introduction of this</w:t>
      </w:r>
      <w:r w:rsidR="00D714BA" w:rsidRPr="00C208AF">
        <w:t xml:space="preserve"> technology</w:t>
      </w:r>
      <w:r w:rsidR="00EC0982" w:rsidRPr="00C208AF">
        <w:t xml:space="preserve"> </w:t>
      </w:r>
      <w:r w:rsidRPr="00C208AF">
        <w:t xml:space="preserve">formalised UK guidance </w:t>
      </w:r>
      <w:r w:rsidR="00EC0982" w:rsidRPr="00C208AF">
        <w:t xml:space="preserve">has been scarce </w:t>
      </w:r>
      <w:r w:rsidRPr="00C208AF">
        <w:t xml:space="preserve">on what fire precautions need to be installed to reduce the fire risk, and what firefighting facilities are required to enable </w:t>
      </w:r>
      <w:r w:rsidR="00D714BA" w:rsidRPr="00C208AF">
        <w:t>FRSs</w:t>
      </w:r>
      <w:r w:rsidRPr="00C208AF">
        <w:t xml:space="preserve"> to </w:t>
      </w:r>
      <w:r w:rsidR="00D714BA" w:rsidRPr="00C208AF">
        <w:t xml:space="preserve">both </w:t>
      </w:r>
      <w:r w:rsidRPr="00C208AF">
        <w:t>extinguish fire</w:t>
      </w:r>
      <w:r w:rsidR="00EC0982" w:rsidRPr="00C208AF">
        <w:t>s</w:t>
      </w:r>
      <w:r w:rsidRPr="00C208AF">
        <w:t xml:space="preserve"> and mitigate environmental impact</w:t>
      </w:r>
      <w:r w:rsidR="00EC0982" w:rsidRPr="00C208AF">
        <w:t>s</w:t>
      </w:r>
      <w:r w:rsidR="00D714BA" w:rsidRPr="00C208AF">
        <w:t xml:space="preserve">.  </w:t>
      </w:r>
      <w:r w:rsidRPr="00C208AF">
        <w:t xml:space="preserve">In </w:t>
      </w:r>
      <w:r w:rsidR="00071282" w:rsidRPr="00C208AF">
        <w:t>2023</w:t>
      </w:r>
      <w:r w:rsidRPr="00C208AF">
        <w:t xml:space="preserve"> the National Fire Chiefs Council produced a guidance document to aid F</w:t>
      </w:r>
      <w:r w:rsidR="00071282" w:rsidRPr="00C208AF">
        <w:t>RSs</w:t>
      </w:r>
      <w:r w:rsidRPr="00C208AF">
        <w:t xml:space="preserve"> in dealing with these sites and </w:t>
      </w:r>
      <w:r w:rsidR="00071282" w:rsidRPr="00C208AF">
        <w:t xml:space="preserve">the </w:t>
      </w:r>
      <w:r w:rsidRPr="00C208AF">
        <w:t xml:space="preserve">government has changed planning guidance to advise developers that they should consult with the </w:t>
      </w:r>
      <w:r w:rsidR="00071282" w:rsidRPr="00C208AF">
        <w:t xml:space="preserve">FRSs </w:t>
      </w:r>
      <w:r w:rsidRPr="00C208AF">
        <w:t xml:space="preserve">prior to </w:t>
      </w:r>
      <w:r w:rsidR="00D714BA" w:rsidRPr="00C208AF">
        <w:t>applying</w:t>
      </w:r>
      <w:r w:rsidRPr="00C208AF">
        <w:t xml:space="preserve"> for planning permission. </w:t>
      </w:r>
      <w:r w:rsidR="00071282" w:rsidRPr="00C208AF">
        <w:t xml:space="preserve"> </w:t>
      </w:r>
      <w:r w:rsidRPr="00C208AF">
        <w:t>However, this is still a developing technology and</w:t>
      </w:r>
      <w:r w:rsidR="00EC0982" w:rsidRPr="00C208AF">
        <w:t xml:space="preserve"> </w:t>
      </w:r>
      <w:r w:rsidRPr="00C208AF">
        <w:t xml:space="preserve">guidance will need to keep </w:t>
      </w:r>
      <w:r w:rsidR="00071282" w:rsidRPr="00C208AF">
        <w:t xml:space="preserve">a </w:t>
      </w:r>
      <w:r w:rsidRPr="00C208AF">
        <w:t>pace with the new technology.</w:t>
      </w:r>
      <w:r w:rsidR="00EC0982" w:rsidRPr="00C208AF">
        <w:t xml:space="preserve">  </w:t>
      </w:r>
      <w:r w:rsidR="00D714BA" w:rsidRPr="00C208AF">
        <w:t xml:space="preserve">Further information on </w:t>
      </w:r>
      <w:r w:rsidRPr="00C208AF">
        <w:t xml:space="preserve">Battery Energy Storage Systems </w:t>
      </w:r>
      <w:r w:rsidR="00D714BA" w:rsidRPr="00C208AF">
        <w:t xml:space="preserve">can be found our </w:t>
      </w:r>
      <w:hyperlink r:id="rId12" w:history="1">
        <w:r w:rsidR="00D714BA" w:rsidRPr="00C208AF">
          <w:rPr>
            <w:rStyle w:val="Hyperlink"/>
          </w:rPr>
          <w:t>website</w:t>
        </w:r>
      </w:hyperlink>
      <w:r w:rsidR="00D714BA" w:rsidRPr="00C208AF">
        <w:t>.</w:t>
      </w:r>
    </w:p>
    <w:p w14:paraId="705CF4D7" w14:textId="21394729" w:rsidR="001C33C6" w:rsidRPr="00C208AF" w:rsidRDefault="00071282" w:rsidP="00340809">
      <w:r w:rsidRPr="00C208AF">
        <w:t>An</w:t>
      </w:r>
      <w:r w:rsidR="001C33C6" w:rsidRPr="00C208AF">
        <w:t xml:space="preserve"> increasing number of bus fleets within the county will </w:t>
      </w:r>
      <w:r w:rsidRPr="00C208AF">
        <w:t xml:space="preserve">be </w:t>
      </w:r>
      <w:r w:rsidR="001C33C6" w:rsidRPr="00C208AF">
        <w:t>chang</w:t>
      </w:r>
      <w:r w:rsidRPr="00C208AF">
        <w:t>ing</w:t>
      </w:r>
      <w:r w:rsidR="001C33C6" w:rsidRPr="00C208AF">
        <w:t xml:space="preserve"> a large volume of their fleet to </w:t>
      </w:r>
      <w:r w:rsidRPr="00C208AF">
        <w:t xml:space="preserve">being </w:t>
      </w:r>
      <w:r w:rsidR="001C33C6" w:rsidRPr="00C208AF">
        <w:t>battery powered vehicles in the coming years</w:t>
      </w:r>
      <w:r w:rsidR="00D714BA" w:rsidRPr="00C208AF">
        <w:t>,</w:t>
      </w:r>
      <w:r w:rsidRPr="00C208AF">
        <w:t xml:space="preserve"> in line with the government’s green energy agenda.  </w:t>
      </w:r>
      <w:r w:rsidR="001C33C6" w:rsidRPr="00C208AF">
        <w:t xml:space="preserve">LFRS engaged with Blackpool Council in </w:t>
      </w:r>
      <w:r w:rsidRPr="00C208AF">
        <w:t>2023</w:t>
      </w:r>
      <w:r w:rsidR="001C33C6" w:rsidRPr="00C208AF">
        <w:t xml:space="preserve"> to provide advice </w:t>
      </w:r>
      <w:r w:rsidRPr="00C208AF">
        <w:t>on the</w:t>
      </w:r>
      <w:r w:rsidR="001C33C6" w:rsidRPr="00C208AF">
        <w:t xml:space="preserve"> risks that this type of vehicle presents to them as an operator and LFRS</w:t>
      </w:r>
      <w:r w:rsidR="00E45BA6" w:rsidRPr="00C208AF">
        <w:t>’</w:t>
      </w:r>
      <w:r w:rsidR="001C33C6" w:rsidRPr="00C208AF">
        <w:t xml:space="preserve"> respon</w:t>
      </w:r>
      <w:r w:rsidR="00E45BA6" w:rsidRPr="00C208AF">
        <w:t>se</w:t>
      </w:r>
      <w:r w:rsidR="001C33C6" w:rsidRPr="00C208AF">
        <w:t xml:space="preserve"> to incidents involving them.</w:t>
      </w:r>
    </w:p>
    <w:p w14:paraId="6696361B" w14:textId="6E61815E" w:rsidR="00226363" w:rsidRPr="00C208AF" w:rsidRDefault="1F56D103" w:rsidP="00340809">
      <w:r w:rsidRPr="00C208AF">
        <w:t xml:space="preserve">In the domestic world, modern solar panels are increasingly linked to a domestic battery, </w:t>
      </w:r>
      <w:r w:rsidR="00D96F8B" w:rsidRPr="00C208AF">
        <w:t>Domestic Energy Storage System’s (DESS)</w:t>
      </w:r>
      <w:r w:rsidRPr="00C208AF">
        <w:t xml:space="preserve">. </w:t>
      </w:r>
      <w:r w:rsidR="00684626" w:rsidRPr="00C208AF">
        <w:t xml:space="preserve"> </w:t>
      </w:r>
      <w:r w:rsidR="00D96F8B" w:rsidRPr="00C208AF">
        <w:t xml:space="preserve">DESS systems store energy from domestic Photo voltaic (Solar) panels for use in the home rather than feeding back into the National grid.  They are becoming increasingly popular with both new builds and refurbishments.  Due to the </w:t>
      </w:r>
      <w:r w:rsidR="00D714BA" w:rsidRPr="00C208AF">
        <w:t>cost-of-living</w:t>
      </w:r>
      <w:r w:rsidR="00D96F8B" w:rsidRPr="00C208AF">
        <w:t xml:space="preserve"> crisis, there are increasing cases of “</w:t>
      </w:r>
      <w:r w:rsidR="00C208AF" w:rsidRPr="00C208AF">
        <w:t>homemade</w:t>
      </w:r>
      <w:r w:rsidR="00D96F8B" w:rsidRPr="00C208AF">
        <w:t xml:space="preserve">” DESS systems using second hand Electric Vehicle Lithium-ion battery packs.  </w:t>
      </w:r>
      <w:r w:rsidRPr="00C208AF">
        <w:t>These will also be problematic in the same way as BESS sites and FRS’s will not have any prior information on the presence of these in houses.</w:t>
      </w:r>
    </w:p>
    <w:p w14:paraId="757914B1" w14:textId="1293C633" w:rsidR="00226363" w:rsidRPr="00C208AF" w:rsidRDefault="1F56D103" w:rsidP="00340809">
      <w:r w:rsidRPr="00C208AF">
        <w:lastRenderedPageBreak/>
        <w:t>As the proliferation of alternative energy sources and energy storage increase, we are likely to attend more incidents involving Lithium-Ion batteries.</w:t>
      </w:r>
    </w:p>
    <w:p w14:paraId="5192A80C" w14:textId="7818E04B" w:rsidR="00427DD5" w:rsidRPr="00C208AF" w:rsidRDefault="00427DD5" w:rsidP="00DD4939">
      <w:pPr>
        <w:pStyle w:val="Heading3"/>
      </w:pPr>
      <w:bookmarkStart w:id="50" w:name="_Toc155619847"/>
      <w:bookmarkStart w:id="51" w:name="_Toc155685692"/>
      <w:bookmarkStart w:id="52" w:name="_Toc160200425"/>
      <w:r w:rsidRPr="00C208AF">
        <w:t>Hydrogen</w:t>
      </w:r>
      <w:bookmarkEnd w:id="50"/>
      <w:bookmarkEnd w:id="51"/>
      <w:bookmarkEnd w:id="52"/>
    </w:p>
    <w:p w14:paraId="76921A96" w14:textId="2460C23F" w:rsidR="006252CE" w:rsidRPr="00C208AF" w:rsidRDefault="006252CE" w:rsidP="006252CE">
      <w:r w:rsidRPr="00C208AF">
        <w:t>The county has recently started to see the emergence of Hydrogen as an alternative fuel source.</w:t>
      </w:r>
      <w:r w:rsidR="00E45BA6" w:rsidRPr="00C208AF">
        <w:t xml:space="preserve"> </w:t>
      </w:r>
      <w:r w:rsidRPr="00C208AF">
        <w:t xml:space="preserve"> In Samlesbury there are plans for a </w:t>
      </w:r>
      <w:r w:rsidR="00E45BA6" w:rsidRPr="00C208AF">
        <w:t>H</w:t>
      </w:r>
      <w:r w:rsidRPr="00C208AF">
        <w:t xml:space="preserve">ydrogen storage facility to provide fuel for HGVS and a paper mill in the southern area of the county is </w:t>
      </w:r>
      <w:r w:rsidR="00E45BA6" w:rsidRPr="00C208AF">
        <w:t>trialling</w:t>
      </w:r>
      <w:r w:rsidRPr="00C208AF">
        <w:t xml:space="preserve"> the use of Hydrogen as opposed to Natural gas in its papermaking process.</w:t>
      </w:r>
      <w:r w:rsidR="00E45BA6" w:rsidRPr="00C208AF">
        <w:t xml:space="preserve"> </w:t>
      </w:r>
      <w:r w:rsidRPr="00C208AF">
        <w:t xml:space="preserve"> LFRS are updating the planning guidance letter and will adapt </w:t>
      </w:r>
      <w:r w:rsidR="00E45BA6" w:rsidRPr="00C208AF">
        <w:t>our</w:t>
      </w:r>
      <w:r w:rsidRPr="00C208AF">
        <w:t xml:space="preserve"> guidance and response according to the likely increase of Hydrogen as a fuel source.</w:t>
      </w:r>
    </w:p>
    <w:p w14:paraId="389C9B48" w14:textId="44FE487D" w:rsidR="00DB76AA" w:rsidRPr="00533EE4" w:rsidRDefault="00DB76AA" w:rsidP="00DD4939">
      <w:pPr>
        <w:pStyle w:val="Heading2"/>
      </w:pPr>
      <w:bookmarkStart w:id="53" w:name="_Toc160200426"/>
      <w:bookmarkStart w:id="54" w:name="_Toc155619848"/>
      <w:bookmarkStart w:id="55" w:name="_Toc155685693"/>
      <w:bookmarkEnd w:id="46"/>
      <w:r w:rsidRPr="00533EE4">
        <w:t>Climate change</w:t>
      </w:r>
      <w:bookmarkEnd w:id="53"/>
    </w:p>
    <w:p w14:paraId="3AC2DD2F" w14:textId="533C5139" w:rsidR="001F4231" w:rsidRPr="00533EE4" w:rsidRDefault="001F4231" w:rsidP="001F4231">
      <w:pPr>
        <w:pStyle w:val="Heading3"/>
      </w:pPr>
      <w:bookmarkStart w:id="56" w:name="_Toc160200427"/>
      <w:bookmarkEnd w:id="54"/>
      <w:bookmarkEnd w:id="55"/>
      <w:r w:rsidRPr="00533EE4">
        <w:t>Wildfires</w:t>
      </w:r>
      <w:bookmarkEnd w:id="56"/>
    </w:p>
    <w:p w14:paraId="6000104A" w14:textId="1DE6CFE9" w:rsidR="0E590700" w:rsidRPr="00533EE4" w:rsidRDefault="0E590700" w:rsidP="00340809">
      <w:r w:rsidRPr="00533EE4">
        <w:t>The impact of climate change is also having a detrimental impact on the frequency and severity of wildfires, this includes changes in th</w:t>
      </w:r>
      <w:r w:rsidR="48761B07" w:rsidRPr="00533EE4">
        <w:t xml:space="preserve">e timing of when </w:t>
      </w:r>
      <w:r w:rsidR="3C06B249" w:rsidRPr="00533EE4">
        <w:t>w</w:t>
      </w:r>
      <w:r w:rsidR="48761B07" w:rsidRPr="00533EE4">
        <w:t>ildfires occur</w:t>
      </w:r>
      <w:r w:rsidR="01788F1C" w:rsidRPr="00533EE4">
        <w:t xml:space="preserve"> and subsequently the materials that burn</w:t>
      </w:r>
      <w:r w:rsidR="48761B07" w:rsidRPr="00533EE4">
        <w:t>.</w:t>
      </w:r>
      <w:r w:rsidR="00431941" w:rsidRPr="00533EE4">
        <w:t xml:space="preserve"> </w:t>
      </w:r>
      <w:r w:rsidR="48761B07" w:rsidRPr="00533EE4">
        <w:t xml:space="preserve"> </w:t>
      </w:r>
      <w:r w:rsidR="00484E1D" w:rsidRPr="00533EE4">
        <w:rPr>
          <w:rFonts w:cs="Arial"/>
        </w:rPr>
        <w:t>In addition to the late spring season wildfires,</w:t>
      </w:r>
      <w:r w:rsidR="00484E1D" w:rsidRPr="00533EE4">
        <w:t xml:space="preserve"> w</w:t>
      </w:r>
      <w:r w:rsidR="48761B07" w:rsidRPr="00533EE4">
        <w:t xml:space="preserve">e are starting to see the </w:t>
      </w:r>
      <w:r w:rsidR="09976606" w:rsidRPr="00533EE4">
        <w:t>w</w:t>
      </w:r>
      <w:r w:rsidR="48761B07" w:rsidRPr="00533EE4">
        <w:t>ildfire season extend into the summe</w:t>
      </w:r>
      <w:r w:rsidR="2A172AF1" w:rsidRPr="00533EE4">
        <w:t>r months</w:t>
      </w:r>
      <w:r w:rsidR="4A136B6C" w:rsidRPr="00533EE4">
        <w:t>,</w:t>
      </w:r>
      <w:r w:rsidR="2A172AF1" w:rsidRPr="00533EE4">
        <w:t xml:space="preserve"> which is having a significant impact on the ability of LFRS to extinguish </w:t>
      </w:r>
      <w:r w:rsidR="6F0D3D0E" w:rsidRPr="00533EE4">
        <w:t>wild</w:t>
      </w:r>
      <w:r w:rsidR="2A172AF1" w:rsidRPr="00533EE4">
        <w:t xml:space="preserve">fires </w:t>
      </w:r>
      <w:r w:rsidR="76853DAB" w:rsidRPr="00533EE4">
        <w:t>using</w:t>
      </w:r>
      <w:r w:rsidR="2A172AF1" w:rsidRPr="00533EE4">
        <w:t xml:space="preserve"> </w:t>
      </w:r>
      <w:r w:rsidR="28AB0950" w:rsidRPr="00533EE4">
        <w:t>conventional methods.</w:t>
      </w:r>
      <w:r w:rsidR="7D68D5D3" w:rsidRPr="00533EE4">
        <w:t xml:space="preserve"> </w:t>
      </w:r>
      <w:r w:rsidR="00431941" w:rsidRPr="00533EE4">
        <w:t xml:space="preserve"> </w:t>
      </w:r>
      <w:r w:rsidR="7D68D5D3" w:rsidRPr="00533EE4">
        <w:t>Early season wildfires generally involve surface fuels</w:t>
      </w:r>
      <w:r w:rsidR="475581C5" w:rsidRPr="00533EE4">
        <w:t xml:space="preserve"> (</w:t>
      </w:r>
      <w:r w:rsidR="78BFF558" w:rsidRPr="00533EE4">
        <w:t>e.g.,</w:t>
      </w:r>
      <w:r w:rsidR="475581C5" w:rsidRPr="00533EE4">
        <w:t xml:space="preserve"> Molinia grasses and heathers)</w:t>
      </w:r>
      <w:r w:rsidR="7D68D5D3" w:rsidRPr="00533EE4">
        <w:t xml:space="preserve"> as these are dryer than the cold, damp </w:t>
      </w:r>
      <w:r w:rsidR="295E29FB" w:rsidRPr="00533EE4">
        <w:t>materials below the surface, which are generally managed by conventional wildfire equipment</w:t>
      </w:r>
      <w:r w:rsidR="41731D83" w:rsidRPr="00533EE4">
        <w:t xml:space="preserve">. </w:t>
      </w:r>
      <w:r w:rsidR="00431941" w:rsidRPr="00533EE4">
        <w:t xml:space="preserve"> </w:t>
      </w:r>
      <w:r w:rsidR="41731D83" w:rsidRPr="00533EE4">
        <w:t xml:space="preserve">As wildfires are becoming more frequent in the summer months these create more challenging </w:t>
      </w:r>
      <w:r w:rsidR="4A81B06A" w:rsidRPr="00533EE4">
        <w:t>conditions</w:t>
      </w:r>
      <w:r w:rsidR="41731D83" w:rsidRPr="00533EE4">
        <w:t xml:space="preserve"> as it is not only the surface fuels</w:t>
      </w:r>
      <w:r w:rsidR="1B5924E2" w:rsidRPr="00533EE4">
        <w:t xml:space="preserve"> that burn</w:t>
      </w:r>
      <w:r w:rsidR="41731D83" w:rsidRPr="00533EE4">
        <w:t xml:space="preserve"> but the sub-surface fuels t</w:t>
      </w:r>
      <w:r w:rsidR="5FE06E55" w:rsidRPr="00533EE4">
        <w:t>oo</w:t>
      </w:r>
      <w:r w:rsidR="54BF57A2" w:rsidRPr="00533EE4">
        <w:t>.</w:t>
      </w:r>
    </w:p>
    <w:p w14:paraId="03BB07B1" w14:textId="5EDA2A4C" w:rsidR="001F4231" w:rsidRPr="00533EE4" w:rsidRDefault="4C6F68F5" w:rsidP="00763EE7">
      <w:r w:rsidRPr="00533EE4">
        <w:t>LFRS</w:t>
      </w:r>
      <w:r w:rsidR="0E567FD1" w:rsidRPr="00533EE4">
        <w:t xml:space="preserve"> </w:t>
      </w:r>
      <w:r w:rsidR="00431941" w:rsidRPr="00533EE4">
        <w:t>continues to</w:t>
      </w:r>
      <w:r w:rsidR="0E567FD1" w:rsidRPr="00533EE4">
        <w:t xml:space="preserve"> </w:t>
      </w:r>
      <w:r w:rsidR="02F37A30" w:rsidRPr="00533EE4">
        <w:t xml:space="preserve">invest in the technological development of </w:t>
      </w:r>
      <w:r w:rsidR="00423DA4">
        <w:t>our</w:t>
      </w:r>
      <w:r w:rsidR="02F37A30" w:rsidRPr="00533EE4">
        <w:t xml:space="preserve"> wildfire response capability</w:t>
      </w:r>
      <w:r w:rsidR="00466282" w:rsidRPr="00533EE4">
        <w:t xml:space="preserve">, </w:t>
      </w:r>
      <w:r w:rsidR="00423DA4">
        <w:t>and we are</w:t>
      </w:r>
      <w:r w:rsidR="00466282" w:rsidRPr="00533EE4">
        <w:t xml:space="preserve"> </w:t>
      </w:r>
      <w:r w:rsidR="48D9C487" w:rsidRPr="00533EE4">
        <w:t>working more closely with private and public sector organisations</w:t>
      </w:r>
      <w:r w:rsidR="00423DA4">
        <w:t xml:space="preserve"> on </w:t>
      </w:r>
      <w:r w:rsidR="48D9C487" w:rsidRPr="00533EE4">
        <w:t xml:space="preserve">wildfire </w:t>
      </w:r>
      <w:r w:rsidR="00423DA4">
        <w:t>prevention and response. O</w:t>
      </w:r>
      <w:r w:rsidR="00E119D4" w:rsidRPr="00533EE4">
        <w:t>ur Climate Change Operational Response Plan (CCORP)</w:t>
      </w:r>
      <w:r w:rsidR="00423DA4">
        <w:t xml:space="preserve"> a</w:t>
      </w:r>
      <w:r w:rsidR="00423DA4" w:rsidRPr="00423DA4">
        <w:t>ims to reduce the threat to the communities in Lancashire, improve firefighter safety and reduce the costs and impact upon LFRS, partners and our communities</w:t>
      </w:r>
      <w:r w:rsidR="00423DA4">
        <w:t>.</w:t>
      </w:r>
    </w:p>
    <w:p w14:paraId="7092C9D5" w14:textId="77777777" w:rsidR="001F4231" w:rsidRPr="00533EE4" w:rsidRDefault="001F4231" w:rsidP="001F4231">
      <w:pPr>
        <w:pStyle w:val="Heading3"/>
      </w:pPr>
      <w:bookmarkStart w:id="57" w:name="_Toc160200428"/>
      <w:r w:rsidRPr="00533EE4">
        <w:t>Flooding</w:t>
      </w:r>
      <w:bookmarkEnd w:id="57"/>
    </w:p>
    <w:p w14:paraId="4C755251" w14:textId="751ED979" w:rsidR="00B20B9D" w:rsidRPr="00533EE4" w:rsidRDefault="00A239EA" w:rsidP="00763EE7">
      <w:r w:rsidRPr="00533EE4">
        <w:t>Over the last few years, flooding caused by extreme rainfall has become a bigger issue in Lancashire and across the country.  Heavy rain has had a devastating impact</w:t>
      </w:r>
      <w:r w:rsidR="00423DA4">
        <w:t>, this has led to</w:t>
      </w:r>
      <w:r w:rsidRPr="00533EE4">
        <w:t xml:space="preserve"> people </w:t>
      </w:r>
      <w:r w:rsidR="00423DA4">
        <w:t>needing</w:t>
      </w:r>
      <w:r w:rsidRPr="00533EE4">
        <w:t xml:space="preserve"> to leave their homes and seen valuables destroyed by flood water.</w:t>
      </w:r>
    </w:p>
    <w:p w14:paraId="569DBCF5" w14:textId="0B213F0E" w:rsidR="00A239EA" w:rsidRPr="00533EE4" w:rsidRDefault="00A239EA" w:rsidP="00A239EA">
      <w:r w:rsidRPr="00533EE4">
        <w:t xml:space="preserve">When it rains heavily and for a long period of time, the drains become overwhelmed by the amount of water – they overflow and the water on the surface has nowhere to go. </w:t>
      </w:r>
      <w:r w:rsidR="001F4231" w:rsidRPr="00533EE4">
        <w:t xml:space="preserve"> </w:t>
      </w:r>
      <w:r w:rsidR="00592968" w:rsidRPr="00533EE4">
        <w:t>L</w:t>
      </w:r>
      <w:r w:rsidR="001F4231" w:rsidRPr="00533EE4">
        <w:t xml:space="preserve">arge </w:t>
      </w:r>
      <w:r w:rsidRPr="00533EE4">
        <w:t>puddles</w:t>
      </w:r>
      <w:r w:rsidR="001F4231" w:rsidRPr="00533EE4">
        <w:t xml:space="preserve"> can</w:t>
      </w:r>
      <w:r w:rsidRPr="00533EE4">
        <w:t xml:space="preserve"> become more of a flood, stretching across whole streets, pavements and sometimes further beyond that – this is known as surface water flooding.</w:t>
      </w:r>
    </w:p>
    <w:p w14:paraId="11C2D5AD" w14:textId="0EE857BC" w:rsidR="00A239EA" w:rsidRDefault="00A239EA" w:rsidP="00A239EA">
      <w:r w:rsidRPr="00533EE4">
        <w:lastRenderedPageBreak/>
        <w:t xml:space="preserve">Flash floods can occur anywhere and without warning during and after heavy rainfall, making them much more difficult to predict. </w:t>
      </w:r>
      <w:r w:rsidR="001F4231" w:rsidRPr="00533EE4">
        <w:t xml:space="preserve"> </w:t>
      </w:r>
      <w:r w:rsidRPr="00533EE4">
        <w:t>It's inconvenient and likely to cause disruption on the roads, but when it's more serious it can also cause damage to homes and businesses.</w:t>
      </w:r>
    </w:p>
    <w:p w14:paraId="1E814E77" w14:textId="55661555" w:rsidR="00226363" w:rsidRPr="00DD4939" w:rsidRDefault="06BFE556" w:rsidP="00FF653C">
      <w:pPr>
        <w:pStyle w:val="Heading2"/>
        <w:rPr>
          <w:b w:val="0"/>
          <w:bCs/>
        </w:rPr>
      </w:pPr>
      <w:bookmarkStart w:id="58" w:name="_Toc74639651"/>
      <w:bookmarkStart w:id="59" w:name="_Toc155619850"/>
      <w:bookmarkStart w:id="60" w:name="_Toc155685695"/>
      <w:bookmarkStart w:id="61" w:name="_Toc160200429"/>
      <w:r w:rsidRPr="00DD4939">
        <w:rPr>
          <w:rStyle w:val="Heading2Char"/>
          <w:b/>
          <w:bCs/>
        </w:rPr>
        <w:t>Historical Data</w:t>
      </w:r>
      <w:bookmarkEnd w:id="58"/>
      <w:bookmarkEnd w:id="59"/>
      <w:bookmarkEnd w:id="60"/>
      <w:bookmarkEnd w:id="61"/>
    </w:p>
    <w:p w14:paraId="63D65145" w14:textId="71E543DB" w:rsidR="22CB4E39" w:rsidRPr="00DD4939" w:rsidRDefault="6F333CCB" w:rsidP="00340809">
      <w:r w:rsidRPr="00DD4939">
        <w:t xml:space="preserve">The national incident recording system </w:t>
      </w:r>
      <w:r w:rsidR="00BC3A46" w:rsidRPr="00DD4939">
        <w:t xml:space="preserve">(IRS) </w:t>
      </w:r>
      <w:r w:rsidRPr="00DD4939">
        <w:t>was introduced by the Department for Communities and Local Government in 2009, with the requirement that all FRSs record operational data using a standardised data collection mechanism.</w:t>
      </w:r>
      <w:r w:rsidR="00DF20A4" w:rsidRPr="00DD4939">
        <w:t xml:space="preserve"> </w:t>
      </w:r>
      <w:r w:rsidRPr="00DD4939">
        <w:t xml:space="preserve"> This has allowed unprecedented insight and analysis to be carried out at a national level, as well as presenting FRSs with the ability to greatly enhance data-led decision making.</w:t>
      </w:r>
    </w:p>
    <w:p w14:paraId="6F6C0486" w14:textId="2152A0C2" w:rsidR="00FF3199" w:rsidRPr="00DD4939" w:rsidRDefault="00FF3199" w:rsidP="00FF3199">
      <w:r w:rsidRPr="00DD4939">
        <w:t xml:space="preserve">During the </w:t>
      </w:r>
      <w:r w:rsidR="00BC3A46" w:rsidRPr="00DD4939">
        <w:t xml:space="preserve">fourteen </w:t>
      </w:r>
      <w:r w:rsidRPr="00DD4939">
        <w:t>years in which IRS has been in operation, incident levels within LFRS have reduced by 5%, which equates to approximately 9</w:t>
      </w:r>
      <w:r w:rsidR="00F118BC" w:rsidRPr="00DD4939">
        <w:t>2</w:t>
      </w:r>
      <w:r w:rsidRPr="00DD4939">
        <w:t xml:space="preserve">0 incidents.  This reduction in activity is evident across most incident types, with false alarms reducing by </w:t>
      </w:r>
      <w:r w:rsidR="00F118BC" w:rsidRPr="00DD4939">
        <w:t>9</w:t>
      </w:r>
      <w:r w:rsidRPr="00DD4939">
        <w:t xml:space="preserve">%, secondary fires by </w:t>
      </w:r>
      <w:r w:rsidR="00F118BC" w:rsidRPr="00DD4939">
        <w:t>23</w:t>
      </w:r>
      <w:r w:rsidRPr="00DD4939">
        <w:t xml:space="preserve">% and primary fires, which are the most significant type of fire, have reduced by </w:t>
      </w:r>
      <w:r w:rsidR="00F118BC" w:rsidRPr="00DD4939">
        <w:t>41</w:t>
      </w:r>
      <w:r w:rsidRPr="00DD4939">
        <w:t xml:space="preserve">% within the same timeframe.  However, special service incidents have </w:t>
      </w:r>
      <w:r w:rsidR="00E119D4">
        <w:t>doubled</w:t>
      </w:r>
      <w:r w:rsidRPr="00DD4939">
        <w:t>, mainly due to the adoption of undertaking gaining entry incidents on behalf of the ambulance service.</w:t>
      </w:r>
      <w:r w:rsidR="004D3785">
        <w:rPr>
          <w:noProof/>
        </w:rPr>
        <w:drawing>
          <wp:inline distT="0" distB="0" distL="0" distR="0" wp14:anchorId="7F4FDBF8" wp14:editId="6A484A6A">
            <wp:extent cx="6188075" cy="4243070"/>
            <wp:effectExtent l="0" t="0" r="3175" b="5080"/>
            <wp:docPr id="599799170" name="Picture 5" descr="A 10 year stacked column chart showing incident types attended in Lancashire since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99170" name="Picture 5" descr="A 10 year stacked column chart showing incident types attended in Lancashire since 2013/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075" cy="4243070"/>
                    </a:xfrm>
                    <a:prstGeom prst="rect">
                      <a:avLst/>
                    </a:prstGeom>
                    <a:noFill/>
                  </pic:spPr>
                </pic:pic>
              </a:graphicData>
            </a:graphic>
          </wp:inline>
        </w:drawing>
      </w:r>
    </w:p>
    <w:p w14:paraId="7E9FF688" w14:textId="7146D855" w:rsidR="22CB4E39" w:rsidRPr="00DD4939" w:rsidRDefault="00A07236" w:rsidP="00DD4939">
      <w:pPr>
        <w:rPr>
          <w:rFonts w:cs="Arial"/>
          <w:szCs w:val="24"/>
        </w:rPr>
      </w:pPr>
      <w:r w:rsidRPr="00E91757">
        <w:rPr>
          <w:rFonts w:cs="Arial"/>
          <w:szCs w:val="24"/>
        </w:rPr>
        <w:t>Figure 1: Chart showing incident types attended in Lancashire since 20</w:t>
      </w:r>
      <w:r w:rsidR="00BC005A">
        <w:rPr>
          <w:rFonts w:cs="Arial"/>
          <w:szCs w:val="24"/>
        </w:rPr>
        <w:t>13</w:t>
      </w:r>
      <w:r w:rsidRPr="00E91757">
        <w:rPr>
          <w:rFonts w:cs="Arial"/>
          <w:szCs w:val="24"/>
        </w:rPr>
        <w:t>/1</w:t>
      </w:r>
      <w:r w:rsidR="00BC005A">
        <w:rPr>
          <w:rFonts w:cs="Arial"/>
          <w:szCs w:val="24"/>
        </w:rPr>
        <w:t>4</w:t>
      </w:r>
    </w:p>
    <w:p w14:paraId="79A7E5B2" w14:textId="484D4D26" w:rsidR="22CB4E39" w:rsidRPr="00DD4939" w:rsidRDefault="22CB4E39" w:rsidP="0040285B">
      <w:pPr>
        <w:pStyle w:val="Heading2"/>
      </w:pPr>
      <w:bookmarkStart w:id="62" w:name="_Toc74639652"/>
      <w:bookmarkStart w:id="63" w:name="_Toc155619851"/>
      <w:bookmarkStart w:id="64" w:name="_Toc155685696"/>
      <w:bookmarkStart w:id="65" w:name="_Toc160200430"/>
      <w:r w:rsidRPr="00DD4939">
        <w:rPr>
          <w:rStyle w:val="Heading2Char"/>
          <w:b/>
        </w:rPr>
        <w:lastRenderedPageBreak/>
        <w:t xml:space="preserve">Injuries and </w:t>
      </w:r>
      <w:r w:rsidR="00A11B6F" w:rsidRPr="00DD4939">
        <w:rPr>
          <w:rStyle w:val="Heading2Char"/>
          <w:b/>
        </w:rPr>
        <w:t>f</w:t>
      </w:r>
      <w:r w:rsidRPr="00DD4939">
        <w:rPr>
          <w:rStyle w:val="Heading2Char"/>
          <w:b/>
        </w:rPr>
        <w:t>atalities</w:t>
      </w:r>
      <w:bookmarkEnd w:id="62"/>
      <w:bookmarkEnd w:id="63"/>
      <w:bookmarkEnd w:id="64"/>
      <w:bookmarkEnd w:id="65"/>
    </w:p>
    <w:p w14:paraId="0D165FB8" w14:textId="2DF44FF8" w:rsidR="00FF3199" w:rsidRPr="00DD4939" w:rsidRDefault="00FF3199" w:rsidP="00FF3199">
      <w:r w:rsidRPr="00DD4939">
        <w:t xml:space="preserve">The introduction of IRS has allowed FRSs to record additional granularity and data on victims at operational incidents. Within the last </w:t>
      </w:r>
      <w:r w:rsidR="00BC3A46" w:rsidRPr="00DD4939">
        <w:t xml:space="preserve">fourteen </w:t>
      </w:r>
      <w:r w:rsidRPr="00DD4939">
        <w:t>years, injuries at fires have reduced by 2</w:t>
      </w:r>
      <w:r w:rsidR="00EE192D" w:rsidRPr="00DD4939">
        <w:t>6</w:t>
      </w:r>
      <w:r w:rsidRPr="00DD4939">
        <w:t>%, with the number of people receiving first aid and precautionary checks reducing by 1</w:t>
      </w:r>
      <w:r w:rsidR="00EE192D" w:rsidRPr="00DD4939">
        <w:t>6</w:t>
      </w:r>
      <w:r w:rsidRPr="00DD4939">
        <w:t xml:space="preserve">%.  Last year, there were </w:t>
      </w:r>
      <w:r w:rsidR="00EE192D" w:rsidRPr="00DD4939">
        <w:t xml:space="preserve">328 </w:t>
      </w:r>
      <w:r w:rsidRPr="00DD4939">
        <w:t>injuries resulting from fire, with 1</w:t>
      </w:r>
      <w:r w:rsidR="00EE192D" w:rsidRPr="00DD4939">
        <w:t>6</w:t>
      </w:r>
      <w:r w:rsidRPr="00DD4939">
        <w:t xml:space="preserve">% requiring a hospital visit.  Unfortunately, last year saw ten fatalities in fires. </w:t>
      </w:r>
    </w:p>
    <w:p w14:paraId="2E62D9A8" w14:textId="0EA2B3F8" w:rsidR="00FF3199" w:rsidRPr="00DD4939" w:rsidRDefault="00FF3199" w:rsidP="00FF3199">
      <w:r w:rsidRPr="00DD4939">
        <w:t xml:space="preserve">A large rise in the recording of victims from special service incidents has been witnessed over the previous </w:t>
      </w:r>
      <w:r w:rsidR="00BC3A46" w:rsidRPr="00DD4939">
        <w:t xml:space="preserve">fourteen </w:t>
      </w:r>
      <w:r w:rsidRPr="00DD4939">
        <w:t xml:space="preserve">years.  Recordings of injuries have risen by </w:t>
      </w:r>
      <w:r w:rsidR="00080B35" w:rsidRPr="00DD4939">
        <w:t>97</w:t>
      </w:r>
      <w:r w:rsidRPr="00DD4939">
        <w:t xml:space="preserve">%, with fatalities rising by </w:t>
      </w:r>
      <w:r w:rsidR="00080B35" w:rsidRPr="00DD4939">
        <w:t>105</w:t>
      </w:r>
      <w:r w:rsidRPr="00DD4939">
        <w:t>%.  Whilst in the past many of these have occurred in RTCs, they are now mainly recorded as a result of providing support or assistance to other agencies, mainly in affecting entry to domestic premises</w:t>
      </w:r>
      <w:r w:rsidR="00E119D4">
        <w:t xml:space="preserve"> on behalf of North West Ambulance Service</w:t>
      </w:r>
      <w:r w:rsidRPr="00DD4939">
        <w:t>.</w:t>
      </w:r>
    </w:p>
    <w:p w14:paraId="5AEA17E4" w14:textId="7C4CEEAD" w:rsidR="57F7B776" w:rsidRPr="00DD4939" w:rsidRDefault="00FF3199" w:rsidP="00FF3199">
      <w:pPr>
        <w:rPr>
          <w:rFonts w:cs="Arial"/>
          <w:szCs w:val="24"/>
        </w:rPr>
      </w:pPr>
      <w:r w:rsidRPr="00DD4939">
        <w:t>The additional granularity and data recorded on victims as a result of the introduction of IRS has enabled greater analysis and insight to be obtained.  This has led to the introduction of more tailored and targeted campaigns and initiatives through data-led decision making.  Of all the accidental dwelling fires, 5</w:t>
      </w:r>
      <w:r w:rsidR="00F656C2" w:rsidRPr="00DD4939">
        <w:t>7</w:t>
      </w:r>
      <w:r w:rsidRPr="00DD4939">
        <w:t>% started in the kitchen last year.  Of these incidents, the most common correlation was the negligent use of a cooking appliance.  Due to this, home fire safety checks and safe and well visits place an added emphasis on kitchen or cooking safety.</w:t>
      </w:r>
      <w:r w:rsidR="004D3785">
        <w:rPr>
          <w:noProof/>
        </w:rPr>
        <w:drawing>
          <wp:inline distT="0" distB="0" distL="0" distR="0" wp14:anchorId="7D912E1E" wp14:editId="241485D0">
            <wp:extent cx="6188075" cy="3450590"/>
            <wp:effectExtent l="0" t="0" r="3175" b="0"/>
            <wp:docPr id="1082107525" name="Picture 4" descr="A 5 line chart showing fatalities and injuries at incidents attended by Lancashire Fire and Rescue Service since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07525" name="Picture 4" descr="A 5 line chart showing fatalities and injuries at incidents attended by Lancashire Fire and Rescue Service since 2013/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075" cy="3450590"/>
                    </a:xfrm>
                    <a:prstGeom prst="rect">
                      <a:avLst/>
                    </a:prstGeom>
                    <a:noFill/>
                  </pic:spPr>
                </pic:pic>
              </a:graphicData>
            </a:graphic>
          </wp:inline>
        </w:drawing>
      </w:r>
    </w:p>
    <w:p w14:paraId="10EC73B8" w14:textId="14B76F2E" w:rsidR="00A07236" w:rsidRPr="00DD4939" w:rsidRDefault="00A07236" w:rsidP="00DD4939">
      <w:pPr>
        <w:rPr>
          <w:rFonts w:cs="Arial"/>
          <w:szCs w:val="24"/>
        </w:rPr>
      </w:pPr>
      <w:r w:rsidRPr="00CF71B4">
        <w:rPr>
          <w:rFonts w:cs="Arial"/>
          <w:szCs w:val="24"/>
        </w:rPr>
        <w:t>Figure 2: Chart showing fatalities and injuries at incidents attended by the Fire Service since 2009/10</w:t>
      </w:r>
    </w:p>
    <w:p w14:paraId="3D01C24E" w14:textId="43ED5A0A" w:rsidR="06BFE556" w:rsidRPr="00DD4939" w:rsidRDefault="06BFE556" w:rsidP="0040285B">
      <w:pPr>
        <w:pStyle w:val="Heading2"/>
        <w:rPr>
          <w:b w:val="0"/>
        </w:rPr>
      </w:pPr>
      <w:bookmarkStart w:id="66" w:name="_Toc74639653"/>
      <w:bookmarkStart w:id="67" w:name="_Toc155619852"/>
      <w:bookmarkStart w:id="68" w:name="_Toc155685697"/>
      <w:bookmarkStart w:id="69" w:name="_Toc160200431"/>
      <w:r w:rsidRPr="00DD4939">
        <w:lastRenderedPageBreak/>
        <w:t>Resource to risk</w:t>
      </w:r>
      <w:bookmarkEnd w:id="66"/>
      <w:bookmarkEnd w:id="67"/>
      <w:bookmarkEnd w:id="68"/>
      <w:bookmarkEnd w:id="69"/>
    </w:p>
    <w:p w14:paraId="726AA8A8" w14:textId="6FBE84ED" w:rsidR="06BFE556" w:rsidRPr="00DD4939" w:rsidRDefault="06BFE556" w:rsidP="00340809">
      <w:r w:rsidRPr="00DD4939">
        <w:t>L</w:t>
      </w:r>
      <w:r w:rsidR="729EC78F" w:rsidRPr="00DD4939">
        <w:t>FRS</w:t>
      </w:r>
      <w:r w:rsidRPr="00DD4939">
        <w:t xml:space="preserve"> aims to allocate resources to risk, providing the most effective and efficient service and value for money to the people of Lancashire. Our offering is based around prevention, protection and response arrangements which are all tailored to current and emerging risks and applied proportionately to maintain risk at levels that are as low as reasonably practicable.</w:t>
      </w:r>
    </w:p>
    <w:p w14:paraId="2761C78E" w14:textId="5ABEA46C" w:rsidR="06BFE556" w:rsidRPr="00DD4939" w:rsidRDefault="06BFE556" w:rsidP="00340809">
      <w:r w:rsidRPr="00DD4939">
        <w:t>We aim to primarily prevent fires and other emergencies from happening. We allocate resources through our prevention and protection teams, supported by operational crews and partner agencies to educate inform and advise our diverse communities.</w:t>
      </w:r>
    </w:p>
    <w:p w14:paraId="06BF486D" w14:textId="43F5365A" w:rsidR="06BFE556" w:rsidRPr="00DD4939" w:rsidRDefault="06BFE556" w:rsidP="00340809">
      <w:r w:rsidRPr="00DD4939">
        <w:t>When incidents occur, we operate a range of operational crewing systems both wholetime and on-call. This allows us to allocate resources effectively based on the risk associated with geographical areas within Lancashire. To maintain a highly trained operational provision we are supported by our service training centre, which incorporates specialist training facilities and highly skilled and accredited instructors.</w:t>
      </w:r>
    </w:p>
    <w:p w14:paraId="349A0CF3" w14:textId="77777777" w:rsidR="005B6F3D" w:rsidRDefault="00007CF6" w:rsidP="005B6F3D">
      <w:pPr>
        <w:keepNext/>
      </w:pPr>
      <w:bookmarkStart w:id="70" w:name="_Hlk124253169"/>
      <w:r w:rsidRPr="00CF71B4">
        <w:rPr>
          <w:noProof/>
        </w:rPr>
        <w:drawing>
          <wp:inline distT="0" distB="0" distL="0" distR="0" wp14:anchorId="1E9C0BFF" wp14:editId="727CE80B">
            <wp:extent cx="3233472" cy="3800475"/>
            <wp:effectExtent l="0" t="0" r="5080" b="0"/>
            <wp:docPr id="1405852128" name="Picture 1" descr="Heat map showing centres of high incident activity (Lancaster, Morecambe, Blackpool and Fylde coast, Preston, Chorley, Blackburn, Hyndburn, Burnley and Nelson) across Lancashire and location of Fire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52128" name="Picture 1" descr="Heat map showing centres of high incident activity (Lancaster, Morecambe, Blackpool and Fylde coast, Preston, Chorley, Blackburn, Hyndburn, Burnley and Nelson) across Lancashire and location of Fire Stations"/>
                    <pic:cNvPicPr/>
                  </pic:nvPicPr>
                  <pic:blipFill>
                    <a:blip r:embed="rId15">
                      <a:extLst>
                        <a:ext uri="{28A0092B-C50C-407E-A947-70E740481C1C}">
                          <a14:useLocalDpi xmlns:a14="http://schemas.microsoft.com/office/drawing/2010/main" val="0"/>
                        </a:ext>
                      </a:extLst>
                    </a:blip>
                    <a:stretch>
                      <a:fillRect/>
                    </a:stretch>
                  </pic:blipFill>
                  <pic:spPr>
                    <a:xfrm>
                      <a:off x="0" y="0"/>
                      <a:ext cx="3233472" cy="3800475"/>
                    </a:xfrm>
                    <a:prstGeom prst="rect">
                      <a:avLst/>
                    </a:prstGeom>
                  </pic:spPr>
                </pic:pic>
              </a:graphicData>
            </a:graphic>
          </wp:inline>
        </w:drawing>
      </w:r>
    </w:p>
    <w:p w14:paraId="1F7E08F3" w14:textId="5091E152" w:rsidR="005B6F3D" w:rsidRDefault="005B6F3D" w:rsidP="005B6F3D">
      <w:pPr>
        <w:pStyle w:val="Caption"/>
      </w:pPr>
      <w:r w:rsidRPr="006356E9">
        <w:t xml:space="preserve">Figure 3: Heat map showing centres of high incident activity (Lancaster, Morecambe, Blackpool and Fylde coast, Preston, Chorley, Blackburn, Hyndburn, </w:t>
      </w:r>
      <w:proofErr w:type="gramStart"/>
      <w:r w:rsidRPr="006356E9">
        <w:t>Burnley</w:t>
      </w:r>
      <w:proofErr w:type="gramEnd"/>
      <w:r w:rsidRPr="006356E9">
        <w:t xml:space="preserve"> and Nelson) across Lancashire and location of Fire Stations.</w:t>
      </w:r>
    </w:p>
    <w:p w14:paraId="3FF8070F" w14:textId="125D71C0" w:rsidR="00007CF6" w:rsidRPr="005B6F3D" w:rsidRDefault="06BFE556" w:rsidP="005B6F3D">
      <w:r w:rsidRPr="00DD4939">
        <w:t>Th</w:t>
      </w:r>
      <w:r w:rsidR="005B6F3D">
        <w:t>is</w:t>
      </w:r>
      <w:r w:rsidRPr="00DD4939">
        <w:t xml:space="preserve"> heat map shows the location of our fire stations mapped against overall incident activity levels.</w:t>
      </w:r>
      <w:r w:rsidR="00DF20A4" w:rsidRPr="00DD4939">
        <w:t xml:space="preserve"> </w:t>
      </w:r>
      <w:r w:rsidRPr="00DD4939">
        <w:t xml:space="preserve"> The areas of </w:t>
      </w:r>
      <w:r w:rsidR="13D08719" w:rsidRPr="00DD4939">
        <w:t>lowest</w:t>
      </w:r>
      <w:r w:rsidRPr="00DD4939">
        <w:t xml:space="preserve"> </w:t>
      </w:r>
      <w:r w:rsidR="1A03E70E" w:rsidRPr="00DD4939">
        <w:t xml:space="preserve">demand </w:t>
      </w:r>
      <w:r w:rsidRPr="00DD4939">
        <w:t>are represented by the light green shading and moves through darker green, to amber to red to display the areas of our highest demand.</w:t>
      </w:r>
      <w:r w:rsidR="00DF20A4" w:rsidRPr="00DD4939">
        <w:t xml:space="preserve"> </w:t>
      </w:r>
      <w:r w:rsidRPr="00DD4939">
        <w:t xml:space="preserve"> Many of our stations are in areas of high activity, but we also have stations where incident </w:t>
      </w:r>
      <w:r w:rsidRPr="00DD4939">
        <w:lastRenderedPageBreak/>
        <w:t>levels are comparatively lower, but the impact of fires and other emergencies could be significant.</w:t>
      </w:r>
      <w:bookmarkStart w:id="71" w:name="_Toc74639654"/>
      <w:bookmarkStart w:id="72" w:name="_Toc155619853"/>
      <w:bookmarkStart w:id="73" w:name="_Toc155685698"/>
      <w:bookmarkStart w:id="74" w:name="_Toc160200432"/>
      <w:bookmarkEnd w:id="70"/>
      <w:r w:rsidR="00007CF6">
        <w:br w:type="page"/>
      </w:r>
    </w:p>
    <w:p w14:paraId="1C1C1FCB" w14:textId="64377E60" w:rsidR="318FB9FD" w:rsidRPr="00DD4939" w:rsidRDefault="318FB9FD" w:rsidP="0040285B">
      <w:pPr>
        <w:pStyle w:val="Heading1"/>
      </w:pPr>
      <w:r w:rsidRPr="00DD4939">
        <w:lastRenderedPageBreak/>
        <w:t>National and local risks</w:t>
      </w:r>
      <w:bookmarkEnd w:id="71"/>
      <w:bookmarkEnd w:id="72"/>
      <w:bookmarkEnd w:id="73"/>
      <w:bookmarkEnd w:id="74"/>
    </w:p>
    <w:p w14:paraId="72615592" w14:textId="785C39BA" w:rsidR="00101BD7" w:rsidRDefault="00101BD7" w:rsidP="00101BD7">
      <w:pPr>
        <w:pStyle w:val="Heading2"/>
      </w:pPr>
      <w:bookmarkStart w:id="75" w:name="_Toc160200433"/>
      <w:r>
        <w:t>National Risk Register</w:t>
      </w:r>
      <w:bookmarkEnd w:id="75"/>
    </w:p>
    <w:p w14:paraId="0B3E1175" w14:textId="7D243DBC" w:rsidR="318FB9FD" w:rsidRDefault="318FB9FD" w:rsidP="00340809">
      <w:r w:rsidRPr="00DD4939">
        <w:t xml:space="preserve">The National Risk Register (NRR) </w:t>
      </w:r>
      <w:r w:rsidR="00930671" w:rsidRPr="00DD4939">
        <w:t>2023</w:t>
      </w:r>
      <w:r w:rsidR="00B418A3" w:rsidRPr="00DD4939">
        <w:t xml:space="preserve"> </w:t>
      </w:r>
      <w:r w:rsidRPr="00DD4939">
        <w:t xml:space="preserve">provides a government assessment of the </w:t>
      </w:r>
      <w:r w:rsidR="00930671" w:rsidRPr="00782EB1">
        <w:t>most serious risks facing the United Kingdom</w:t>
      </w:r>
      <w:r w:rsidRPr="00DD4939">
        <w:t>.</w:t>
      </w:r>
    </w:p>
    <w:p w14:paraId="6D393C2E" w14:textId="6F364BD7" w:rsidR="00F13025" w:rsidRDefault="00F13025" w:rsidP="00F13025">
      <w:r>
        <w:t>The UK faces a broad and diverse range of risks, including threats to lives, health, society, critical infrastructure, economy and sovereignty.  Risks may be non-malicious, such as accidents or natural hazards, or they may be malicious threats from malign actors who seek to do us harm.  The risks that meet the threshold for inclusion in the NRR would have a substantial impact on the UK’s safety, security and/or critical systems at a national level.  The NRR includes information about 89 risks, within 9 risk themes</w:t>
      </w:r>
      <w:r w:rsidR="001304CD">
        <w:t xml:space="preserve">.  </w:t>
      </w:r>
      <w:r w:rsidR="001304CD" w:rsidRPr="00FC15CC">
        <w:t>The risks are thematically grouped to bring together risks that share similar risk exposure and require similar capabilities to prepare mitigate and respond.</w:t>
      </w:r>
    </w:p>
    <w:p w14:paraId="1E94D08B" w14:textId="41D5EA72" w:rsidR="00F13025" w:rsidRPr="00C51730" w:rsidRDefault="00F13025" w:rsidP="00DD4939">
      <w:pPr>
        <w:rPr>
          <w:rFonts w:eastAsia="Arial" w:cs="Arial"/>
          <w:b/>
          <w:bCs/>
          <w:color w:val="000000" w:themeColor="text1"/>
          <w:szCs w:val="24"/>
        </w:rPr>
      </w:pPr>
      <w:r w:rsidRPr="00C51730">
        <w:rPr>
          <w:rFonts w:eastAsia="Arial" w:cs="Arial"/>
          <w:b/>
          <w:bCs/>
          <w:color w:val="000000" w:themeColor="text1"/>
          <w:szCs w:val="24"/>
        </w:rPr>
        <w:t>NRR Risk Assessment Matrix</w:t>
      </w:r>
    </w:p>
    <w:tbl>
      <w:tblPr>
        <w:tblStyle w:val="TableGrid"/>
        <w:tblW w:w="10078" w:type="dxa"/>
        <w:tblLook w:val="04A0" w:firstRow="1" w:lastRow="0" w:firstColumn="1" w:lastColumn="0" w:noHBand="0" w:noVBand="1"/>
        <w:tblCaption w:val="NRR Risk Assessment Matrix"/>
        <w:tblDescription w:val="National Risk Register - Risk Assessment Matrix - outlining the impact and likelihood of national risks"/>
      </w:tblPr>
      <w:tblGrid>
        <w:gridCol w:w="554"/>
        <w:gridCol w:w="64"/>
        <w:gridCol w:w="618"/>
        <w:gridCol w:w="13"/>
        <w:gridCol w:w="1794"/>
        <w:gridCol w:w="13"/>
        <w:gridCol w:w="1812"/>
        <w:gridCol w:w="13"/>
        <w:gridCol w:w="1812"/>
        <w:gridCol w:w="13"/>
        <w:gridCol w:w="1811"/>
        <w:gridCol w:w="13"/>
        <w:gridCol w:w="1535"/>
        <w:gridCol w:w="13"/>
      </w:tblGrid>
      <w:tr w:rsidR="008535F7" w:rsidRPr="00D35A8D" w14:paraId="7F556337" w14:textId="77777777" w:rsidTr="008535F7">
        <w:trPr>
          <w:cantSplit/>
          <w:trHeight w:val="1471"/>
        </w:trPr>
        <w:tc>
          <w:tcPr>
            <w:tcW w:w="554" w:type="dxa"/>
            <w:vMerge w:val="restart"/>
            <w:tcBorders>
              <w:top w:val="nil"/>
              <w:left w:val="nil"/>
              <w:right w:val="nil"/>
            </w:tcBorders>
            <w:tcMar>
              <w:left w:w="0" w:type="dxa"/>
              <w:right w:w="0" w:type="dxa"/>
            </w:tcMar>
            <w:textDirection w:val="btLr"/>
          </w:tcPr>
          <w:p w14:paraId="60EA1004" w14:textId="1CB7BD28" w:rsidR="008535F7" w:rsidRPr="00D35A8D" w:rsidRDefault="008535F7" w:rsidP="00DD4939">
            <w:pPr>
              <w:spacing w:before="0" w:after="0" w:line="240" w:lineRule="auto"/>
              <w:ind w:left="113" w:right="113"/>
              <w:jc w:val="center"/>
              <w:rPr>
                <w:rFonts w:eastAsia="Arial" w:cs="Arial"/>
                <w:b/>
                <w:bCs/>
                <w:color w:val="000000" w:themeColor="text1"/>
                <w:szCs w:val="24"/>
              </w:rPr>
            </w:pPr>
            <w:r w:rsidRPr="00D35A8D">
              <w:rPr>
                <w:rFonts w:eastAsia="Arial" w:cs="Arial"/>
                <w:b/>
                <w:bCs/>
                <w:color w:val="000000" w:themeColor="text1"/>
                <w:szCs w:val="24"/>
              </w:rPr>
              <w:t>Impact</w:t>
            </w:r>
          </w:p>
        </w:tc>
        <w:tc>
          <w:tcPr>
            <w:tcW w:w="695" w:type="dxa"/>
            <w:gridSpan w:val="3"/>
            <w:tcBorders>
              <w:top w:val="nil"/>
              <w:left w:val="nil"/>
              <w:bottom w:val="nil"/>
            </w:tcBorders>
            <w:tcMar>
              <w:left w:w="0" w:type="dxa"/>
              <w:right w:w="0" w:type="dxa"/>
            </w:tcMar>
            <w:textDirection w:val="btLr"/>
            <w:vAlign w:val="center"/>
          </w:tcPr>
          <w:p w14:paraId="3E97790B" w14:textId="7777777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Catastrophic</w:t>
            </w:r>
          </w:p>
          <w:p w14:paraId="0E75665D" w14:textId="0877B19D"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5</w:t>
            </w:r>
          </w:p>
        </w:tc>
        <w:tc>
          <w:tcPr>
            <w:tcW w:w="1807" w:type="dxa"/>
            <w:gridSpan w:val="2"/>
            <w:shd w:val="clear" w:color="auto" w:fill="D9E2F3" w:themeFill="accent1" w:themeFillTint="33"/>
            <w:tcMar>
              <w:left w:w="0" w:type="dxa"/>
              <w:right w:w="0" w:type="dxa"/>
            </w:tcMar>
            <w:vAlign w:val="center"/>
          </w:tcPr>
          <w:p w14:paraId="48E4A965" w14:textId="319DDA45"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28, 29</w:t>
            </w:r>
          </w:p>
        </w:tc>
        <w:tc>
          <w:tcPr>
            <w:tcW w:w="1825" w:type="dxa"/>
            <w:gridSpan w:val="2"/>
            <w:shd w:val="clear" w:color="auto" w:fill="D9E2F3" w:themeFill="accent1" w:themeFillTint="33"/>
            <w:tcMar>
              <w:left w:w="0" w:type="dxa"/>
              <w:right w:w="0" w:type="dxa"/>
            </w:tcMar>
            <w:vAlign w:val="center"/>
          </w:tcPr>
          <w:p w14:paraId="07435698" w14:textId="4681E4DC" w:rsidR="008535F7" w:rsidRPr="00D35A8D" w:rsidRDefault="008535F7" w:rsidP="00DD4939">
            <w:pPr>
              <w:spacing w:before="0" w:after="0" w:line="240" w:lineRule="auto"/>
              <w:jc w:val="center"/>
              <w:rPr>
                <w:rFonts w:eastAsia="Arial" w:cs="Arial"/>
                <w:color w:val="000000" w:themeColor="text1"/>
                <w:szCs w:val="24"/>
              </w:rPr>
            </w:pPr>
            <w:r>
              <w:rPr>
                <w:rFonts w:eastAsia="Arial" w:cs="Arial"/>
                <w:color w:val="000000" w:themeColor="text1"/>
                <w:szCs w:val="24"/>
              </w:rPr>
              <w:t>-</w:t>
            </w:r>
          </w:p>
        </w:tc>
        <w:tc>
          <w:tcPr>
            <w:tcW w:w="1825" w:type="dxa"/>
            <w:gridSpan w:val="2"/>
            <w:shd w:val="clear" w:color="auto" w:fill="D9E2F3" w:themeFill="accent1" w:themeFillTint="33"/>
            <w:tcMar>
              <w:left w:w="0" w:type="dxa"/>
              <w:right w:w="0" w:type="dxa"/>
            </w:tcMar>
            <w:vAlign w:val="center"/>
          </w:tcPr>
          <w:p w14:paraId="3D5DC2F6" w14:textId="51404C0D"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9, 26a</w:t>
            </w:r>
          </w:p>
        </w:tc>
        <w:tc>
          <w:tcPr>
            <w:tcW w:w="1824" w:type="dxa"/>
            <w:gridSpan w:val="2"/>
            <w:shd w:val="clear" w:color="auto" w:fill="D9E2F3" w:themeFill="accent1" w:themeFillTint="33"/>
            <w:tcMar>
              <w:left w:w="0" w:type="dxa"/>
              <w:right w:w="0" w:type="dxa"/>
            </w:tcMar>
            <w:vAlign w:val="center"/>
          </w:tcPr>
          <w:p w14:paraId="510D249E" w14:textId="5DD2CA99"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54</w:t>
            </w:r>
          </w:p>
        </w:tc>
        <w:tc>
          <w:tcPr>
            <w:tcW w:w="1548" w:type="dxa"/>
            <w:gridSpan w:val="2"/>
            <w:shd w:val="clear" w:color="auto" w:fill="D9E2F3" w:themeFill="accent1" w:themeFillTint="33"/>
            <w:tcMar>
              <w:left w:w="0" w:type="dxa"/>
              <w:right w:w="0" w:type="dxa"/>
            </w:tcMar>
            <w:vAlign w:val="center"/>
          </w:tcPr>
          <w:p w14:paraId="0042A5A8" w14:textId="0035B1C1" w:rsidR="008535F7" w:rsidRPr="00D35A8D" w:rsidRDefault="008535F7" w:rsidP="00DD4939">
            <w:pPr>
              <w:spacing w:before="0" w:after="0" w:line="240" w:lineRule="auto"/>
              <w:jc w:val="center"/>
              <w:rPr>
                <w:rFonts w:eastAsia="Arial" w:cs="Arial"/>
                <w:color w:val="000000" w:themeColor="text1"/>
                <w:szCs w:val="24"/>
              </w:rPr>
            </w:pPr>
            <w:r>
              <w:rPr>
                <w:rFonts w:eastAsia="Arial" w:cs="Arial"/>
                <w:color w:val="000000" w:themeColor="text1"/>
                <w:szCs w:val="24"/>
              </w:rPr>
              <w:t>-</w:t>
            </w:r>
          </w:p>
        </w:tc>
      </w:tr>
      <w:tr w:rsidR="008535F7" w:rsidRPr="00D35A8D" w14:paraId="1333C13D" w14:textId="77777777" w:rsidTr="008535F7">
        <w:trPr>
          <w:cantSplit/>
          <w:trHeight w:val="1279"/>
        </w:trPr>
        <w:tc>
          <w:tcPr>
            <w:tcW w:w="554" w:type="dxa"/>
            <w:vMerge/>
            <w:tcBorders>
              <w:left w:val="nil"/>
              <w:right w:val="nil"/>
            </w:tcBorders>
            <w:tcMar>
              <w:left w:w="0" w:type="dxa"/>
              <w:right w:w="0" w:type="dxa"/>
            </w:tcMar>
          </w:tcPr>
          <w:p w14:paraId="1A7AF793" w14:textId="625EA4EB" w:rsidR="008535F7" w:rsidRPr="00D35A8D" w:rsidRDefault="008535F7" w:rsidP="00DD4939">
            <w:pPr>
              <w:spacing w:before="0" w:after="0" w:line="240" w:lineRule="auto"/>
              <w:rPr>
                <w:rFonts w:eastAsia="Arial" w:cs="Arial"/>
                <w:color w:val="000000" w:themeColor="text1"/>
                <w:szCs w:val="24"/>
              </w:rPr>
            </w:pPr>
          </w:p>
        </w:tc>
        <w:tc>
          <w:tcPr>
            <w:tcW w:w="695" w:type="dxa"/>
            <w:gridSpan w:val="3"/>
            <w:tcBorders>
              <w:top w:val="nil"/>
              <w:left w:val="nil"/>
              <w:bottom w:val="nil"/>
            </w:tcBorders>
            <w:tcMar>
              <w:left w:w="0" w:type="dxa"/>
              <w:right w:w="0" w:type="dxa"/>
            </w:tcMar>
            <w:textDirection w:val="btLr"/>
            <w:vAlign w:val="center"/>
          </w:tcPr>
          <w:p w14:paraId="564F0E80" w14:textId="7777777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Significant</w:t>
            </w:r>
          </w:p>
          <w:p w14:paraId="7A788657" w14:textId="5A79DA19"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4</w:t>
            </w:r>
          </w:p>
        </w:tc>
        <w:tc>
          <w:tcPr>
            <w:tcW w:w="1807" w:type="dxa"/>
            <w:gridSpan w:val="2"/>
            <w:shd w:val="clear" w:color="auto" w:fill="D9E2F3" w:themeFill="accent1" w:themeFillTint="33"/>
            <w:tcMar>
              <w:left w:w="0" w:type="dxa"/>
              <w:right w:w="0" w:type="dxa"/>
            </w:tcMar>
            <w:vAlign w:val="center"/>
          </w:tcPr>
          <w:p w14:paraId="7CC6B5FD" w14:textId="54716B8E"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21</w:t>
            </w:r>
          </w:p>
        </w:tc>
        <w:tc>
          <w:tcPr>
            <w:tcW w:w="1825" w:type="dxa"/>
            <w:gridSpan w:val="2"/>
            <w:shd w:val="clear" w:color="auto" w:fill="D9E2F3" w:themeFill="accent1" w:themeFillTint="33"/>
            <w:tcMar>
              <w:left w:w="0" w:type="dxa"/>
              <w:right w:w="0" w:type="dxa"/>
            </w:tcMar>
            <w:vAlign w:val="center"/>
          </w:tcPr>
          <w:p w14:paraId="6E409D06" w14:textId="2E995179"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24, 38, 56a</w:t>
            </w:r>
          </w:p>
        </w:tc>
        <w:tc>
          <w:tcPr>
            <w:tcW w:w="1825" w:type="dxa"/>
            <w:gridSpan w:val="2"/>
            <w:shd w:val="clear" w:color="auto" w:fill="D9E2F3" w:themeFill="accent1" w:themeFillTint="33"/>
            <w:tcMar>
              <w:left w:w="0" w:type="dxa"/>
              <w:right w:w="0" w:type="dxa"/>
            </w:tcMar>
            <w:vAlign w:val="center"/>
          </w:tcPr>
          <w:p w14:paraId="3FD4E198" w14:textId="3556874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27, 49, 51a, 51b, 51c, 61</w:t>
            </w:r>
          </w:p>
        </w:tc>
        <w:tc>
          <w:tcPr>
            <w:tcW w:w="1824" w:type="dxa"/>
            <w:gridSpan w:val="2"/>
            <w:shd w:val="clear" w:color="auto" w:fill="D9E2F3" w:themeFill="accent1" w:themeFillTint="33"/>
            <w:tcMar>
              <w:left w:w="0" w:type="dxa"/>
              <w:right w:w="0" w:type="dxa"/>
            </w:tcMar>
            <w:vAlign w:val="center"/>
          </w:tcPr>
          <w:p w14:paraId="64DF6C24" w14:textId="680889C3"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10, 47, 50, 55, 63</w:t>
            </w:r>
          </w:p>
        </w:tc>
        <w:tc>
          <w:tcPr>
            <w:tcW w:w="1548" w:type="dxa"/>
            <w:gridSpan w:val="2"/>
            <w:shd w:val="clear" w:color="auto" w:fill="D9E2F3" w:themeFill="accent1" w:themeFillTint="33"/>
            <w:tcMar>
              <w:left w:w="0" w:type="dxa"/>
              <w:right w:w="0" w:type="dxa"/>
            </w:tcMar>
            <w:vAlign w:val="center"/>
          </w:tcPr>
          <w:p w14:paraId="6A449ECE" w14:textId="26F0E6D2" w:rsidR="008535F7" w:rsidRPr="00D35A8D" w:rsidRDefault="008535F7" w:rsidP="00DD4939">
            <w:pPr>
              <w:spacing w:before="0" w:after="0" w:line="240" w:lineRule="auto"/>
              <w:jc w:val="center"/>
              <w:rPr>
                <w:rFonts w:eastAsia="Arial" w:cs="Arial"/>
                <w:color w:val="000000" w:themeColor="text1"/>
                <w:szCs w:val="24"/>
              </w:rPr>
            </w:pPr>
            <w:r>
              <w:rPr>
                <w:rFonts w:eastAsia="Arial" w:cs="Arial"/>
                <w:color w:val="000000" w:themeColor="text1"/>
                <w:szCs w:val="24"/>
              </w:rPr>
              <w:t>-</w:t>
            </w:r>
          </w:p>
        </w:tc>
      </w:tr>
      <w:tr w:rsidR="008535F7" w:rsidRPr="00D35A8D" w14:paraId="73866E01" w14:textId="77777777" w:rsidTr="008535F7">
        <w:trPr>
          <w:cantSplit/>
          <w:trHeight w:val="1255"/>
        </w:trPr>
        <w:tc>
          <w:tcPr>
            <w:tcW w:w="554" w:type="dxa"/>
            <w:vMerge/>
            <w:tcBorders>
              <w:left w:val="nil"/>
              <w:right w:val="nil"/>
            </w:tcBorders>
            <w:tcMar>
              <w:left w:w="0" w:type="dxa"/>
              <w:right w:w="0" w:type="dxa"/>
            </w:tcMar>
          </w:tcPr>
          <w:p w14:paraId="766DB003" w14:textId="0BC546DD" w:rsidR="008535F7" w:rsidRPr="00D35A8D" w:rsidRDefault="008535F7" w:rsidP="00DD4939">
            <w:pPr>
              <w:spacing w:before="0" w:after="0" w:line="240" w:lineRule="auto"/>
              <w:rPr>
                <w:rFonts w:eastAsia="Arial" w:cs="Arial"/>
                <w:color w:val="000000" w:themeColor="text1"/>
                <w:szCs w:val="24"/>
              </w:rPr>
            </w:pPr>
          </w:p>
        </w:tc>
        <w:tc>
          <w:tcPr>
            <w:tcW w:w="695" w:type="dxa"/>
            <w:gridSpan w:val="3"/>
            <w:tcBorders>
              <w:top w:val="nil"/>
              <w:left w:val="nil"/>
              <w:bottom w:val="nil"/>
            </w:tcBorders>
            <w:tcMar>
              <w:left w:w="0" w:type="dxa"/>
              <w:right w:w="0" w:type="dxa"/>
            </w:tcMar>
            <w:textDirection w:val="btLr"/>
            <w:vAlign w:val="center"/>
          </w:tcPr>
          <w:p w14:paraId="06DDD443" w14:textId="77777777" w:rsidR="008535F7" w:rsidRPr="00D35A8D" w:rsidRDefault="008535F7" w:rsidP="00FC15CC">
            <w:pPr>
              <w:spacing w:before="0" w:after="0" w:line="240" w:lineRule="auto"/>
              <w:ind w:left="113" w:right="113"/>
              <w:jc w:val="center"/>
              <w:rPr>
                <w:rFonts w:eastAsia="Arial" w:cs="Arial"/>
                <w:color w:val="000000" w:themeColor="text1"/>
                <w:szCs w:val="24"/>
              </w:rPr>
            </w:pPr>
            <w:r w:rsidRPr="00D35A8D">
              <w:rPr>
                <w:rFonts w:eastAsia="Arial" w:cs="Arial"/>
                <w:color w:val="000000" w:themeColor="text1"/>
                <w:szCs w:val="24"/>
              </w:rPr>
              <w:t>Moderate</w:t>
            </w:r>
          </w:p>
          <w:p w14:paraId="69064B50" w14:textId="3C5C360E" w:rsidR="008535F7" w:rsidRPr="00D35A8D" w:rsidRDefault="008535F7" w:rsidP="00FC15CC">
            <w:pPr>
              <w:spacing w:before="0" w:after="0" w:line="240" w:lineRule="auto"/>
              <w:ind w:left="113" w:right="113"/>
              <w:jc w:val="center"/>
              <w:rPr>
                <w:rFonts w:eastAsia="Arial" w:cs="Arial"/>
                <w:color w:val="000000" w:themeColor="text1"/>
                <w:szCs w:val="24"/>
              </w:rPr>
            </w:pPr>
            <w:r w:rsidRPr="00D35A8D">
              <w:rPr>
                <w:rFonts w:eastAsia="Arial" w:cs="Arial"/>
                <w:color w:val="000000" w:themeColor="text1"/>
                <w:szCs w:val="24"/>
              </w:rPr>
              <w:t>3</w:t>
            </w:r>
          </w:p>
        </w:tc>
        <w:tc>
          <w:tcPr>
            <w:tcW w:w="1807" w:type="dxa"/>
            <w:gridSpan w:val="2"/>
            <w:shd w:val="clear" w:color="auto" w:fill="D9E2F3" w:themeFill="accent1" w:themeFillTint="33"/>
            <w:tcMar>
              <w:left w:w="0" w:type="dxa"/>
              <w:right w:w="0" w:type="dxa"/>
            </w:tcMar>
            <w:vAlign w:val="center"/>
          </w:tcPr>
          <w:p w14:paraId="31842F61" w14:textId="59CD9406"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17, 32,33, 34, 35, 36, 56c</w:t>
            </w:r>
          </w:p>
        </w:tc>
        <w:tc>
          <w:tcPr>
            <w:tcW w:w="1825" w:type="dxa"/>
            <w:gridSpan w:val="2"/>
            <w:shd w:val="clear" w:color="auto" w:fill="D9E2F3" w:themeFill="accent1" w:themeFillTint="33"/>
            <w:tcMar>
              <w:left w:w="0" w:type="dxa"/>
              <w:right w:w="0" w:type="dxa"/>
            </w:tcMar>
            <w:vAlign w:val="center"/>
          </w:tcPr>
          <w:p w14:paraId="371A649F" w14:textId="44CAF64B"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12, 22, 23, 52</w:t>
            </w:r>
          </w:p>
        </w:tc>
        <w:tc>
          <w:tcPr>
            <w:tcW w:w="1825" w:type="dxa"/>
            <w:gridSpan w:val="2"/>
            <w:shd w:val="clear" w:color="auto" w:fill="D9E2F3" w:themeFill="accent1" w:themeFillTint="33"/>
            <w:tcMar>
              <w:left w:w="0" w:type="dxa"/>
              <w:right w:w="0" w:type="dxa"/>
            </w:tcMar>
            <w:vAlign w:val="center"/>
          </w:tcPr>
          <w:p w14:paraId="0A92ED13" w14:textId="7C70F82D"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25, 26b, 21a, 45, 53, 56b</w:t>
            </w:r>
          </w:p>
        </w:tc>
        <w:tc>
          <w:tcPr>
            <w:tcW w:w="1824" w:type="dxa"/>
            <w:gridSpan w:val="2"/>
            <w:shd w:val="clear" w:color="auto" w:fill="D9E2F3" w:themeFill="accent1" w:themeFillTint="33"/>
            <w:tcMar>
              <w:left w:w="0" w:type="dxa"/>
              <w:right w:w="0" w:type="dxa"/>
            </w:tcMar>
            <w:vAlign w:val="center"/>
          </w:tcPr>
          <w:p w14:paraId="419DA60D" w14:textId="6B09C061"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4, 8, 11, 40, 43, 48, 60</w:t>
            </w:r>
          </w:p>
        </w:tc>
        <w:tc>
          <w:tcPr>
            <w:tcW w:w="1548" w:type="dxa"/>
            <w:gridSpan w:val="2"/>
            <w:shd w:val="clear" w:color="auto" w:fill="D9E2F3" w:themeFill="accent1" w:themeFillTint="33"/>
            <w:tcMar>
              <w:left w:w="0" w:type="dxa"/>
              <w:right w:w="0" w:type="dxa"/>
            </w:tcMar>
            <w:vAlign w:val="center"/>
          </w:tcPr>
          <w:p w14:paraId="57F82ABF" w14:textId="722C9C7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3, 31b, 46, 62</w:t>
            </w:r>
          </w:p>
        </w:tc>
      </w:tr>
      <w:tr w:rsidR="008535F7" w:rsidRPr="00D35A8D" w14:paraId="79CFDE84" w14:textId="77777777" w:rsidTr="008535F7">
        <w:trPr>
          <w:cantSplit/>
          <w:trHeight w:val="1134"/>
        </w:trPr>
        <w:tc>
          <w:tcPr>
            <w:tcW w:w="554" w:type="dxa"/>
            <w:vMerge/>
            <w:tcBorders>
              <w:left w:val="nil"/>
              <w:right w:val="nil"/>
            </w:tcBorders>
            <w:tcMar>
              <w:left w:w="0" w:type="dxa"/>
              <w:right w:w="0" w:type="dxa"/>
            </w:tcMar>
          </w:tcPr>
          <w:p w14:paraId="40171052" w14:textId="7163F83B" w:rsidR="008535F7" w:rsidRPr="00D35A8D" w:rsidRDefault="008535F7" w:rsidP="00DD4939">
            <w:pPr>
              <w:spacing w:before="0" w:after="0" w:line="240" w:lineRule="auto"/>
              <w:rPr>
                <w:rFonts w:eastAsia="Arial" w:cs="Arial"/>
                <w:color w:val="000000" w:themeColor="text1"/>
                <w:szCs w:val="24"/>
              </w:rPr>
            </w:pPr>
          </w:p>
        </w:tc>
        <w:tc>
          <w:tcPr>
            <w:tcW w:w="695" w:type="dxa"/>
            <w:gridSpan w:val="3"/>
            <w:tcBorders>
              <w:top w:val="nil"/>
              <w:left w:val="nil"/>
              <w:bottom w:val="nil"/>
            </w:tcBorders>
            <w:tcMar>
              <w:left w:w="0" w:type="dxa"/>
              <w:right w:w="0" w:type="dxa"/>
            </w:tcMar>
            <w:textDirection w:val="btLr"/>
            <w:vAlign w:val="center"/>
          </w:tcPr>
          <w:p w14:paraId="3F2A510D" w14:textId="77777777" w:rsidR="008535F7" w:rsidRPr="00D35A8D" w:rsidRDefault="008535F7" w:rsidP="00FC15CC">
            <w:pPr>
              <w:spacing w:before="0" w:after="0" w:line="240" w:lineRule="auto"/>
              <w:ind w:left="113" w:right="113"/>
              <w:jc w:val="center"/>
              <w:rPr>
                <w:rFonts w:eastAsia="Arial" w:cs="Arial"/>
                <w:color w:val="000000" w:themeColor="text1"/>
                <w:szCs w:val="24"/>
              </w:rPr>
            </w:pPr>
            <w:r w:rsidRPr="00D35A8D">
              <w:rPr>
                <w:rFonts w:eastAsia="Arial" w:cs="Arial"/>
                <w:color w:val="000000" w:themeColor="text1"/>
                <w:szCs w:val="24"/>
              </w:rPr>
              <w:t>Limited</w:t>
            </w:r>
          </w:p>
          <w:p w14:paraId="4FD9EC36" w14:textId="196D08BD" w:rsidR="008535F7" w:rsidRPr="00D35A8D" w:rsidRDefault="008535F7" w:rsidP="00FC15CC">
            <w:pPr>
              <w:spacing w:before="0" w:after="0" w:line="240" w:lineRule="auto"/>
              <w:ind w:left="113" w:right="113"/>
              <w:jc w:val="center"/>
              <w:rPr>
                <w:rFonts w:eastAsia="Arial" w:cs="Arial"/>
                <w:color w:val="000000" w:themeColor="text1"/>
                <w:szCs w:val="24"/>
              </w:rPr>
            </w:pPr>
            <w:r w:rsidRPr="00D35A8D">
              <w:rPr>
                <w:rFonts w:eastAsia="Arial" w:cs="Arial"/>
                <w:color w:val="000000" w:themeColor="text1"/>
                <w:szCs w:val="24"/>
              </w:rPr>
              <w:t>2</w:t>
            </w:r>
          </w:p>
        </w:tc>
        <w:tc>
          <w:tcPr>
            <w:tcW w:w="1807" w:type="dxa"/>
            <w:gridSpan w:val="2"/>
            <w:shd w:val="clear" w:color="auto" w:fill="D9E2F3" w:themeFill="accent1" w:themeFillTint="33"/>
            <w:tcMar>
              <w:left w:w="0" w:type="dxa"/>
              <w:right w:w="0" w:type="dxa"/>
            </w:tcMar>
            <w:vAlign w:val="center"/>
          </w:tcPr>
          <w:p w14:paraId="7647A5F6" w14:textId="732AF5A2"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18, 19, 30, 37</w:t>
            </w:r>
          </w:p>
        </w:tc>
        <w:tc>
          <w:tcPr>
            <w:tcW w:w="1825" w:type="dxa"/>
            <w:gridSpan w:val="2"/>
            <w:shd w:val="clear" w:color="auto" w:fill="D9E2F3" w:themeFill="accent1" w:themeFillTint="33"/>
            <w:tcMar>
              <w:left w:w="0" w:type="dxa"/>
              <w:right w:w="0" w:type="dxa"/>
            </w:tcMar>
            <w:vAlign w:val="center"/>
          </w:tcPr>
          <w:p w14:paraId="35B6C01C" w14:textId="1FED194C"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5, 16, 41, 42</w:t>
            </w:r>
          </w:p>
        </w:tc>
        <w:tc>
          <w:tcPr>
            <w:tcW w:w="1825" w:type="dxa"/>
            <w:gridSpan w:val="2"/>
            <w:shd w:val="clear" w:color="auto" w:fill="D9E2F3" w:themeFill="accent1" w:themeFillTint="33"/>
            <w:tcMar>
              <w:left w:w="0" w:type="dxa"/>
              <w:right w:w="0" w:type="dxa"/>
            </w:tcMar>
            <w:vAlign w:val="center"/>
          </w:tcPr>
          <w:p w14:paraId="3EF4C1D2" w14:textId="3017389C"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14, 20, 56d, 58, 59</w:t>
            </w:r>
          </w:p>
        </w:tc>
        <w:tc>
          <w:tcPr>
            <w:tcW w:w="1824" w:type="dxa"/>
            <w:gridSpan w:val="2"/>
            <w:shd w:val="clear" w:color="auto" w:fill="D9E2F3" w:themeFill="accent1" w:themeFillTint="33"/>
            <w:tcMar>
              <w:left w:w="0" w:type="dxa"/>
              <w:right w:w="0" w:type="dxa"/>
            </w:tcMar>
            <w:vAlign w:val="center"/>
          </w:tcPr>
          <w:p w14:paraId="4EBC7259" w14:textId="3C81F49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7, 13, 57b</w:t>
            </w:r>
          </w:p>
        </w:tc>
        <w:tc>
          <w:tcPr>
            <w:tcW w:w="1548" w:type="dxa"/>
            <w:gridSpan w:val="2"/>
            <w:shd w:val="clear" w:color="auto" w:fill="D9E2F3" w:themeFill="accent1" w:themeFillTint="33"/>
            <w:tcMar>
              <w:left w:w="0" w:type="dxa"/>
              <w:right w:w="0" w:type="dxa"/>
            </w:tcMar>
            <w:vAlign w:val="center"/>
          </w:tcPr>
          <w:p w14:paraId="2E7BB11A" w14:textId="112FCA3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2, 6</w:t>
            </w:r>
          </w:p>
        </w:tc>
      </w:tr>
      <w:tr w:rsidR="008535F7" w:rsidRPr="00D35A8D" w14:paraId="12068883" w14:textId="77777777" w:rsidTr="008535F7">
        <w:trPr>
          <w:cantSplit/>
          <w:trHeight w:val="1020"/>
        </w:trPr>
        <w:tc>
          <w:tcPr>
            <w:tcW w:w="554" w:type="dxa"/>
            <w:vMerge/>
            <w:tcBorders>
              <w:left w:val="nil"/>
              <w:bottom w:val="nil"/>
              <w:right w:val="nil"/>
            </w:tcBorders>
            <w:tcMar>
              <w:left w:w="0" w:type="dxa"/>
              <w:right w:w="0" w:type="dxa"/>
            </w:tcMar>
          </w:tcPr>
          <w:p w14:paraId="48B1A7F7" w14:textId="16C53DB7" w:rsidR="008535F7" w:rsidRPr="00D35A8D" w:rsidRDefault="008535F7" w:rsidP="00DD4939">
            <w:pPr>
              <w:spacing w:before="0" w:after="0" w:line="240" w:lineRule="auto"/>
              <w:rPr>
                <w:rFonts w:eastAsia="Arial" w:cs="Arial"/>
                <w:color w:val="000000" w:themeColor="text1"/>
                <w:szCs w:val="24"/>
              </w:rPr>
            </w:pPr>
          </w:p>
        </w:tc>
        <w:tc>
          <w:tcPr>
            <w:tcW w:w="695" w:type="dxa"/>
            <w:gridSpan w:val="3"/>
            <w:tcBorders>
              <w:top w:val="nil"/>
              <w:left w:val="nil"/>
              <w:bottom w:val="nil"/>
            </w:tcBorders>
            <w:tcMar>
              <w:left w:w="0" w:type="dxa"/>
              <w:right w:w="0" w:type="dxa"/>
            </w:tcMar>
            <w:textDirection w:val="btLr"/>
            <w:vAlign w:val="center"/>
          </w:tcPr>
          <w:p w14:paraId="6D521697" w14:textId="7777777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Minor</w:t>
            </w:r>
          </w:p>
          <w:p w14:paraId="62857C81" w14:textId="3E9E95A2"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w:t>
            </w:r>
          </w:p>
        </w:tc>
        <w:tc>
          <w:tcPr>
            <w:tcW w:w="1807" w:type="dxa"/>
            <w:gridSpan w:val="2"/>
            <w:tcBorders>
              <w:bottom w:val="single" w:sz="4" w:space="0" w:color="auto"/>
            </w:tcBorders>
            <w:shd w:val="clear" w:color="auto" w:fill="D9E2F3" w:themeFill="accent1" w:themeFillTint="33"/>
            <w:tcMar>
              <w:left w:w="0" w:type="dxa"/>
              <w:right w:w="0" w:type="dxa"/>
            </w:tcMar>
            <w:vAlign w:val="center"/>
          </w:tcPr>
          <w:p w14:paraId="36064F89" w14:textId="2A30C008"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44</w:t>
            </w:r>
          </w:p>
        </w:tc>
        <w:tc>
          <w:tcPr>
            <w:tcW w:w="1825" w:type="dxa"/>
            <w:gridSpan w:val="2"/>
            <w:tcBorders>
              <w:bottom w:val="single" w:sz="4" w:space="0" w:color="auto"/>
            </w:tcBorders>
            <w:shd w:val="clear" w:color="auto" w:fill="D9E2F3" w:themeFill="accent1" w:themeFillTint="33"/>
            <w:tcMar>
              <w:left w:w="0" w:type="dxa"/>
              <w:right w:w="0" w:type="dxa"/>
            </w:tcMar>
            <w:vAlign w:val="center"/>
          </w:tcPr>
          <w:p w14:paraId="2B25F91D" w14:textId="7673D3EE"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39</w:t>
            </w:r>
          </w:p>
        </w:tc>
        <w:tc>
          <w:tcPr>
            <w:tcW w:w="1825" w:type="dxa"/>
            <w:gridSpan w:val="2"/>
            <w:tcBorders>
              <w:bottom w:val="single" w:sz="4" w:space="0" w:color="auto"/>
            </w:tcBorders>
            <w:shd w:val="clear" w:color="auto" w:fill="D9E2F3" w:themeFill="accent1" w:themeFillTint="33"/>
            <w:tcMar>
              <w:left w:w="0" w:type="dxa"/>
              <w:right w:w="0" w:type="dxa"/>
            </w:tcMar>
            <w:vAlign w:val="center"/>
          </w:tcPr>
          <w:p w14:paraId="6AD285CE" w14:textId="02D3D87E" w:rsidR="008535F7" w:rsidRPr="00D35A8D" w:rsidRDefault="008535F7" w:rsidP="00DD4939">
            <w:pPr>
              <w:spacing w:before="0" w:after="0" w:line="240" w:lineRule="auto"/>
              <w:jc w:val="center"/>
              <w:rPr>
                <w:rFonts w:eastAsia="Arial" w:cs="Arial"/>
                <w:color w:val="000000" w:themeColor="text1"/>
                <w:szCs w:val="24"/>
              </w:rPr>
            </w:pPr>
            <w:r>
              <w:rPr>
                <w:rFonts w:eastAsia="Arial" w:cs="Arial"/>
                <w:color w:val="000000" w:themeColor="text1"/>
                <w:szCs w:val="24"/>
              </w:rPr>
              <w:t>-</w:t>
            </w:r>
          </w:p>
        </w:tc>
        <w:tc>
          <w:tcPr>
            <w:tcW w:w="1824" w:type="dxa"/>
            <w:gridSpan w:val="2"/>
            <w:tcBorders>
              <w:bottom w:val="single" w:sz="4" w:space="0" w:color="auto"/>
            </w:tcBorders>
            <w:shd w:val="clear" w:color="auto" w:fill="D9E2F3" w:themeFill="accent1" w:themeFillTint="33"/>
            <w:tcMar>
              <w:left w:w="0" w:type="dxa"/>
              <w:right w:w="0" w:type="dxa"/>
            </w:tcMar>
            <w:vAlign w:val="center"/>
          </w:tcPr>
          <w:p w14:paraId="2964197D" w14:textId="2ABDE234"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15</w:t>
            </w:r>
          </w:p>
        </w:tc>
        <w:tc>
          <w:tcPr>
            <w:tcW w:w="1548" w:type="dxa"/>
            <w:gridSpan w:val="2"/>
            <w:tcBorders>
              <w:bottom w:val="single" w:sz="4" w:space="0" w:color="auto"/>
            </w:tcBorders>
            <w:shd w:val="clear" w:color="auto" w:fill="D9E2F3" w:themeFill="accent1" w:themeFillTint="33"/>
            <w:tcMar>
              <w:left w:w="0" w:type="dxa"/>
              <w:right w:w="0" w:type="dxa"/>
            </w:tcMar>
            <w:vAlign w:val="center"/>
          </w:tcPr>
          <w:p w14:paraId="00328863" w14:textId="3E546ED2"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 57a</w:t>
            </w:r>
          </w:p>
        </w:tc>
      </w:tr>
      <w:tr w:rsidR="008535F7" w:rsidRPr="00D35A8D" w14:paraId="2370D16E" w14:textId="77777777" w:rsidTr="006A727F">
        <w:trPr>
          <w:gridAfter w:val="1"/>
          <w:wAfter w:w="13" w:type="dxa"/>
          <w:trHeight w:val="567"/>
        </w:trPr>
        <w:tc>
          <w:tcPr>
            <w:tcW w:w="618" w:type="dxa"/>
            <w:gridSpan w:val="2"/>
            <w:vMerge w:val="restart"/>
            <w:tcBorders>
              <w:top w:val="nil"/>
              <w:left w:val="nil"/>
              <w:right w:val="nil"/>
            </w:tcBorders>
            <w:tcMar>
              <w:left w:w="0" w:type="dxa"/>
              <w:right w:w="0" w:type="dxa"/>
            </w:tcMar>
            <w:vAlign w:val="center"/>
          </w:tcPr>
          <w:p w14:paraId="4EFCB2F4" w14:textId="77777777" w:rsidR="008535F7" w:rsidRPr="00D35A8D" w:rsidRDefault="008535F7" w:rsidP="00DD4939">
            <w:pPr>
              <w:jc w:val="center"/>
              <w:rPr>
                <w:rFonts w:eastAsia="Arial" w:cs="Arial"/>
                <w:szCs w:val="24"/>
              </w:rPr>
            </w:pPr>
            <w:r>
              <w:rPr>
                <w:rFonts w:eastAsia="Arial" w:cs="Arial"/>
                <w:szCs w:val="24"/>
              </w:rPr>
              <w:t>-</w:t>
            </w:r>
          </w:p>
        </w:tc>
        <w:tc>
          <w:tcPr>
            <w:tcW w:w="618" w:type="dxa"/>
            <w:vMerge w:val="restart"/>
            <w:tcBorders>
              <w:top w:val="nil"/>
              <w:left w:val="nil"/>
              <w:right w:val="nil"/>
            </w:tcBorders>
            <w:vAlign w:val="center"/>
          </w:tcPr>
          <w:p w14:paraId="6C2F0195" w14:textId="0382E0F4" w:rsidR="008535F7" w:rsidRPr="00D35A8D" w:rsidRDefault="008535F7" w:rsidP="00DD4939">
            <w:pPr>
              <w:jc w:val="center"/>
              <w:rPr>
                <w:rFonts w:eastAsia="Arial" w:cs="Arial"/>
                <w:szCs w:val="24"/>
              </w:rPr>
            </w:pPr>
          </w:p>
        </w:tc>
        <w:tc>
          <w:tcPr>
            <w:tcW w:w="1807" w:type="dxa"/>
            <w:gridSpan w:val="2"/>
            <w:tcBorders>
              <w:left w:val="nil"/>
              <w:bottom w:val="nil"/>
              <w:right w:val="nil"/>
            </w:tcBorders>
            <w:tcMar>
              <w:left w:w="0" w:type="dxa"/>
              <w:right w:w="0" w:type="dxa"/>
            </w:tcMar>
          </w:tcPr>
          <w:p w14:paraId="27CF9C75" w14:textId="7777777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w:t>
            </w:r>
          </w:p>
          <w:p w14:paraId="625CB154" w14:textId="3C1A553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&lt;0.2%</w:t>
            </w:r>
          </w:p>
        </w:tc>
        <w:tc>
          <w:tcPr>
            <w:tcW w:w="1825" w:type="dxa"/>
            <w:gridSpan w:val="2"/>
            <w:tcBorders>
              <w:left w:val="nil"/>
              <w:bottom w:val="nil"/>
              <w:right w:val="nil"/>
            </w:tcBorders>
            <w:tcMar>
              <w:left w:w="0" w:type="dxa"/>
              <w:right w:w="0" w:type="dxa"/>
            </w:tcMar>
          </w:tcPr>
          <w:p w14:paraId="20C0FB75" w14:textId="7777777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2</w:t>
            </w:r>
          </w:p>
          <w:p w14:paraId="190BDBA1" w14:textId="52A51EAF"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0.2-1%</w:t>
            </w:r>
          </w:p>
        </w:tc>
        <w:tc>
          <w:tcPr>
            <w:tcW w:w="1825" w:type="dxa"/>
            <w:gridSpan w:val="2"/>
            <w:tcBorders>
              <w:left w:val="nil"/>
              <w:bottom w:val="nil"/>
              <w:right w:val="nil"/>
            </w:tcBorders>
            <w:tcMar>
              <w:left w:w="0" w:type="dxa"/>
              <w:right w:w="0" w:type="dxa"/>
            </w:tcMar>
          </w:tcPr>
          <w:p w14:paraId="3ADABA12" w14:textId="7777777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3</w:t>
            </w:r>
          </w:p>
          <w:p w14:paraId="76F5697B" w14:textId="6BC41872"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1-5%</w:t>
            </w:r>
          </w:p>
        </w:tc>
        <w:tc>
          <w:tcPr>
            <w:tcW w:w="1824" w:type="dxa"/>
            <w:gridSpan w:val="2"/>
            <w:tcBorders>
              <w:left w:val="nil"/>
              <w:bottom w:val="nil"/>
              <w:right w:val="nil"/>
            </w:tcBorders>
            <w:tcMar>
              <w:left w:w="0" w:type="dxa"/>
              <w:right w:w="0" w:type="dxa"/>
            </w:tcMar>
          </w:tcPr>
          <w:p w14:paraId="16AFB90C" w14:textId="7777777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4</w:t>
            </w:r>
          </w:p>
          <w:p w14:paraId="3FDC8427" w14:textId="39F4808F"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5-25%</w:t>
            </w:r>
          </w:p>
        </w:tc>
        <w:tc>
          <w:tcPr>
            <w:tcW w:w="1548" w:type="dxa"/>
            <w:gridSpan w:val="2"/>
            <w:tcBorders>
              <w:left w:val="nil"/>
              <w:bottom w:val="nil"/>
              <w:right w:val="nil"/>
            </w:tcBorders>
            <w:tcMar>
              <w:left w:w="0" w:type="dxa"/>
              <w:right w:w="0" w:type="dxa"/>
            </w:tcMar>
          </w:tcPr>
          <w:p w14:paraId="79EF18D8" w14:textId="77777777"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5</w:t>
            </w:r>
          </w:p>
          <w:p w14:paraId="09C69860" w14:textId="7118A764" w:rsidR="008535F7" w:rsidRPr="00D35A8D" w:rsidRDefault="008535F7" w:rsidP="00DD4939">
            <w:pPr>
              <w:spacing w:before="0" w:after="0" w:line="240" w:lineRule="auto"/>
              <w:jc w:val="center"/>
              <w:rPr>
                <w:rFonts w:eastAsia="Arial" w:cs="Arial"/>
                <w:color w:val="000000" w:themeColor="text1"/>
                <w:szCs w:val="24"/>
              </w:rPr>
            </w:pPr>
            <w:r w:rsidRPr="00D35A8D">
              <w:rPr>
                <w:rFonts w:eastAsia="Arial" w:cs="Arial"/>
                <w:color w:val="000000" w:themeColor="text1"/>
                <w:szCs w:val="24"/>
              </w:rPr>
              <w:t>&gt;25%</w:t>
            </w:r>
          </w:p>
        </w:tc>
      </w:tr>
      <w:tr w:rsidR="008535F7" w:rsidRPr="00D35A8D" w14:paraId="274C3798" w14:textId="77777777" w:rsidTr="006A727F">
        <w:trPr>
          <w:gridAfter w:val="1"/>
          <w:wAfter w:w="13" w:type="dxa"/>
          <w:trHeight w:val="283"/>
        </w:trPr>
        <w:tc>
          <w:tcPr>
            <w:tcW w:w="618" w:type="dxa"/>
            <w:gridSpan w:val="2"/>
            <w:vMerge/>
            <w:tcBorders>
              <w:left w:val="nil"/>
              <w:bottom w:val="nil"/>
              <w:right w:val="nil"/>
            </w:tcBorders>
            <w:tcMar>
              <w:left w:w="0" w:type="dxa"/>
              <w:right w:w="0" w:type="dxa"/>
            </w:tcMar>
            <w:vAlign w:val="center"/>
          </w:tcPr>
          <w:p w14:paraId="5BFFE862" w14:textId="77777777" w:rsidR="008535F7" w:rsidRPr="00D35A8D" w:rsidRDefault="008535F7" w:rsidP="00DD4939">
            <w:pPr>
              <w:spacing w:before="0" w:after="0" w:line="240" w:lineRule="auto"/>
              <w:jc w:val="center"/>
              <w:rPr>
                <w:rFonts w:eastAsia="Arial" w:cs="Arial"/>
                <w:color w:val="000000" w:themeColor="text1"/>
                <w:szCs w:val="24"/>
              </w:rPr>
            </w:pPr>
          </w:p>
        </w:tc>
        <w:tc>
          <w:tcPr>
            <w:tcW w:w="618" w:type="dxa"/>
            <w:vMerge/>
            <w:tcBorders>
              <w:left w:val="nil"/>
              <w:bottom w:val="nil"/>
              <w:right w:val="nil"/>
            </w:tcBorders>
            <w:vAlign w:val="center"/>
          </w:tcPr>
          <w:p w14:paraId="4C2504BC" w14:textId="3D1B5104" w:rsidR="008535F7" w:rsidRPr="00D35A8D" w:rsidRDefault="008535F7" w:rsidP="00DD4939">
            <w:pPr>
              <w:spacing w:before="0" w:after="0" w:line="240" w:lineRule="auto"/>
              <w:jc w:val="center"/>
              <w:rPr>
                <w:rFonts w:eastAsia="Arial" w:cs="Arial"/>
                <w:color w:val="000000" w:themeColor="text1"/>
                <w:szCs w:val="24"/>
              </w:rPr>
            </w:pPr>
          </w:p>
        </w:tc>
        <w:tc>
          <w:tcPr>
            <w:tcW w:w="8829" w:type="dxa"/>
            <w:gridSpan w:val="10"/>
            <w:tcBorders>
              <w:top w:val="nil"/>
              <w:left w:val="nil"/>
              <w:bottom w:val="nil"/>
              <w:right w:val="nil"/>
            </w:tcBorders>
            <w:tcMar>
              <w:left w:w="0" w:type="dxa"/>
              <w:right w:w="0" w:type="dxa"/>
            </w:tcMar>
          </w:tcPr>
          <w:p w14:paraId="52B17C7A" w14:textId="1B707B5D" w:rsidR="008535F7" w:rsidRPr="00D35A8D" w:rsidRDefault="008535F7" w:rsidP="00DD4939">
            <w:pPr>
              <w:spacing w:before="0" w:after="0" w:line="240" w:lineRule="auto"/>
              <w:jc w:val="center"/>
              <w:rPr>
                <w:rFonts w:eastAsia="Arial" w:cs="Arial"/>
                <w:b/>
                <w:bCs/>
                <w:color w:val="000000" w:themeColor="text1"/>
                <w:szCs w:val="24"/>
              </w:rPr>
            </w:pPr>
            <w:r w:rsidRPr="00D35A8D">
              <w:rPr>
                <w:rFonts w:eastAsia="Arial" w:cs="Arial"/>
                <w:b/>
                <w:bCs/>
                <w:color w:val="000000" w:themeColor="text1"/>
                <w:szCs w:val="24"/>
              </w:rPr>
              <w:t>Likelihood</w:t>
            </w:r>
          </w:p>
        </w:tc>
      </w:tr>
    </w:tbl>
    <w:p w14:paraId="0418D75F" w14:textId="7F0B1D0B" w:rsidR="00FC15CC" w:rsidRDefault="00FC15CC" w:rsidP="00DD4939">
      <w:pPr>
        <w:spacing w:before="120" w:after="120" w:line="240" w:lineRule="auto"/>
        <w:rPr>
          <w:rFonts w:eastAsia="Arial" w:cs="Arial"/>
          <w:color w:val="000000" w:themeColor="text1"/>
          <w:szCs w:val="24"/>
          <w:highlight w:val="yellow"/>
        </w:rPr>
      </w:pPr>
    </w:p>
    <w:p w14:paraId="686632F1" w14:textId="77777777" w:rsidR="00FC15CC" w:rsidRDefault="00FC15CC">
      <w:pPr>
        <w:spacing w:before="0" w:after="160" w:line="259" w:lineRule="auto"/>
        <w:rPr>
          <w:rFonts w:eastAsia="Arial" w:cs="Arial"/>
          <w:color w:val="000000" w:themeColor="text1"/>
          <w:szCs w:val="24"/>
          <w:highlight w:val="yellow"/>
        </w:rPr>
      </w:pPr>
      <w:r>
        <w:rPr>
          <w:rFonts w:eastAsia="Arial" w:cs="Arial"/>
          <w:color w:val="000000" w:themeColor="text1"/>
          <w:szCs w:val="24"/>
          <w:highlight w:val="yellow"/>
        </w:rPr>
        <w:br w:type="page"/>
      </w:r>
    </w:p>
    <w:p w14:paraId="49FCB727" w14:textId="77777777" w:rsidR="00F13025" w:rsidRPr="00FC15CC" w:rsidRDefault="00F13025" w:rsidP="00DD4939">
      <w:pPr>
        <w:spacing w:before="120" w:after="120" w:line="240" w:lineRule="auto"/>
        <w:rPr>
          <w:rFonts w:eastAsia="Arial" w:cs="Arial"/>
          <w:color w:val="000000" w:themeColor="text1"/>
          <w:sz w:val="16"/>
          <w:szCs w:val="16"/>
          <w:highlight w:val="yellow"/>
        </w:rPr>
      </w:pPr>
    </w:p>
    <w:tbl>
      <w:tblPr>
        <w:tblStyle w:val="TableGrid"/>
        <w:tblW w:w="10349"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hematic groups and risks"/>
        <w:tblDescription w:val="Numbered list of national risks in thematic groups"/>
      </w:tblPr>
      <w:tblGrid>
        <w:gridCol w:w="1135"/>
        <w:gridCol w:w="9214"/>
      </w:tblGrid>
      <w:tr w:rsidR="00F55893" w:rsidRPr="001E28E5" w14:paraId="53B32A09" w14:textId="77777777" w:rsidTr="00F55893">
        <w:tc>
          <w:tcPr>
            <w:tcW w:w="1135" w:type="dxa"/>
            <w:vAlign w:val="center"/>
          </w:tcPr>
          <w:p w14:paraId="5234C5F5" w14:textId="453B2FBA" w:rsidR="00F55893" w:rsidRDefault="00F55893" w:rsidP="001E28E5">
            <w:pPr>
              <w:spacing w:before="0" w:after="0" w:line="240" w:lineRule="auto"/>
              <w:rPr>
                <w:rFonts w:cs="Arial"/>
                <w:b/>
                <w:bCs/>
                <w:szCs w:val="24"/>
              </w:rPr>
            </w:pPr>
            <w:r>
              <w:rPr>
                <w:rFonts w:cs="Arial"/>
                <w:b/>
                <w:bCs/>
                <w:szCs w:val="24"/>
              </w:rPr>
              <w:t>Number</w:t>
            </w:r>
          </w:p>
        </w:tc>
        <w:tc>
          <w:tcPr>
            <w:tcW w:w="9214" w:type="dxa"/>
            <w:vAlign w:val="center"/>
          </w:tcPr>
          <w:p w14:paraId="4D9B23A4" w14:textId="3230862F" w:rsidR="00F55893" w:rsidRPr="001E28E5" w:rsidRDefault="00F55893" w:rsidP="001E28E5">
            <w:pPr>
              <w:spacing w:before="0" w:after="0" w:line="240" w:lineRule="auto"/>
              <w:rPr>
                <w:rFonts w:cs="Arial"/>
                <w:b/>
                <w:bCs/>
                <w:szCs w:val="24"/>
              </w:rPr>
            </w:pPr>
            <w:r>
              <w:rPr>
                <w:rFonts w:cs="Arial"/>
                <w:b/>
                <w:bCs/>
                <w:szCs w:val="24"/>
              </w:rPr>
              <w:t>Thematic group of risk</w:t>
            </w:r>
          </w:p>
        </w:tc>
      </w:tr>
      <w:tr w:rsidR="00F55893" w:rsidRPr="001E28E5" w14:paraId="69810426" w14:textId="77777777" w:rsidTr="00F55893">
        <w:tc>
          <w:tcPr>
            <w:tcW w:w="1135" w:type="dxa"/>
            <w:vAlign w:val="center"/>
          </w:tcPr>
          <w:p w14:paraId="5CECACDF" w14:textId="0AA2DA33" w:rsidR="00F55893" w:rsidRPr="00F55893" w:rsidRDefault="00F55893" w:rsidP="001E28E5">
            <w:pPr>
              <w:spacing w:before="0" w:after="0" w:line="240" w:lineRule="auto"/>
              <w:rPr>
                <w:rFonts w:cs="Arial"/>
                <w:szCs w:val="24"/>
              </w:rPr>
            </w:pPr>
            <w:r w:rsidRPr="00F55893">
              <w:rPr>
                <w:rFonts w:cs="Arial"/>
                <w:szCs w:val="24"/>
              </w:rPr>
              <w:t>-</w:t>
            </w:r>
          </w:p>
        </w:tc>
        <w:tc>
          <w:tcPr>
            <w:tcW w:w="9214" w:type="dxa"/>
            <w:vAlign w:val="center"/>
          </w:tcPr>
          <w:p w14:paraId="0319A990" w14:textId="378411C7" w:rsidR="00F55893" w:rsidRPr="001E28E5" w:rsidRDefault="00F55893" w:rsidP="001E28E5">
            <w:pPr>
              <w:spacing w:before="0" w:after="0" w:line="240" w:lineRule="auto"/>
              <w:rPr>
                <w:rFonts w:cs="Arial"/>
                <w:b/>
                <w:bCs/>
                <w:szCs w:val="24"/>
              </w:rPr>
            </w:pPr>
            <w:r w:rsidRPr="001E28E5">
              <w:rPr>
                <w:rFonts w:cs="Arial"/>
                <w:b/>
                <w:bCs/>
                <w:szCs w:val="24"/>
              </w:rPr>
              <w:t>Terrorism, cyber and state threats</w:t>
            </w:r>
          </w:p>
        </w:tc>
      </w:tr>
      <w:tr w:rsidR="001E28E5" w:rsidRPr="001E28E5" w14:paraId="38AC3E5F" w14:textId="77777777" w:rsidTr="00F55893">
        <w:tc>
          <w:tcPr>
            <w:tcW w:w="1135" w:type="dxa"/>
            <w:vAlign w:val="center"/>
          </w:tcPr>
          <w:p w14:paraId="43CD6862" w14:textId="5C9E9FB0" w:rsidR="001E28E5" w:rsidRPr="001E28E5" w:rsidRDefault="001E28E5" w:rsidP="001E28E5">
            <w:pPr>
              <w:spacing w:before="0" w:after="0" w:line="240" w:lineRule="auto"/>
              <w:rPr>
                <w:rFonts w:cs="Arial"/>
                <w:szCs w:val="24"/>
              </w:rPr>
            </w:pPr>
            <w:r w:rsidRPr="001E28E5">
              <w:rPr>
                <w:rFonts w:cs="Arial"/>
                <w:szCs w:val="24"/>
              </w:rPr>
              <w:t>1</w:t>
            </w:r>
          </w:p>
        </w:tc>
        <w:tc>
          <w:tcPr>
            <w:tcW w:w="9214" w:type="dxa"/>
            <w:vAlign w:val="center"/>
          </w:tcPr>
          <w:p w14:paraId="3A2A47CE" w14:textId="0E5F7555" w:rsidR="001E28E5" w:rsidRPr="001E28E5" w:rsidRDefault="001E28E5" w:rsidP="001E28E5">
            <w:pPr>
              <w:spacing w:before="0" w:after="0" w:line="240" w:lineRule="auto"/>
              <w:rPr>
                <w:rFonts w:cs="Arial"/>
                <w:szCs w:val="24"/>
              </w:rPr>
            </w:pPr>
            <w:r w:rsidRPr="001E28E5">
              <w:rPr>
                <w:rFonts w:cs="Arial"/>
                <w:szCs w:val="24"/>
              </w:rPr>
              <w:t>International terrorist attack</w:t>
            </w:r>
          </w:p>
        </w:tc>
      </w:tr>
      <w:tr w:rsidR="001E28E5" w:rsidRPr="001E28E5" w14:paraId="3C1EE4E1" w14:textId="77777777" w:rsidTr="00F55893">
        <w:tc>
          <w:tcPr>
            <w:tcW w:w="1135" w:type="dxa"/>
            <w:vAlign w:val="center"/>
          </w:tcPr>
          <w:p w14:paraId="08C61867" w14:textId="07F5BC0E" w:rsidR="001E28E5" w:rsidRPr="001E28E5" w:rsidRDefault="001E28E5" w:rsidP="001E28E5">
            <w:pPr>
              <w:spacing w:before="0" w:after="0" w:line="240" w:lineRule="auto"/>
              <w:rPr>
                <w:rFonts w:cs="Arial"/>
                <w:szCs w:val="24"/>
              </w:rPr>
            </w:pPr>
            <w:r w:rsidRPr="001E28E5">
              <w:rPr>
                <w:rFonts w:cs="Arial"/>
                <w:szCs w:val="24"/>
              </w:rPr>
              <w:t>2</w:t>
            </w:r>
          </w:p>
        </w:tc>
        <w:tc>
          <w:tcPr>
            <w:tcW w:w="9214" w:type="dxa"/>
            <w:vAlign w:val="center"/>
          </w:tcPr>
          <w:p w14:paraId="32A2DC65" w14:textId="4F45220E" w:rsidR="001E28E5" w:rsidRPr="001E28E5" w:rsidRDefault="001E28E5" w:rsidP="001E28E5">
            <w:pPr>
              <w:spacing w:before="0" w:after="0" w:line="240" w:lineRule="auto"/>
              <w:rPr>
                <w:rFonts w:cs="Arial"/>
                <w:szCs w:val="24"/>
              </w:rPr>
            </w:pPr>
            <w:r w:rsidRPr="001E28E5">
              <w:rPr>
                <w:rFonts w:cs="Arial"/>
                <w:szCs w:val="24"/>
              </w:rPr>
              <w:t>Northern Ireland related terrorism</w:t>
            </w:r>
          </w:p>
        </w:tc>
      </w:tr>
      <w:tr w:rsidR="001E28E5" w:rsidRPr="001E28E5" w14:paraId="1C422E7A" w14:textId="77777777" w:rsidTr="00F55893">
        <w:tc>
          <w:tcPr>
            <w:tcW w:w="1135" w:type="dxa"/>
            <w:vAlign w:val="center"/>
          </w:tcPr>
          <w:p w14:paraId="7713AE20" w14:textId="266B937B" w:rsidR="001E28E5" w:rsidRPr="001E28E5" w:rsidRDefault="001E28E5" w:rsidP="001E28E5">
            <w:pPr>
              <w:spacing w:before="0" w:after="0" w:line="240" w:lineRule="auto"/>
              <w:rPr>
                <w:rFonts w:cs="Arial"/>
                <w:szCs w:val="24"/>
              </w:rPr>
            </w:pPr>
            <w:r w:rsidRPr="001E28E5">
              <w:rPr>
                <w:rFonts w:cs="Arial"/>
                <w:szCs w:val="24"/>
              </w:rPr>
              <w:t>3</w:t>
            </w:r>
            <w:r w:rsidR="00715E54">
              <w:rPr>
                <w:rFonts w:cs="Arial"/>
                <w:szCs w:val="24"/>
              </w:rPr>
              <w:t>*</w:t>
            </w:r>
          </w:p>
        </w:tc>
        <w:tc>
          <w:tcPr>
            <w:tcW w:w="9214" w:type="dxa"/>
            <w:vAlign w:val="center"/>
          </w:tcPr>
          <w:p w14:paraId="490BFA09" w14:textId="2A83B79E" w:rsidR="001E28E5" w:rsidRPr="001E28E5" w:rsidRDefault="001E28E5" w:rsidP="001E28E5">
            <w:pPr>
              <w:spacing w:before="0" w:after="0" w:line="240" w:lineRule="auto"/>
              <w:rPr>
                <w:rFonts w:cs="Arial"/>
                <w:szCs w:val="24"/>
              </w:rPr>
            </w:pPr>
            <w:r w:rsidRPr="001E28E5">
              <w:rPr>
                <w:rFonts w:cs="Arial"/>
                <w:szCs w:val="24"/>
              </w:rPr>
              <w:t>Terrorist attacks in venues and public spaces</w:t>
            </w:r>
          </w:p>
        </w:tc>
      </w:tr>
      <w:tr w:rsidR="001E28E5" w:rsidRPr="001E28E5" w14:paraId="3CBC49AE" w14:textId="77777777" w:rsidTr="00F55893">
        <w:tc>
          <w:tcPr>
            <w:tcW w:w="1135" w:type="dxa"/>
            <w:vAlign w:val="center"/>
          </w:tcPr>
          <w:p w14:paraId="2DD8B9B2" w14:textId="0805ABDB" w:rsidR="001E28E5" w:rsidRPr="001E28E5" w:rsidRDefault="001E28E5" w:rsidP="001E28E5">
            <w:pPr>
              <w:spacing w:before="0" w:after="0" w:line="240" w:lineRule="auto"/>
              <w:rPr>
                <w:rFonts w:cs="Arial"/>
                <w:szCs w:val="24"/>
              </w:rPr>
            </w:pPr>
            <w:r w:rsidRPr="001E28E5">
              <w:rPr>
                <w:rFonts w:cs="Arial"/>
                <w:szCs w:val="24"/>
              </w:rPr>
              <w:t>4</w:t>
            </w:r>
            <w:r w:rsidR="00715E54">
              <w:rPr>
                <w:rFonts w:cs="Arial"/>
                <w:szCs w:val="24"/>
              </w:rPr>
              <w:t>*</w:t>
            </w:r>
          </w:p>
        </w:tc>
        <w:tc>
          <w:tcPr>
            <w:tcW w:w="9214" w:type="dxa"/>
            <w:vAlign w:val="center"/>
          </w:tcPr>
          <w:p w14:paraId="6E58AA58" w14:textId="49733394" w:rsidR="001E28E5" w:rsidRPr="001E28E5" w:rsidRDefault="001E28E5" w:rsidP="001E28E5">
            <w:pPr>
              <w:spacing w:before="0" w:after="0" w:line="240" w:lineRule="auto"/>
              <w:rPr>
                <w:rFonts w:cs="Arial"/>
                <w:szCs w:val="24"/>
              </w:rPr>
            </w:pPr>
            <w:r w:rsidRPr="001E28E5">
              <w:rPr>
                <w:rFonts w:cs="Arial"/>
                <w:szCs w:val="24"/>
              </w:rPr>
              <w:t>Terrorist attacks on transport</w:t>
            </w:r>
          </w:p>
        </w:tc>
      </w:tr>
      <w:tr w:rsidR="001E28E5" w:rsidRPr="001E28E5" w14:paraId="3D101FF5" w14:textId="77777777" w:rsidTr="00F55893">
        <w:tc>
          <w:tcPr>
            <w:tcW w:w="1135" w:type="dxa"/>
            <w:vAlign w:val="center"/>
          </w:tcPr>
          <w:p w14:paraId="7477CE8E" w14:textId="3CD5DEBE" w:rsidR="001E28E5" w:rsidRPr="001E28E5" w:rsidRDefault="001E28E5" w:rsidP="001E28E5">
            <w:pPr>
              <w:spacing w:before="0" w:after="0" w:line="240" w:lineRule="auto"/>
              <w:rPr>
                <w:rFonts w:cs="Arial"/>
                <w:szCs w:val="24"/>
              </w:rPr>
            </w:pPr>
            <w:r w:rsidRPr="001E28E5">
              <w:rPr>
                <w:rFonts w:cs="Arial"/>
                <w:szCs w:val="24"/>
              </w:rPr>
              <w:t>5</w:t>
            </w:r>
          </w:p>
        </w:tc>
        <w:tc>
          <w:tcPr>
            <w:tcW w:w="9214" w:type="dxa"/>
            <w:vAlign w:val="center"/>
          </w:tcPr>
          <w:p w14:paraId="333C0C68" w14:textId="348EC0D9" w:rsidR="001E28E5" w:rsidRPr="001E28E5" w:rsidRDefault="001E28E5" w:rsidP="001E28E5">
            <w:pPr>
              <w:spacing w:before="0" w:after="0" w:line="240" w:lineRule="auto"/>
              <w:rPr>
                <w:rFonts w:cs="Arial"/>
                <w:szCs w:val="24"/>
              </w:rPr>
            </w:pPr>
            <w:r w:rsidRPr="001E28E5">
              <w:rPr>
                <w:rFonts w:cs="Arial"/>
                <w:szCs w:val="24"/>
              </w:rPr>
              <w:t>Strategic hostage taking</w:t>
            </w:r>
          </w:p>
        </w:tc>
      </w:tr>
      <w:tr w:rsidR="001E28E5" w:rsidRPr="001E28E5" w14:paraId="270905A6" w14:textId="77777777" w:rsidTr="00F55893">
        <w:tc>
          <w:tcPr>
            <w:tcW w:w="1135" w:type="dxa"/>
            <w:vAlign w:val="center"/>
          </w:tcPr>
          <w:p w14:paraId="443B5B65" w14:textId="1BEDCF00" w:rsidR="001E28E5" w:rsidRPr="001E28E5" w:rsidRDefault="001E28E5" w:rsidP="001E28E5">
            <w:pPr>
              <w:spacing w:before="0" w:after="0" w:line="240" w:lineRule="auto"/>
              <w:rPr>
                <w:rFonts w:cs="Arial"/>
                <w:szCs w:val="24"/>
              </w:rPr>
            </w:pPr>
            <w:r w:rsidRPr="001E28E5">
              <w:rPr>
                <w:rFonts w:cs="Arial"/>
                <w:szCs w:val="24"/>
              </w:rPr>
              <w:t>6</w:t>
            </w:r>
          </w:p>
        </w:tc>
        <w:tc>
          <w:tcPr>
            <w:tcW w:w="9214" w:type="dxa"/>
            <w:vAlign w:val="center"/>
          </w:tcPr>
          <w:p w14:paraId="342E0935" w14:textId="6389086A" w:rsidR="001E28E5" w:rsidRPr="001E28E5" w:rsidRDefault="001E28E5" w:rsidP="001E28E5">
            <w:pPr>
              <w:spacing w:before="0" w:after="0" w:line="240" w:lineRule="auto"/>
              <w:rPr>
                <w:rFonts w:cs="Arial"/>
                <w:szCs w:val="24"/>
              </w:rPr>
            </w:pPr>
            <w:r w:rsidRPr="001E28E5">
              <w:rPr>
                <w:rFonts w:cs="Arial"/>
                <w:szCs w:val="24"/>
              </w:rPr>
              <w:t>Assassination of a high-profile public figure</w:t>
            </w:r>
          </w:p>
        </w:tc>
      </w:tr>
      <w:tr w:rsidR="001E28E5" w:rsidRPr="001E28E5" w14:paraId="23D563BE" w14:textId="177C7ECB" w:rsidTr="00F55893">
        <w:tc>
          <w:tcPr>
            <w:tcW w:w="1135" w:type="dxa"/>
            <w:vAlign w:val="center"/>
          </w:tcPr>
          <w:p w14:paraId="4EEFFEF8" w14:textId="4C610671" w:rsidR="001E28E5" w:rsidRPr="001E28E5" w:rsidRDefault="001E28E5" w:rsidP="001E28E5">
            <w:pPr>
              <w:spacing w:before="0" w:after="0" w:line="240" w:lineRule="auto"/>
              <w:rPr>
                <w:rFonts w:cs="Arial"/>
                <w:szCs w:val="24"/>
              </w:rPr>
            </w:pPr>
            <w:r w:rsidRPr="001E28E5">
              <w:rPr>
                <w:rFonts w:cs="Arial"/>
                <w:szCs w:val="24"/>
              </w:rPr>
              <w:t>7</w:t>
            </w:r>
            <w:r w:rsidR="00715E54">
              <w:rPr>
                <w:rFonts w:cs="Arial"/>
                <w:szCs w:val="24"/>
              </w:rPr>
              <w:t>*</w:t>
            </w:r>
          </w:p>
        </w:tc>
        <w:tc>
          <w:tcPr>
            <w:tcW w:w="9214" w:type="dxa"/>
            <w:vAlign w:val="center"/>
          </w:tcPr>
          <w:p w14:paraId="68155C4A" w14:textId="1B14C492" w:rsidR="001E28E5" w:rsidRPr="001E28E5" w:rsidRDefault="001E28E5" w:rsidP="001E28E5">
            <w:pPr>
              <w:spacing w:before="0" w:after="0" w:line="240" w:lineRule="auto"/>
              <w:rPr>
                <w:rFonts w:cs="Arial"/>
                <w:szCs w:val="24"/>
              </w:rPr>
            </w:pPr>
            <w:r w:rsidRPr="001E28E5">
              <w:rPr>
                <w:rFonts w:cs="Arial"/>
                <w:szCs w:val="24"/>
              </w:rPr>
              <w:t>Smaller-scale CBRN attacks</w:t>
            </w:r>
          </w:p>
        </w:tc>
      </w:tr>
      <w:tr w:rsidR="001E28E5" w:rsidRPr="001E28E5" w14:paraId="0D78820F" w14:textId="77777777" w:rsidTr="00F55893">
        <w:tc>
          <w:tcPr>
            <w:tcW w:w="1135" w:type="dxa"/>
            <w:vAlign w:val="center"/>
          </w:tcPr>
          <w:p w14:paraId="05983ACD" w14:textId="4140FF48" w:rsidR="001E28E5" w:rsidRPr="001E28E5" w:rsidRDefault="001E28E5" w:rsidP="001E28E5">
            <w:pPr>
              <w:spacing w:before="0" w:after="0" w:line="240" w:lineRule="auto"/>
              <w:rPr>
                <w:rFonts w:cs="Arial"/>
                <w:szCs w:val="24"/>
              </w:rPr>
            </w:pPr>
            <w:r w:rsidRPr="001E28E5">
              <w:rPr>
                <w:rFonts w:cs="Arial"/>
                <w:szCs w:val="24"/>
              </w:rPr>
              <w:t>8</w:t>
            </w:r>
            <w:r w:rsidR="00715E54">
              <w:rPr>
                <w:rFonts w:cs="Arial"/>
                <w:szCs w:val="24"/>
              </w:rPr>
              <w:t>*</w:t>
            </w:r>
          </w:p>
        </w:tc>
        <w:tc>
          <w:tcPr>
            <w:tcW w:w="9214" w:type="dxa"/>
            <w:vAlign w:val="center"/>
          </w:tcPr>
          <w:p w14:paraId="3C148751" w14:textId="06C5C466" w:rsidR="001E28E5" w:rsidRPr="001E28E5" w:rsidRDefault="001E28E5" w:rsidP="001E28E5">
            <w:pPr>
              <w:spacing w:before="0" w:after="0" w:line="240" w:lineRule="auto"/>
              <w:rPr>
                <w:rFonts w:cs="Arial"/>
                <w:szCs w:val="24"/>
              </w:rPr>
            </w:pPr>
            <w:r w:rsidRPr="001E28E5">
              <w:rPr>
                <w:rFonts w:cs="Arial"/>
                <w:szCs w:val="24"/>
              </w:rPr>
              <w:t>Medium-scale CBRN attacks</w:t>
            </w:r>
          </w:p>
        </w:tc>
      </w:tr>
      <w:tr w:rsidR="001E28E5" w:rsidRPr="001E28E5" w14:paraId="4E8043E0" w14:textId="77777777" w:rsidTr="00F55893">
        <w:tc>
          <w:tcPr>
            <w:tcW w:w="1135" w:type="dxa"/>
            <w:vAlign w:val="center"/>
          </w:tcPr>
          <w:p w14:paraId="4D84D3A4" w14:textId="503C5731" w:rsidR="001E28E5" w:rsidRPr="001E28E5" w:rsidRDefault="001E28E5" w:rsidP="001E28E5">
            <w:pPr>
              <w:spacing w:before="0" w:after="0" w:line="240" w:lineRule="auto"/>
              <w:rPr>
                <w:rFonts w:cs="Arial"/>
                <w:szCs w:val="24"/>
              </w:rPr>
            </w:pPr>
            <w:r w:rsidRPr="001E28E5">
              <w:rPr>
                <w:rFonts w:cs="Arial"/>
                <w:szCs w:val="24"/>
              </w:rPr>
              <w:t>9</w:t>
            </w:r>
          </w:p>
        </w:tc>
        <w:tc>
          <w:tcPr>
            <w:tcW w:w="9214" w:type="dxa"/>
            <w:vAlign w:val="center"/>
          </w:tcPr>
          <w:p w14:paraId="7BB80CC5" w14:textId="6C0C28BC" w:rsidR="001E28E5" w:rsidRPr="001E28E5" w:rsidRDefault="001E28E5" w:rsidP="001E28E5">
            <w:pPr>
              <w:spacing w:before="0" w:after="0" w:line="240" w:lineRule="auto"/>
              <w:rPr>
                <w:rFonts w:cs="Arial"/>
                <w:szCs w:val="24"/>
              </w:rPr>
            </w:pPr>
            <w:r w:rsidRPr="001E28E5">
              <w:rPr>
                <w:rFonts w:cs="Arial"/>
                <w:szCs w:val="24"/>
              </w:rPr>
              <w:t>Larger-scale-CBRN attacks</w:t>
            </w:r>
          </w:p>
        </w:tc>
      </w:tr>
      <w:tr w:rsidR="001E28E5" w:rsidRPr="001E28E5" w14:paraId="13896DBC" w14:textId="77777777" w:rsidTr="00F55893">
        <w:tc>
          <w:tcPr>
            <w:tcW w:w="1135" w:type="dxa"/>
            <w:vAlign w:val="center"/>
          </w:tcPr>
          <w:p w14:paraId="581D4305" w14:textId="758E4C03" w:rsidR="001E28E5" w:rsidRPr="001E28E5" w:rsidRDefault="001E28E5" w:rsidP="001E28E5">
            <w:pPr>
              <w:spacing w:before="0" w:after="0" w:line="240" w:lineRule="auto"/>
              <w:rPr>
                <w:rFonts w:cs="Arial"/>
                <w:szCs w:val="24"/>
              </w:rPr>
            </w:pPr>
            <w:r w:rsidRPr="001E28E5">
              <w:rPr>
                <w:rFonts w:cs="Arial"/>
                <w:szCs w:val="24"/>
              </w:rPr>
              <w:t>10</w:t>
            </w:r>
            <w:r w:rsidR="00715E54">
              <w:rPr>
                <w:rFonts w:cs="Arial"/>
                <w:szCs w:val="24"/>
              </w:rPr>
              <w:t>*</w:t>
            </w:r>
          </w:p>
        </w:tc>
        <w:tc>
          <w:tcPr>
            <w:tcW w:w="9214" w:type="dxa"/>
            <w:vAlign w:val="center"/>
          </w:tcPr>
          <w:p w14:paraId="75A0F586" w14:textId="2F1F6123" w:rsidR="001E28E5" w:rsidRPr="001E28E5" w:rsidRDefault="001E28E5" w:rsidP="001E28E5">
            <w:pPr>
              <w:spacing w:before="0" w:after="0" w:line="240" w:lineRule="auto"/>
              <w:rPr>
                <w:rFonts w:cs="Arial"/>
                <w:szCs w:val="24"/>
              </w:rPr>
            </w:pPr>
            <w:r w:rsidRPr="001E28E5">
              <w:rPr>
                <w:rFonts w:cs="Arial"/>
                <w:szCs w:val="24"/>
              </w:rPr>
              <w:t>Conventional attacks on infrastructure</w:t>
            </w:r>
          </w:p>
        </w:tc>
      </w:tr>
      <w:tr w:rsidR="001E28E5" w:rsidRPr="001E28E5" w14:paraId="42F25C6D" w14:textId="77777777" w:rsidTr="00F55893">
        <w:tc>
          <w:tcPr>
            <w:tcW w:w="1135" w:type="dxa"/>
            <w:vAlign w:val="center"/>
          </w:tcPr>
          <w:p w14:paraId="46C2B198" w14:textId="6F070DA4" w:rsidR="001E28E5" w:rsidRPr="001E28E5" w:rsidRDefault="001E28E5" w:rsidP="001E28E5">
            <w:pPr>
              <w:spacing w:before="0" w:after="0" w:line="240" w:lineRule="auto"/>
              <w:rPr>
                <w:rFonts w:cs="Arial"/>
                <w:szCs w:val="24"/>
              </w:rPr>
            </w:pPr>
            <w:r w:rsidRPr="001E28E5">
              <w:rPr>
                <w:rFonts w:cs="Arial"/>
                <w:szCs w:val="24"/>
              </w:rPr>
              <w:t>11</w:t>
            </w:r>
            <w:r w:rsidR="00715E54">
              <w:rPr>
                <w:rFonts w:cs="Arial"/>
                <w:szCs w:val="24"/>
              </w:rPr>
              <w:t>*</w:t>
            </w:r>
          </w:p>
        </w:tc>
        <w:tc>
          <w:tcPr>
            <w:tcW w:w="9214" w:type="dxa"/>
            <w:vAlign w:val="center"/>
          </w:tcPr>
          <w:p w14:paraId="3623FB3F" w14:textId="0396BC28" w:rsidR="001E28E5" w:rsidRPr="001E28E5" w:rsidRDefault="001E28E5" w:rsidP="001E28E5">
            <w:pPr>
              <w:spacing w:before="0" w:after="0" w:line="240" w:lineRule="auto"/>
              <w:rPr>
                <w:rFonts w:cs="Arial"/>
                <w:szCs w:val="24"/>
              </w:rPr>
            </w:pPr>
            <w:proofErr w:type="spellStart"/>
            <w:r w:rsidRPr="001E28E5">
              <w:rPr>
                <w:rFonts w:cs="Arial"/>
                <w:szCs w:val="24"/>
              </w:rPr>
              <w:t>Cyber attacks</w:t>
            </w:r>
            <w:proofErr w:type="spellEnd"/>
            <w:r w:rsidRPr="001E28E5">
              <w:rPr>
                <w:rFonts w:cs="Arial"/>
                <w:szCs w:val="24"/>
              </w:rPr>
              <w:t xml:space="preserve"> on infrastructure</w:t>
            </w:r>
          </w:p>
        </w:tc>
      </w:tr>
      <w:tr w:rsidR="00F55893" w:rsidRPr="001E28E5" w14:paraId="3850BB76" w14:textId="0F125C98" w:rsidTr="00F55893">
        <w:tc>
          <w:tcPr>
            <w:tcW w:w="1135" w:type="dxa"/>
            <w:vAlign w:val="center"/>
          </w:tcPr>
          <w:p w14:paraId="23B7B7AD" w14:textId="132C0CB1" w:rsidR="00F55893" w:rsidRPr="00F55893" w:rsidRDefault="00F55893" w:rsidP="001E28E5">
            <w:pPr>
              <w:spacing w:before="0" w:after="0" w:line="240" w:lineRule="auto"/>
              <w:rPr>
                <w:rFonts w:cs="Arial"/>
                <w:szCs w:val="24"/>
              </w:rPr>
            </w:pPr>
            <w:r w:rsidRPr="00F55893">
              <w:rPr>
                <w:rFonts w:cs="Arial"/>
                <w:szCs w:val="24"/>
              </w:rPr>
              <w:t>-</w:t>
            </w:r>
          </w:p>
        </w:tc>
        <w:tc>
          <w:tcPr>
            <w:tcW w:w="9214" w:type="dxa"/>
            <w:vAlign w:val="center"/>
          </w:tcPr>
          <w:p w14:paraId="64097C5C" w14:textId="325F7584" w:rsidR="00F55893" w:rsidRPr="001E28E5" w:rsidRDefault="00F55893" w:rsidP="001E28E5">
            <w:pPr>
              <w:spacing w:before="0" w:after="0" w:line="240" w:lineRule="auto"/>
              <w:rPr>
                <w:rFonts w:cs="Arial"/>
                <w:b/>
                <w:bCs/>
                <w:szCs w:val="24"/>
              </w:rPr>
            </w:pPr>
            <w:r w:rsidRPr="001E28E5">
              <w:rPr>
                <w:rFonts w:cs="Arial"/>
                <w:b/>
                <w:bCs/>
                <w:szCs w:val="24"/>
              </w:rPr>
              <w:t>Geographic and diplomatic</w:t>
            </w:r>
          </w:p>
        </w:tc>
      </w:tr>
      <w:tr w:rsidR="001E28E5" w:rsidRPr="001E28E5" w14:paraId="5F3C8C04" w14:textId="77777777" w:rsidTr="00F55893">
        <w:tc>
          <w:tcPr>
            <w:tcW w:w="1135" w:type="dxa"/>
            <w:vAlign w:val="center"/>
          </w:tcPr>
          <w:p w14:paraId="6FF300BC" w14:textId="45B13766" w:rsidR="001E28E5" w:rsidRPr="001E28E5" w:rsidRDefault="001E28E5" w:rsidP="001E28E5">
            <w:pPr>
              <w:spacing w:before="0" w:after="0" w:line="240" w:lineRule="auto"/>
              <w:rPr>
                <w:rFonts w:cs="Arial"/>
                <w:szCs w:val="24"/>
              </w:rPr>
            </w:pPr>
            <w:r w:rsidRPr="001E28E5">
              <w:rPr>
                <w:rFonts w:cs="Arial"/>
                <w:szCs w:val="24"/>
              </w:rPr>
              <w:t>12</w:t>
            </w:r>
          </w:p>
        </w:tc>
        <w:tc>
          <w:tcPr>
            <w:tcW w:w="9214" w:type="dxa"/>
            <w:vAlign w:val="center"/>
          </w:tcPr>
          <w:p w14:paraId="58700D54" w14:textId="110D9E04" w:rsidR="001E28E5" w:rsidRPr="001E28E5" w:rsidRDefault="001E28E5" w:rsidP="001E28E5">
            <w:pPr>
              <w:spacing w:before="0" w:after="0" w:line="240" w:lineRule="auto"/>
              <w:rPr>
                <w:rFonts w:cs="Arial"/>
                <w:szCs w:val="24"/>
              </w:rPr>
            </w:pPr>
            <w:r w:rsidRPr="001E28E5">
              <w:rPr>
                <w:rFonts w:cs="Arial"/>
                <w:szCs w:val="24"/>
              </w:rPr>
              <w:t>Disruption to global oil trade routes</w:t>
            </w:r>
          </w:p>
        </w:tc>
      </w:tr>
      <w:tr w:rsidR="00F55893" w:rsidRPr="001E28E5" w14:paraId="135FB9DC" w14:textId="77777777" w:rsidTr="00F55893">
        <w:tc>
          <w:tcPr>
            <w:tcW w:w="1135" w:type="dxa"/>
            <w:vAlign w:val="center"/>
          </w:tcPr>
          <w:p w14:paraId="5208D8A3" w14:textId="1484079F" w:rsidR="00F55893" w:rsidRPr="00F55893" w:rsidRDefault="00F55893" w:rsidP="001E28E5">
            <w:pPr>
              <w:spacing w:before="0" w:after="0" w:line="240" w:lineRule="auto"/>
              <w:rPr>
                <w:rFonts w:cs="Arial"/>
                <w:szCs w:val="24"/>
              </w:rPr>
            </w:pPr>
            <w:r w:rsidRPr="00F55893">
              <w:rPr>
                <w:rFonts w:cs="Arial"/>
                <w:szCs w:val="24"/>
              </w:rPr>
              <w:t>-</w:t>
            </w:r>
          </w:p>
        </w:tc>
        <w:tc>
          <w:tcPr>
            <w:tcW w:w="9214" w:type="dxa"/>
            <w:vAlign w:val="center"/>
          </w:tcPr>
          <w:p w14:paraId="168BF36F" w14:textId="26FEB575" w:rsidR="00F55893" w:rsidRPr="001E28E5" w:rsidRDefault="00F55893" w:rsidP="001E28E5">
            <w:pPr>
              <w:spacing w:before="0" w:after="0" w:line="240" w:lineRule="auto"/>
              <w:rPr>
                <w:rFonts w:cs="Arial"/>
                <w:b/>
                <w:bCs/>
                <w:szCs w:val="24"/>
              </w:rPr>
            </w:pPr>
            <w:r w:rsidRPr="001E28E5">
              <w:rPr>
                <w:rFonts w:cs="Arial"/>
                <w:b/>
                <w:bCs/>
                <w:szCs w:val="24"/>
              </w:rPr>
              <w:t>Accidents and systems failures</w:t>
            </w:r>
          </w:p>
        </w:tc>
      </w:tr>
      <w:tr w:rsidR="001E28E5" w:rsidRPr="001E28E5" w14:paraId="481A238A" w14:textId="77777777" w:rsidTr="00F55893">
        <w:tc>
          <w:tcPr>
            <w:tcW w:w="1135" w:type="dxa"/>
            <w:vAlign w:val="center"/>
          </w:tcPr>
          <w:p w14:paraId="689D1A15" w14:textId="4ECE04B5" w:rsidR="001E28E5" w:rsidRPr="001E28E5" w:rsidRDefault="001E28E5" w:rsidP="001E28E5">
            <w:pPr>
              <w:spacing w:before="0" w:after="0" w:line="240" w:lineRule="auto"/>
              <w:rPr>
                <w:rFonts w:cs="Arial"/>
                <w:szCs w:val="24"/>
              </w:rPr>
            </w:pPr>
            <w:r w:rsidRPr="001E28E5">
              <w:rPr>
                <w:rFonts w:cs="Arial"/>
                <w:szCs w:val="24"/>
              </w:rPr>
              <w:t>13</w:t>
            </w:r>
          </w:p>
        </w:tc>
        <w:tc>
          <w:tcPr>
            <w:tcW w:w="9214" w:type="dxa"/>
            <w:vAlign w:val="center"/>
          </w:tcPr>
          <w:p w14:paraId="6DFE82D9" w14:textId="1AC5C13E" w:rsidR="001E28E5" w:rsidRPr="001E28E5" w:rsidRDefault="001E28E5" w:rsidP="001E28E5">
            <w:pPr>
              <w:spacing w:before="0" w:after="0" w:line="240" w:lineRule="auto"/>
              <w:rPr>
                <w:rFonts w:cs="Arial"/>
                <w:szCs w:val="24"/>
              </w:rPr>
            </w:pPr>
            <w:r w:rsidRPr="001E28E5">
              <w:rPr>
                <w:rFonts w:cs="Arial"/>
                <w:szCs w:val="24"/>
              </w:rPr>
              <w:t>Major adult social care provider failure</w:t>
            </w:r>
          </w:p>
        </w:tc>
      </w:tr>
      <w:tr w:rsidR="001E28E5" w:rsidRPr="001E28E5" w14:paraId="07BB7142" w14:textId="77777777" w:rsidTr="00F55893">
        <w:tc>
          <w:tcPr>
            <w:tcW w:w="1135" w:type="dxa"/>
            <w:vAlign w:val="center"/>
          </w:tcPr>
          <w:p w14:paraId="01E257BA" w14:textId="71949D2D" w:rsidR="001E28E5" w:rsidRPr="001E28E5" w:rsidRDefault="001E28E5" w:rsidP="001E28E5">
            <w:pPr>
              <w:spacing w:before="0" w:after="0" w:line="240" w:lineRule="auto"/>
              <w:rPr>
                <w:rFonts w:cs="Arial"/>
                <w:szCs w:val="24"/>
              </w:rPr>
            </w:pPr>
            <w:r w:rsidRPr="001E28E5">
              <w:rPr>
                <w:rFonts w:cs="Arial"/>
                <w:szCs w:val="24"/>
              </w:rPr>
              <w:t>14</w:t>
            </w:r>
          </w:p>
        </w:tc>
        <w:tc>
          <w:tcPr>
            <w:tcW w:w="9214" w:type="dxa"/>
            <w:vAlign w:val="center"/>
          </w:tcPr>
          <w:p w14:paraId="634C33BD" w14:textId="76F0EC11" w:rsidR="001E28E5" w:rsidRPr="001E28E5" w:rsidRDefault="001E28E5" w:rsidP="001E28E5">
            <w:pPr>
              <w:spacing w:before="0" w:after="0" w:line="240" w:lineRule="auto"/>
              <w:rPr>
                <w:rFonts w:cs="Arial"/>
                <w:szCs w:val="24"/>
              </w:rPr>
            </w:pPr>
            <w:r w:rsidRPr="001E28E5">
              <w:rPr>
                <w:rFonts w:cs="Arial"/>
                <w:szCs w:val="24"/>
              </w:rPr>
              <w:t>Insolvency of supplier of critical services to public service</w:t>
            </w:r>
          </w:p>
        </w:tc>
      </w:tr>
      <w:tr w:rsidR="001E28E5" w:rsidRPr="001E28E5" w14:paraId="2BE9BA03" w14:textId="77777777" w:rsidTr="00F55893">
        <w:tc>
          <w:tcPr>
            <w:tcW w:w="1135" w:type="dxa"/>
            <w:vAlign w:val="center"/>
          </w:tcPr>
          <w:p w14:paraId="13C3C107" w14:textId="7EF8F569" w:rsidR="001E28E5" w:rsidRPr="001E28E5" w:rsidRDefault="001E28E5" w:rsidP="001E28E5">
            <w:pPr>
              <w:spacing w:before="0" w:after="0" w:line="240" w:lineRule="auto"/>
              <w:rPr>
                <w:rFonts w:cs="Arial"/>
                <w:szCs w:val="24"/>
              </w:rPr>
            </w:pPr>
            <w:r w:rsidRPr="001E28E5">
              <w:rPr>
                <w:rFonts w:cs="Arial"/>
                <w:szCs w:val="24"/>
              </w:rPr>
              <w:t>15</w:t>
            </w:r>
          </w:p>
        </w:tc>
        <w:tc>
          <w:tcPr>
            <w:tcW w:w="9214" w:type="dxa"/>
            <w:vAlign w:val="center"/>
          </w:tcPr>
          <w:p w14:paraId="57D0D826" w14:textId="701EBBAC" w:rsidR="001E28E5" w:rsidRPr="001E28E5" w:rsidRDefault="001E28E5" w:rsidP="001E28E5">
            <w:pPr>
              <w:spacing w:before="0" w:after="0" w:line="240" w:lineRule="auto"/>
              <w:rPr>
                <w:rFonts w:cs="Arial"/>
                <w:szCs w:val="24"/>
              </w:rPr>
            </w:pPr>
            <w:r w:rsidRPr="001E28E5">
              <w:rPr>
                <w:rFonts w:cs="Arial"/>
                <w:szCs w:val="24"/>
              </w:rPr>
              <w:t>Insolvency affecting fuel supply</w:t>
            </w:r>
          </w:p>
        </w:tc>
      </w:tr>
      <w:tr w:rsidR="001E28E5" w:rsidRPr="001E28E5" w14:paraId="5DAD4046" w14:textId="77777777" w:rsidTr="00F55893">
        <w:tc>
          <w:tcPr>
            <w:tcW w:w="1135" w:type="dxa"/>
            <w:vAlign w:val="center"/>
          </w:tcPr>
          <w:p w14:paraId="2A252FF6" w14:textId="1CAED9C9" w:rsidR="001E28E5" w:rsidRPr="001E28E5" w:rsidRDefault="001E28E5" w:rsidP="001E28E5">
            <w:pPr>
              <w:spacing w:before="0" w:after="0" w:line="240" w:lineRule="auto"/>
              <w:rPr>
                <w:rFonts w:cs="Arial"/>
                <w:szCs w:val="24"/>
              </w:rPr>
            </w:pPr>
            <w:r w:rsidRPr="001E28E5">
              <w:rPr>
                <w:rFonts w:cs="Arial"/>
                <w:szCs w:val="24"/>
              </w:rPr>
              <w:t>16</w:t>
            </w:r>
            <w:r w:rsidR="00715E54" w:rsidRPr="00715E54">
              <w:rPr>
                <w:rFonts w:cs="Arial"/>
                <w:szCs w:val="24"/>
              </w:rPr>
              <w:t>*</w:t>
            </w:r>
          </w:p>
        </w:tc>
        <w:tc>
          <w:tcPr>
            <w:tcW w:w="9214" w:type="dxa"/>
            <w:vAlign w:val="center"/>
          </w:tcPr>
          <w:p w14:paraId="6FADB7B2" w14:textId="66C7013F" w:rsidR="001E28E5" w:rsidRPr="001E28E5" w:rsidRDefault="001E28E5" w:rsidP="001E28E5">
            <w:pPr>
              <w:spacing w:before="0" w:after="0" w:line="240" w:lineRule="auto"/>
              <w:rPr>
                <w:rFonts w:cs="Arial"/>
                <w:szCs w:val="24"/>
              </w:rPr>
            </w:pPr>
            <w:r w:rsidRPr="001E28E5">
              <w:rPr>
                <w:rFonts w:cs="Arial"/>
                <w:szCs w:val="24"/>
              </w:rPr>
              <w:t>Rail accident</w:t>
            </w:r>
          </w:p>
        </w:tc>
      </w:tr>
      <w:tr w:rsidR="001E28E5" w:rsidRPr="001E28E5" w14:paraId="09152F0D" w14:textId="77777777" w:rsidTr="00F55893">
        <w:tc>
          <w:tcPr>
            <w:tcW w:w="1135" w:type="dxa"/>
            <w:vAlign w:val="center"/>
          </w:tcPr>
          <w:p w14:paraId="5985A13A" w14:textId="398A4A0F" w:rsidR="001E28E5" w:rsidRPr="001E28E5" w:rsidRDefault="001E28E5" w:rsidP="001E28E5">
            <w:pPr>
              <w:spacing w:before="0" w:after="0" w:line="240" w:lineRule="auto"/>
              <w:rPr>
                <w:rFonts w:cs="Arial"/>
                <w:szCs w:val="24"/>
              </w:rPr>
            </w:pPr>
            <w:r w:rsidRPr="001E28E5">
              <w:rPr>
                <w:rFonts w:cs="Arial"/>
                <w:szCs w:val="24"/>
              </w:rPr>
              <w:t>17</w:t>
            </w:r>
          </w:p>
        </w:tc>
        <w:tc>
          <w:tcPr>
            <w:tcW w:w="9214" w:type="dxa"/>
            <w:vAlign w:val="center"/>
          </w:tcPr>
          <w:p w14:paraId="76871073" w14:textId="2C444310" w:rsidR="001E28E5" w:rsidRPr="001E28E5" w:rsidRDefault="001E28E5" w:rsidP="001E28E5">
            <w:pPr>
              <w:spacing w:before="0" w:after="0" w:line="240" w:lineRule="auto"/>
              <w:rPr>
                <w:rFonts w:cs="Arial"/>
                <w:szCs w:val="24"/>
              </w:rPr>
            </w:pPr>
            <w:r w:rsidRPr="001E28E5">
              <w:rPr>
                <w:rFonts w:cs="Arial"/>
                <w:szCs w:val="24"/>
              </w:rPr>
              <w:t>Large passenger vessel accident</w:t>
            </w:r>
          </w:p>
        </w:tc>
      </w:tr>
      <w:tr w:rsidR="001E28E5" w:rsidRPr="001E28E5" w14:paraId="69FF2BEF" w14:textId="77777777" w:rsidTr="00F55893">
        <w:tc>
          <w:tcPr>
            <w:tcW w:w="1135" w:type="dxa"/>
            <w:vAlign w:val="center"/>
          </w:tcPr>
          <w:p w14:paraId="74F3CAA8" w14:textId="51FD0F13" w:rsidR="001E28E5" w:rsidRPr="001E28E5" w:rsidRDefault="001E28E5" w:rsidP="001E28E5">
            <w:pPr>
              <w:spacing w:before="0" w:after="0" w:line="240" w:lineRule="auto"/>
              <w:rPr>
                <w:rFonts w:cs="Arial"/>
                <w:szCs w:val="24"/>
              </w:rPr>
            </w:pPr>
            <w:r w:rsidRPr="001E28E5">
              <w:rPr>
                <w:rFonts w:cs="Arial"/>
                <w:szCs w:val="24"/>
              </w:rPr>
              <w:t>18</w:t>
            </w:r>
          </w:p>
        </w:tc>
        <w:tc>
          <w:tcPr>
            <w:tcW w:w="9214" w:type="dxa"/>
            <w:vAlign w:val="center"/>
          </w:tcPr>
          <w:p w14:paraId="47B27CCD" w14:textId="1B02CCED" w:rsidR="001E28E5" w:rsidRPr="001E28E5" w:rsidRDefault="001E28E5" w:rsidP="001E28E5">
            <w:pPr>
              <w:spacing w:before="0" w:after="0" w:line="240" w:lineRule="auto"/>
              <w:rPr>
                <w:rFonts w:cs="Arial"/>
                <w:szCs w:val="24"/>
              </w:rPr>
            </w:pPr>
            <w:r w:rsidRPr="001E28E5">
              <w:rPr>
                <w:rFonts w:cs="Arial"/>
                <w:szCs w:val="24"/>
              </w:rPr>
              <w:t>Major maritime pollution incident</w:t>
            </w:r>
          </w:p>
        </w:tc>
      </w:tr>
      <w:tr w:rsidR="001E28E5" w:rsidRPr="001E28E5" w14:paraId="7D4B5638" w14:textId="77777777" w:rsidTr="00F55893">
        <w:tc>
          <w:tcPr>
            <w:tcW w:w="1135" w:type="dxa"/>
            <w:vAlign w:val="center"/>
          </w:tcPr>
          <w:p w14:paraId="16A54D7B" w14:textId="32E9C1C5" w:rsidR="001E28E5" w:rsidRPr="001E28E5" w:rsidRDefault="001E28E5" w:rsidP="001E28E5">
            <w:pPr>
              <w:spacing w:before="0" w:after="0" w:line="240" w:lineRule="auto"/>
              <w:rPr>
                <w:rFonts w:cs="Arial"/>
                <w:szCs w:val="24"/>
              </w:rPr>
            </w:pPr>
            <w:r w:rsidRPr="001E28E5">
              <w:rPr>
                <w:rFonts w:cs="Arial"/>
                <w:szCs w:val="24"/>
              </w:rPr>
              <w:t>19</w:t>
            </w:r>
          </w:p>
        </w:tc>
        <w:tc>
          <w:tcPr>
            <w:tcW w:w="9214" w:type="dxa"/>
            <w:vAlign w:val="center"/>
          </w:tcPr>
          <w:p w14:paraId="5E9A13BD" w14:textId="4213AE3C" w:rsidR="001E28E5" w:rsidRPr="001E28E5" w:rsidRDefault="001E28E5" w:rsidP="001E28E5">
            <w:pPr>
              <w:spacing w:before="0" w:after="0" w:line="240" w:lineRule="auto"/>
              <w:rPr>
                <w:rFonts w:cs="Arial"/>
                <w:szCs w:val="24"/>
              </w:rPr>
            </w:pPr>
            <w:r w:rsidRPr="001E28E5">
              <w:rPr>
                <w:rFonts w:cs="Arial"/>
                <w:szCs w:val="24"/>
              </w:rPr>
              <w:t>Incident of a vessel blocking major port</w:t>
            </w:r>
          </w:p>
        </w:tc>
      </w:tr>
      <w:tr w:rsidR="001E28E5" w:rsidRPr="001E28E5" w14:paraId="18ABBACC" w14:textId="77777777" w:rsidTr="00F55893">
        <w:tc>
          <w:tcPr>
            <w:tcW w:w="1135" w:type="dxa"/>
            <w:vAlign w:val="center"/>
          </w:tcPr>
          <w:p w14:paraId="09C315E6" w14:textId="41D2806F" w:rsidR="001E28E5" w:rsidRPr="001E28E5" w:rsidRDefault="001E28E5" w:rsidP="001E28E5">
            <w:pPr>
              <w:spacing w:before="0" w:after="0" w:line="240" w:lineRule="auto"/>
              <w:rPr>
                <w:rFonts w:cs="Arial"/>
                <w:szCs w:val="24"/>
              </w:rPr>
            </w:pPr>
            <w:r w:rsidRPr="001E28E5">
              <w:rPr>
                <w:rFonts w:cs="Arial"/>
                <w:szCs w:val="24"/>
              </w:rPr>
              <w:t>20</w:t>
            </w:r>
            <w:r w:rsidR="00830253">
              <w:rPr>
                <w:rFonts w:cs="Arial"/>
                <w:szCs w:val="24"/>
              </w:rPr>
              <w:t>*</w:t>
            </w:r>
          </w:p>
        </w:tc>
        <w:tc>
          <w:tcPr>
            <w:tcW w:w="9214" w:type="dxa"/>
            <w:vAlign w:val="center"/>
          </w:tcPr>
          <w:p w14:paraId="1C2BDAF2" w14:textId="7A914A3F" w:rsidR="001E28E5" w:rsidRPr="001E28E5" w:rsidRDefault="001E28E5" w:rsidP="001E28E5">
            <w:pPr>
              <w:spacing w:before="0" w:after="0" w:line="240" w:lineRule="auto"/>
              <w:rPr>
                <w:rFonts w:cs="Arial"/>
                <w:szCs w:val="24"/>
              </w:rPr>
            </w:pPr>
            <w:r w:rsidRPr="001E28E5">
              <w:rPr>
                <w:rFonts w:cs="Arial"/>
                <w:szCs w:val="24"/>
              </w:rPr>
              <w:t>Accident involving high consequence dangerous goods</w:t>
            </w:r>
          </w:p>
        </w:tc>
      </w:tr>
      <w:tr w:rsidR="001E28E5" w:rsidRPr="001E28E5" w14:paraId="180EDBB5" w14:textId="77777777" w:rsidTr="00F55893">
        <w:tc>
          <w:tcPr>
            <w:tcW w:w="1135" w:type="dxa"/>
            <w:vAlign w:val="center"/>
          </w:tcPr>
          <w:p w14:paraId="335A1E34" w14:textId="732D7F8F" w:rsidR="001E28E5" w:rsidRPr="001E28E5" w:rsidRDefault="001E28E5" w:rsidP="001E28E5">
            <w:pPr>
              <w:spacing w:before="0" w:after="0" w:line="240" w:lineRule="auto"/>
              <w:rPr>
                <w:rFonts w:cs="Arial"/>
                <w:szCs w:val="24"/>
              </w:rPr>
            </w:pPr>
            <w:r w:rsidRPr="001E28E5">
              <w:rPr>
                <w:rFonts w:cs="Arial"/>
                <w:szCs w:val="24"/>
              </w:rPr>
              <w:t>21</w:t>
            </w:r>
            <w:r w:rsidR="00715E54">
              <w:rPr>
                <w:rFonts w:cs="Arial"/>
                <w:szCs w:val="24"/>
              </w:rPr>
              <w:t>*</w:t>
            </w:r>
          </w:p>
        </w:tc>
        <w:tc>
          <w:tcPr>
            <w:tcW w:w="9214" w:type="dxa"/>
            <w:vAlign w:val="center"/>
          </w:tcPr>
          <w:p w14:paraId="234577DA" w14:textId="5E33E354" w:rsidR="001E28E5" w:rsidRPr="001E28E5" w:rsidRDefault="001E28E5" w:rsidP="001E28E5">
            <w:pPr>
              <w:spacing w:before="0" w:after="0" w:line="240" w:lineRule="auto"/>
              <w:rPr>
                <w:rFonts w:cs="Arial"/>
                <w:szCs w:val="24"/>
              </w:rPr>
            </w:pPr>
            <w:r w:rsidRPr="001E28E5">
              <w:rPr>
                <w:rFonts w:cs="Arial"/>
                <w:szCs w:val="24"/>
              </w:rPr>
              <w:t>Aviation collision</w:t>
            </w:r>
          </w:p>
        </w:tc>
      </w:tr>
      <w:tr w:rsidR="001E28E5" w:rsidRPr="001E28E5" w14:paraId="36D965D1" w14:textId="77777777" w:rsidTr="00F55893">
        <w:tc>
          <w:tcPr>
            <w:tcW w:w="1135" w:type="dxa"/>
            <w:vAlign w:val="center"/>
          </w:tcPr>
          <w:p w14:paraId="571557DB" w14:textId="76BCE3A1" w:rsidR="001E28E5" w:rsidRPr="001E28E5" w:rsidRDefault="001E28E5" w:rsidP="001E28E5">
            <w:pPr>
              <w:spacing w:before="0" w:after="0" w:line="240" w:lineRule="auto"/>
              <w:rPr>
                <w:rFonts w:cs="Arial"/>
                <w:szCs w:val="24"/>
              </w:rPr>
            </w:pPr>
            <w:r w:rsidRPr="001E28E5">
              <w:rPr>
                <w:rFonts w:cs="Arial"/>
                <w:szCs w:val="24"/>
              </w:rPr>
              <w:t>22</w:t>
            </w:r>
          </w:p>
        </w:tc>
        <w:tc>
          <w:tcPr>
            <w:tcW w:w="9214" w:type="dxa"/>
            <w:vAlign w:val="center"/>
          </w:tcPr>
          <w:p w14:paraId="68D85C93" w14:textId="51216C40" w:rsidR="001E28E5" w:rsidRPr="001E28E5" w:rsidRDefault="001E28E5" w:rsidP="001E28E5">
            <w:pPr>
              <w:spacing w:before="0" w:after="0" w:line="240" w:lineRule="auto"/>
              <w:rPr>
                <w:rFonts w:cs="Arial"/>
                <w:szCs w:val="24"/>
              </w:rPr>
            </w:pPr>
            <w:r w:rsidRPr="001E28E5">
              <w:rPr>
                <w:rFonts w:cs="Arial"/>
                <w:szCs w:val="24"/>
              </w:rPr>
              <w:t>Malicious drone incident</w:t>
            </w:r>
          </w:p>
        </w:tc>
      </w:tr>
      <w:tr w:rsidR="001E28E5" w:rsidRPr="001E28E5" w14:paraId="143EFDCD" w14:textId="77777777" w:rsidTr="00F55893">
        <w:tc>
          <w:tcPr>
            <w:tcW w:w="1135" w:type="dxa"/>
            <w:vAlign w:val="center"/>
          </w:tcPr>
          <w:p w14:paraId="31ACFD55" w14:textId="2E2DFD43" w:rsidR="001E28E5" w:rsidRPr="001E28E5" w:rsidRDefault="001E28E5" w:rsidP="001E28E5">
            <w:pPr>
              <w:spacing w:before="0" w:after="0" w:line="240" w:lineRule="auto"/>
              <w:rPr>
                <w:rFonts w:cs="Arial"/>
                <w:szCs w:val="24"/>
              </w:rPr>
            </w:pPr>
            <w:r w:rsidRPr="001E28E5">
              <w:rPr>
                <w:rFonts w:cs="Arial"/>
                <w:szCs w:val="24"/>
              </w:rPr>
              <w:t>23</w:t>
            </w:r>
          </w:p>
        </w:tc>
        <w:tc>
          <w:tcPr>
            <w:tcW w:w="9214" w:type="dxa"/>
            <w:vAlign w:val="center"/>
          </w:tcPr>
          <w:p w14:paraId="547F8077" w14:textId="6746CB1E" w:rsidR="001E28E5" w:rsidRPr="001E28E5" w:rsidRDefault="001E28E5" w:rsidP="001E28E5">
            <w:pPr>
              <w:spacing w:before="0" w:after="0" w:line="240" w:lineRule="auto"/>
              <w:rPr>
                <w:rFonts w:cs="Arial"/>
                <w:szCs w:val="24"/>
              </w:rPr>
            </w:pPr>
            <w:r w:rsidRPr="001E28E5">
              <w:rPr>
                <w:rFonts w:cs="Arial"/>
                <w:szCs w:val="24"/>
              </w:rPr>
              <w:t>Disruption of space-based activities</w:t>
            </w:r>
          </w:p>
        </w:tc>
      </w:tr>
      <w:tr w:rsidR="001E28E5" w:rsidRPr="001E28E5" w14:paraId="1420F19F" w14:textId="77777777" w:rsidTr="00F55893">
        <w:tc>
          <w:tcPr>
            <w:tcW w:w="1135" w:type="dxa"/>
            <w:vAlign w:val="center"/>
          </w:tcPr>
          <w:p w14:paraId="12438131" w14:textId="769EB6AA" w:rsidR="001E28E5" w:rsidRPr="001E28E5" w:rsidRDefault="001E28E5" w:rsidP="001E28E5">
            <w:pPr>
              <w:spacing w:before="0" w:after="0" w:line="240" w:lineRule="auto"/>
              <w:rPr>
                <w:rFonts w:cs="Arial"/>
                <w:szCs w:val="24"/>
              </w:rPr>
            </w:pPr>
            <w:r w:rsidRPr="001E28E5">
              <w:rPr>
                <w:rFonts w:cs="Arial"/>
                <w:szCs w:val="24"/>
              </w:rPr>
              <w:t>24</w:t>
            </w:r>
            <w:r w:rsidR="00830253">
              <w:rPr>
                <w:rFonts w:cs="Arial"/>
                <w:szCs w:val="24"/>
              </w:rPr>
              <w:t>*</w:t>
            </w:r>
          </w:p>
        </w:tc>
        <w:tc>
          <w:tcPr>
            <w:tcW w:w="9214" w:type="dxa"/>
            <w:vAlign w:val="center"/>
          </w:tcPr>
          <w:p w14:paraId="42BFDEC3" w14:textId="7782F158" w:rsidR="001E28E5" w:rsidRPr="001E28E5" w:rsidRDefault="001E28E5" w:rsidP="001E28E5">
            <w:pPr>
              <w:spacing w:before="0" w:after="0" w:line="240" w:lineRule="auto"/>
              <w:rPr>
                <w:rFonts w:cs="Arial"/>
                <w:szCs w:val="24"/>
              </w:rPr>
            </w:pPr>
            <w:r w:rsidRPr="001E28E5">
              <w:rPr>
                <w:rFonts w:cs="Arial"/>
                <w:szCs w:val="24"/>
              </w:rPr>
              <w:t>Loss of positioning, navigation and timing services</w:t>
            </w:r>
          </w:p>
        </w:tc>
      </w:tr>
      <w:tr w:rsidR="001E28E5" w:rsidRPr="001E28E5" w14:paraId="238E60B4" w14:textId="77777777" w:rsidTr="00F55893">
        <w:tc>
          <w:tcPr>
            <w:tcW w:w="1135" w:type="dxa"/>
            <w:vAlign w:val="center"/>
          </w:tcPr>
          <w:p w14:paraId="1FC9E39E" w14:textId="37F96B86" w:rsidR="001E28E5" w:rsidRPr="001E28E5" w:rsidRDefault="001E28E5" w:rsidP="001E28E5">
            <w:pPr>
              <w:spacing w:before="0" w:after="0" w:line="240" w:lineRule="auto"/>
              <w:rPr>
                <w:rFonts w:cs="Arial"/>
                <w:szCs w:val="24"/>
              </w:rPr>
            </w:pPr>
            <w:r w:rsidRPr="001E28E5">
              <w:rPr>
                <w:rFonts w:cs="Arial"/>
                <w:szCs w:val="24"/>
              </w:rPr>
              <w:t>25</w:t>
            </w:r>
            <w:r w:rsidR="00830253">
              <w:rPr>
                <w:rFonts w:cs="Arial"/>
                <w:szCs w:val="24"/>
              </w:rPr>
              <w:t>*</w:t>
            </w:r>
          </w:p>
        </w:tc>
        <w:tc>
          <w:tcPr>
            <w:tcW w:w="9214" w:type="dxa"/>
            <w:vAlign w:val="center"/>
          </w:tcPr>
          <w:p w14:paraId="1F2DDB9F" w14:textId="5E86F296" w:rsidR="001E28E5" w:rsidRPr="001E28E5" w:rsidRDefault="001E28E5" w:rsidP="001E28E5">
            <w:pPr>
              <w:spacing w:before="0" w:after="0" w:line="240" w:lineRule="auto"/>
              <w:rPr>
                <w:rFonts w:cs="Arial"/>
                <w:szCs w:val="24"/>
              </w:rPr>
            </w:pPr>
            <w:r w:rsidRPr="001E28E5">
              <w:rPr>
                <w:rFonts w:cs="Arial"/>
                <w:szCs w:val="24"/>
              </w:rPr>
              <w:t>Simultaneous loss of all fixed and mobile forms of communication</w:t>
            </w:r>
          </w:p>
        </w:tc>
      </w:tr>
      <w:tr w:rsidR="001E28E5" w:rsidRPr="001E28E5" w14:paraId="69D5E6FE" w14:textId="77777777" w:rsidTr="00F55893">
        <w:tc>
          <w:tcPr>
            <w:tcW w:w="1135" w:type="dxa"/>
            <w:vAlign w:val="center"/>
          </w:tcPr>
          <w:p w14:paraId="5E2E62A6" w14:textId="43DE0883" w:rsidR="001E28E5" w:rsidRPr="001E28E5" w:rsidRDefault="001E28E5" w:rsidP="001E28E5">
            <w:pPr>
              <w:spacing w:before="0" w:after="0" w:line="240" w:lineRule="auto"/>
              <w:rPr>
                <w:rFonts w:cs="Arial"/>
                <w:szCs w:val="24"/>
              </w:rPr>
            </w:pPr>
            <w:r w:rsidRPr="001E28E5">
              <w:rPr>
                <w:rFonts w:cs="Arial"/>
                <w:szCs w:val="24"/>
              </w:rPr>
              <w:t>26a</w:t>
            </w:r>
            <w:r w:rsidR="00830253">
              <w:rPr>
                <w:rFonts w:cs="Arial"/>
                <w:szCs w:val="24"/>
              </w:rPr>
              <w:t>*</w:t>
            </w:r>
          </w:p>
        </w:tc>
        <w:tc>
          <w:tcPr>
            <w:tcW w:w="9214" w:type="dxa"/>
            <w:vAlign w:val="center"/>
          </w:tcPr>
          <w:p w14:paraId="348B5B90" w14:textId="430C61F1" w:rsidR="001E28E5" w:rsidRPr="001E28E5" w:rsidRDefault="001E28E5" w:rsidP="001E28E5">
            <w:pPr>
              <w:spacing w:before="0" w:after="0" w:line="240" w:lineRule="auto"/>
              <w:rPr>
                <w:rFonts w:cs="Arial"/>
                <w:szCs w:val="24"/>
              </w:rPr>
            </w:pPr>
            <w:r w:rsidRPr="001E28E5">
              <w:rPr>
                <w:rFonts w:cs="Arial"/>
                <w:szCs w:val="24"/>
              </w:rPr>
              <w:t>Failure of the National Electricity Transmission system</w:t>
            </w:r>
          </w:p>
        </w:tc>
      </w:tr>
      <w:tr w:rsidR="001E28E5" w:rsidRPr="001E28E5" w14:paraId="147F8CA0" w14:textId="77777777" w:rsidTr="00F55893">
        <w:tc>
          <w:tcPr>
            <w:tcW w:w="1135" w:type="dxa"/>
            <w:vAlign w:val="center"/>
          </w:tcPr>
          <w:p w14:paraId="161339EF" w14:textId="76E17F50" w:rsidR="001E28E5" w:rsidRPr="001E28E5" w:rsidRDefault="001E28E5" w:rsidP="001E28E5">
            <w:pPr>
              <w:spacing w:before="0" w:after="0" w:line="240" w:lineRule="auto"/>
              <w:rPr>
                <w:rFonts w:cs="Arial"/>
                <w:szCs w:val="24"/>
              </w:rPr>
            </w:pPr>
            <w:r w:rsidRPr="001E28E5">
              <w:rPr>
                <w:rFonts w:cs="Arial"/>
                <w:szCs w:val="24"/>
              </w:rPr>
              <w:t>26b</w:t>
            </w:r>
            <w:r w:rsidR="00830253">
              <w:rPr>
                <w:rFonts w:cs="Arial"/>
                <w:szCs w:val="24"/>
              </w:rPr>
              <w:t>*</w:t>
            </w:r>
          </w:p>
        </w:tc>
        <w:tc>
          <w:tcPr>
            <w:tcW w:w="9214" w:type="dxa"/>
            <w:vAlign w:val="center"/>
          </w:tcPr>
          <w:p w14:paraId="7AA244D6" w14:textId="0DA54058" w:rsidR="001E28E5" w:rsidRPr="001E28E5" w:rsidRDefault="001E28E5" w:rsidP="001E28E5">
            <w:pPr>
              <w:spacing w:before="0" w:after="0" w:line="240" w:lineRule="auto"/>
              <w:rPr>
                <w:rFonts w:cs="Arial"/>
                <w:szCs w:val="24"/>
              </w:rPr>
            </w:pPr>
            <w:r w:rsidRPr="001E28E5">
              <w:rPr>
                <w:rFonts w:cs="Arial"/>
                <w:szCs w:val="24"/>
              </w:rPr>
              <w:t>Regional failure of the electricity network</w:t>
            </w:r>
          </w:p>
        </w:tc>
      </w:tr>
      <w:tr w:rsidR="001E28E5" w:rsidRPr="001E28E5" w14:paraId="3BF8E952" w14:textId="77777777" w:rsidTr="00F55893">
        <w:tc>
          <w:tcPr>
            <w:tcW w:w="1135" w:type="dxa"/>
            <w:vAlign w:val="center"/>
          </w:tcPr>
          <w:p w14:paraId="0E1FD48A" w14:textId="6182ED96" w:rsidR="001E28E5" w:rsidRPr="001E28E5" w:rsidRDefault="001E28E5" w:rsidP="001E28E5">
            <w:pPr>
              <w:spacing w:before="0" w:after="0" w:line="240" w:lineRule="auto"/>
              <w:rPr>
                <w:rFonts w:cs="Arial"/>
                <w:szCs w:val="24"/>
              </w:rPr>
            </w:pPr>
            <w:r w:rsidRPr="001E28E5">
              <w:rPr>
                <w:rFonts w:cs="Arial"/>
                <w:szCs w:val="24"/>
              </w:rPr>
              <w:t>27</w:t>
            </w:r>
            <w:r w:rsidR="00830253">
              <w:rPr>
                <w:rFonts w:cs="Arial"/>
                <w:szCs w:val="24"/>
              </w:rPr>
              <w:t>*</w:t>
            </w:r>
          </w:p>
        </w:tc>
        <w:tc>
          <w:tcPr>
            <w:tcW w:w="9214" w:type="dxa"/>
            <w:vAlign w:val="center"/>
          </w:tcPr>
          <w:p w14:paraId="76296DEC" w14:textId="47941C4E" w:rsidR="001E28E5" w:rsidRPr="001E28E5" w:rsidRDefault="001E28E5" w:rsidP="001E28E5">
            <w:pPr>
              <w:spacing w:before="0" w:after="0" w:line="240" w:lineRule="auto"/>
              <w:rPr>
                <w:rFonts w:cs="Arial"/>
                <w:szCs w:val="24"/>
              </w:rPr>
            </w:pPr>
            <w:r w:rsidRPr="001E28E5">
              <w:rPr>
                <w:rFonts w:cs="Arial"/>
                <w:szCs w:val="24"/>
              </w:rPr>
              <w:t>Failure of gas supply infrastructure</w:t>
            </w:r>
          </w:p>
        </w:tc>
      </w:tr>
      <w:tr w:rsidR="001E28E5" w:rsidRPr="001E28E5" w14:paraId="64D1E637" w14:textId="77777777" w:rsidTr="00F55893">
        <w:tc>
          <w:tcPr>
            <w:tcW w:w="1135" w:type="dxa"/>
            <w:vAlign w:val="center"/>
          </w:tcPr>
          <w:p w14:paraId="1DA89237" w14:textId="10423073" w:rsidR="001E28E5" w:rsidRPr="001E28E5" w:rsidRDefault="001E28E5" w:rsidP="001E28E5">
            <w:pPr>
              <w:spacing w:before="0" w:after="0" w:line="240" w:lineRule="auto"/>
              <w:rPr>
                <w:rFonts w:cs="Arial"/>
                <w:szCs w:val="24"/>
              </w:rPr>
            </w:pPr>
            <w:r w:rsidRPr="001E28E5">
              <w:rPr>
                <w:rFonts w:cs="Arial"/>
                <w:szCs w:val="24"/>
              </w:rPr>
              <w:t>28</w:t>
            </w:r>
          </w:p>
        </w:tc>
        <w:tc>
          <w:tcPr>
            <w:tcW w:w="9214" w:type="dxa"/>
            <w:vAlign w:val="center"/>
          </w:tcPr>
          <w:p w14:paraId="66FE038C" w14:textId="1DFBE5D2" w:rsidR="001E28E5" w:rsidRPr="001E28E5" w:rsidRDefault="001E28E5" w:rsidP="001E28E5">
            <w:pPr>
              <w:spacing w:before="0" w:after="0" w:line="240" w:lineRule="auto"/>
              <w:rPr>
                <w:rFonts w:cs="Arial"/>
                <w:szCs w:val="24"/>
              </w:rPr>
            </w:pPr>
            <w:r w:rsidRPr="001E28E5">
              <w:rPr>
                <w:rFonts w:cs="Arial"/>
                <w:szCs w:val="24"/>
              </w:rPr>
              <w:t>Civil nuclear accident</w:t>
            </w:r>
          </w:p>
        </w:tc>
      </w:tr>
      <w:tr w:rsidR="001E28E5" w:rsidRPr="001E28E5" w14:paraId="72B14107" w14:textId="77777777" w:rsidTr="00F55893">
        <w:tc>
          <w:tcPr>
            <w:tcW w:w="1135" w:type="dxa"/>
            <w:vAlign w:val="center"/>
          </w:tcPr>
          <w:p w14:paraId="0DB31966" w14:textId="02F37DBF" w:rsidR="001E28E5" w:rsidRPr="001E28E5" w:rsidRDefault="001E28E5" w:rsidP="001E28E5">
            <w:pPr>
              <w:spacing w:before="0" w:after="0" w:line="240" w:lineRule="auto"/>
              <w:rPr>
                <w:rFonts w:cs="Arial"/>
                <w:szCs w:val="24"/>
              </w:rPr>
            </w:pPr>
            <w:r w:rsidRPr="001E28E5">
              <w:rPr>
                <w:rFonts w:cs="Arial"/>
                <w:szCs w:val="24"/>
              </w:rPr>
              <w:t>29</w:t>
            </w:r>
          </w:p>
        </w:tc>
        <w:tc>
          <w:tcPr>
            <w:tcW w:w="9214" w:type="dxa"/>
            <w:vAlign w:val="center"/>
          </w:tcPr>
          <w:p w14:paraId="2AE21B0C" w14:textId="301651E6" w:rsidR="001E28E5" w:rsidRPr="001E28E5" w:rsidRDefault="001E28E5" w:rsidP="001E28E5">
            <w:pPr>
              <w:spacing w:before="0" w:after="0" w:line="240" w:lineRule="auto"/>
              <w:rPr>
                <w:rFonts w:cs="Arial"/>
                <w:szCs w:val="24"/>
              </w:rPr>
            </w:pPr>
            <w:r w:rsidRPr="001E28E5">
              <w:rPr>
                <w:rFonts w:cs="Arial"/>
                <w:szCs w:val="24"/>
              </w:rPr>
              <w:t>Radiation release from overseas nuclear site</w:t>
            </w:r>
          </w:p>
        </w:tc>
      </w:tr>
      <w:tr w:rsidR="001E28E5" w:rsidRPr="001E28E5" w14:paraId="0D5A52C8" w14:textId="77777777" w:rsidTr="00F55893">
        <w:tc>
          <w:tcPr>
            <w:tcW w:w="1135" w:type="dxa"/>
            <w:vAlign w:val="center"/>
          </w:tcPr>
          <w:p w14:paraId="031AB23F" w14:textId="5CF0D826" w:rsidR="001E28E5" w:rsidRPr="001E28E5" w:rsidRDefault="001E28E5" w:rsidP="001E28E5">
            <w:pPr>
              <w:spacing w:before="0" w:after="0" w:line="240" w:lineRule="auto"/>
              <w:rPr>
                <w:rFonts w:cs="Arial"/>
                <w:szCs w:val="24"/>
              </w:rPr>
            </w:pPr>
            <w:r w:rsidRPr="001E28E5">
              <w:rPr>
                <w:rFonts w:cs="Arial"/>
                <w:szCs w:val="24"/>
              </w:rPr>
              <w:t>30</w:t>
            </w:r>
          </w:p>
        </w:tc>
        <w:tc>
          <w:tcPr>
            <w:tcW w:w="9214" w:type="dxa"/>
            <w:vAlign w:val="center"/>
          </w:tcPr>
          <w:p w14:paraId="3234CA05" w14:textId="5850240D" w:rsidR="001E28E5" w:rsidRPr="001E28E5" w:rsidRDefault="001E28E5" w:rsidP="001E28E5">
            <w:pPr>
              <w:spacing w:before="0" w:after="0" w:line="240" w:lineRule="auto"/>
              <w:rPr>
                <w:rFonts w:cs="Arial"/>
                <w:szCs w:val="24"/>
              </w:rPr>
            </w:pPr>
            <w:r w:rsidRPr="001E28E5">
              <w:rPr>
                <w:rFonts w:cs="Arial"/>
                <w:szCs w:val="24"/>
              </w:rPr>
              <w:t>Radiation exposure from transported, stolen or lost goods</w:t>
            </w:r>
          </w:p>
        </w:tc>
      </w:tr>
      <w:tr w:rsidR="001E28E5" w:rsidRPr="001E28E5" w14:paraId="532D7CC2" w14:textId="77777777" w:rsidTr="00F55893">
        <w:tc>
          <w:tcPr>
            <w:tcW w:w="1135" w:type="dxa"/>
            <w:vAlign w:val="center"/>
          </w:tcPr>
          <w:p w14:paraId="33A54E99" w14:textId="17AA0E1C" w:rsidR="001E28E5" w:rsidRPr="001E28E5" w:rsidRDefault="001E28E5" w:rsidP="001E28E5">
            <w:pPr>
              <w:spacing w:before="0" w:after="0" w:line="240" w:lineRule="auto"/>
              <w:rPr>
                <w:rFonts w:cs="Arial"/>
                <w:szCs w:val="24"/>
              </w:rPr>
            </w:pPr>
            <w:r w:rsidRPr="001E28E5">
              <w:rPr>
                <w:rFonts w:cs="Arial"/>
                <w:szCs w:val="24"/>
              </w:rPr>
              <w:t>31a</w:t>
            </w:r>
          </w:p>
        </w:tc>
        <w:tc>
          <w:tcPr>
            <w:tcW w:w="9214" w:type="dxa"/>
            <w:vAlign w:val="center"/>
          </w:tcPr>
          <w:p w14:paraId="67C50CC9" w14:textId="71EC0636" w:rsidR="001E28E5" w:rsidRPr="001E28E5" w:rsidRDefault="001E28E5" w:rsidP="001E28E5">
            <w:pPr>
              <w:spacing w:before="0" w:after="0" w:line="240" w:lineRule="auto"/>
              <w:rPr>
                <w:rFonts w:cs="Arial"/>
                <w:szCs w:val="24"/>
              </w:rPr>
            </w:pPr>
            <w:r w:rsidRPr="001E28E5">
              <w:rPr>
                <w:rFonts w:cs="Arial"/>
                <w:szCs w:val="24"/>
              </w:rPr>
              <w:t>Technological failure at a systemically important retail bank</w:t>
            </w:r>
          </w:p>
        </w:tc>
      </w:tr>
      <w:tr w:rsidR="001E28E5" w:rsidRPr="001E28E5" w14:paraId="3CC69A0F" w14:textId="77777777" w:rsidTr="00F55893">
        <w:tc>
          <w:tcPr>
            <w:tcW w:w="1135" w:type="dxa"/>
            <w:vAlign w:val="center"/>
          </w:tcPr>
          <w:p w14:paraId="5FF64143" w14:textId="06B72EBF" w:rsidR="001E28E5" w:rsidRPr="001E28E5" w:rsidRDefault="001E28E5" w:rsidP="001E28E5">
            <w:pPr>
              <w:spacing w:before="0" w:after="0" w:line="240" w:lineRule="auto"/>
              <w:rPr>
                <w:rFonts w:cs="Arial"/>
                <w:szCs w:val="24"/>
              </w:rPr>
            </w:pPr>
            <w:r w:rsidRPr="001E28E5">
              <w:rPr>
                <w:rFonts w:cs="Arial"/>
                <w:szCs w:val="24"/>
              </w:rPr>
              <w:t>31b</w:t>
            </w:r>
          </w:p>
        </w:tc>
        <w:tc>
          <w:tcPr>
            <w:tcW w:w="9214" w:type="dxa"/>
            <w:vAlign w:val="center"/>
          </w:tcPr>
          <w:p w14:paraId="05329B68" w14:textId="4C2B7D96" w:rsidR="001E28E5" w:rsidRPr="001E28E5" w:rsidRDefault="001E28E5" w:rsidP="001E28E5">
            <w:pPr>
              <w:spacing w:before="0" w:after="0" w:line="240" w:lineRule="auto"/>
              <w:rPr>
                <w:rFonts w:cs="Arial"/>
                <w:szCs w:val="24"/>
              </w:rPr>
            </w:pPr>
            <w:r w:rsidRPr="001E28E5">
              <w:rPr>
                <w:rFonts w:cs="Arial"/>
                <w:szCs w:val="24"/>
              </w:rPr>
              <w:t>Technological failure at a UK critical financial market infrastructure</w:t>
            </w:r>
          </w:p>
        </w:tc>
      </w:tr>
      <w:tr w:rsidR="001E28E5" w:rsidRPr="001E28E5" w14:paraId="2966726B" w14:textId="77777777" w:rsidTr="00F55893">
        <w:tc>
          <w:tcPr>
            <w:tcW w:w="1135" w:type="dxa"/>
            <w:vAlign w:val="center"/>
          </w:tcPr>
          <w:p w14:paraId="0E60F5A8" w14:textId="72EF4DA7" w:rsidR="001E28E5" w:rsidRPr="001E28E5" w:rsidRDefault="001E28E5" w:rsidP="001E28E5">
            <w:pPr>
              <w:spacing w:before="0" w:after="0" w:line="240" w:lineRule="auto"/>
              <w:rPr>
                <w:rFonts w:cs="Arial"/>
                <w:szCs w:val="24"/>
              </w:rPr>
            </w:pPr>
            <w:r w:rsidRPr="001E28E5">
              <w:rPr>
                <w:rFonts w:cs="Arial"/>
                <w:szCs w:val="24"/>
              </w:rPr>
              <w:t>32</w:t>
            </w:r>
            <w:r w:rsidR="00830253">
              <w:rPr>
                <w:rFonts w:cs="Arial"/>
                <w:szCs w:val="24"/>
              </w:rPr>
              <w:t>*</w:t>
            </w:r>
          </w:p>
        </w:tc>
        <w:tc>
          <w:tcPr>
            <w:tcW w:w="9214" w:type="dxa"/>
            <w:vAlign w:val="center"/>
          </w:tcPr>
          <w:p w14:paraId="38BCDFDC" w14:textId="625468B9" w:rsidR="001E28E5" w:rsidRPr="001E28E5" w:rsidRDefault="001E28E5" w:rsidP="001E28E5">
            <w:pPr>
              <w:spacing w:before="0" w:after="0" w:line="240" w:lineRule="auto"/>
              <w:rPr>
                <w:rFonts w:cs="Arial"/>
                <w:szCs w:val="24"/>
              </w:rPr>
            </w:pPr>
            <w:r w:rsidRPr="001E28E5">
              <w:rPr>
                <w:rFonts w:cs="Arial"/>
                <w:szCs w:val="24"/>
              </w:rPr>
              <w:t>Accidental fire or explosion at an onshore major hazard (COMAH) site</w:t>
            </w:r>
          </w:p>
        </w:tc>
      </w:tr>
      <w:tr w:rsidR="001E28E5" w:rsidRPr="001E28E5" w14:paraId="0E2A9BE5" w14:textId="77777777" w:rsidTr="00F55893">
        <w:tc>
          <w:tcPr>
            <w:tcW w:w="1135" w:type="dxa"/>
            <w:vAlign w:val="center"/>
          </w:tcPr>
          <w:p w14:paraId="4606D20A" w14:textId="7C430270" w:rsidR="001E28E5" w:rsidRPr="001E28E5" w:rsidRDefault="001E28E5" w:rsidP="001E28E5">
            <w:pPr>
              <w:spacing w:before="0" w:after="0" w:line="240" w:lineRule="auto"/>
              <w:rPr>
                <w:rFonts w:cs="Arial"/>
                <w:szCs w:val="24"/>
              </w:rPr>
            </w:pPr>
            <w:r w:rsidRPr="001E28E5">
              <w:rPr>
                <w:rFonts w:cs="Arial"/>
                <w:szCs w:val="24"/>
              </w:rPr>
              <w:t>33</w:t>
            </w:r>
          </w:p>
        </w:tc>
        <w:tc>
          <w:tcPr>
            <w:tcW w:w="9214" w:type="dxa"/>
            <w:vAlign w:val="center"/>
          </w:tcPr>
          <w:p w14:paraId="0EB4B3A9" w14:textId="0618B599" w:rsidR="001E28E5" w:rsidRPr="001E28E5" w:rsidRDefault="001E28E5" w:rsidP="001E28E5">
            <w:pPr>
              <w:spacing w:before="0" w:after="0" w:line="240" w:lineRule="auto"/>
              <w:rPr>
                <w:rFonts w:cs="Arial"/>
                <w:szCs w:val="24"/>
              </w:rPr>
            </w:pPr>
            <w:r w:rsidRPr="001E28E5">
              <w:rPr>
                <w:rFonts w:cs="Arial"/>
                <w:szCs w:val="24"/>
              </w:rPr>
              <w:t>Accidental large toxic chemical release from an onshore major hazard (COMAH) site</w:t>
            </w:r>
          </w:p>
        </w:tc>
      </w:tr>
      <w:tr w:rsidR="001E28E5" w:rsidRPr="001E28E5" w14:paraId="7BEFE8DB" w14:textId="77777777" w:rsidTr="00F55893">
        <w:tc>
          <w:tcPr>
            <w:tcW w:w="1135" w:type="dxa"/>
            <w:vAlign w:val="center"/>
          </w:tcPr>
          <w:p w14:paraId="5FD1FD05" w14:textId="1B861164" w:rsidR="001E28E5" w:rsidRPr="001E28E5" w:rsidRDefault="001E28E5" w:rsidP="001E28E5">
            <w:pPr>
              <w:spacing w:before="0" w:after="0" w:line="240" w:lineRule="auto"/>
              <w:rPr>
                <w:rFonts w:cs="Arial"/>
                <w:szCs w:val="24"/>
              </w:rPr>
            </w:pPr>
            <w:r w:rsidRPr="001E28E5">
              <w:rPr>
                <w:rFonts w:cs="Arial"/>
                <w:szCs w:val="24"/>
              </w:rPr>
              <w:t>34</w:t>
            </w:r>
          </w:p>
        </w:tc>
        <w:tc>
          <w:tcPr>
            <w:tcW w:w="9214" w:type="dxa"/>
            <w:vAlign w:val="center"/>
          </w:tcPr>
          <w:p w14:paraId="15E480B6" w14:textId="7E61C1CD" w:rsidR="001E28E5" w:rsidRPr="001E28E5" w:rsidRDefault="001E28E5" w:rsidP="001E28E5">
            <w:pPr>
              <w:spacing w:before="0" w:after="0" w:line="240" w:lineRule="auto"/>
              <w:rPr>
                <w:rFonts w:cs="Arial"/>
                <w:szCs w:val="24"/>
              </w:rPr>
            </w:pPr>
            <w:r w:rsidRPr="001E28E5">
              <w:rPr>
                <w:rFonts w:cs="Arial"/>
                <w:szCs w:val="24"/>
              </w:rPr>
              <w:t>Accidental fire or explosion on an offshore oil or gas installation</w:t>
            </w:r>
          </w:p>
        </w:tc>
      </w:tr>
      <w:tr w:rsidR="001E28E5" w:rsidRPr="001E28E5" w14:paraId="5EC8101A" w14:textId="77777777" w:rsidTr="00F55893">
        <w:tc>
          <w:tcPr>
            <w:tcW w:w="1135" w:type="dxa"/>
            <w:vAlign w:val="center"/>
          </w:tcPr>
          <w:p w14:paraId="33F10119" w14:textId="791D450F" w:rsidR="001E28E5" w:rsidRPr="001E28E5" w:rsidRDefault="001E28E5" w:rsidP="001E28E5">
            <w:pPr>
              <w:spacing w:before="0" w:after="0" w:line="240" w:lineRule="auto"/>
              <w:rPr>
                <w:rFonts w:cs="Arial"/>
                <w:szCs w:val="24"/>
              </w:rPr>
            </w:pPr>
            <w:r w:rsidRPr="001E28E5">
              <w:rPr>
                <w:rFonts w:cs="Arial"/>
                <w:szCs w:val="24"/>
              </w:rPr>
              <w:t>35</w:t>
            </w:r>
            <w:r w:rsidR="00830253">
              <w:rPr>
                <w:rFonts w:cs="Arial"/>
                <w:szCs w:val="24"/>
              </w:rPr>
              <w:t>*</w:t>
            </w:r>
          </w:p>
        </w:tc>
        <w:tc>
          <w:tcPr>
            <w:tcW w:w="9214" w:type="dxa"/>
            <w:vAlign w:val="center"/>
          </w:tcPr>
          <w:p w14:paraId="3FC3F878" w14:textId="6D769C3F" w:rsidR="001E28E5" w:rsidRPr="001E28E5" w:rsidRDefault="001E28E5" w:rsidP="001E28E5">
            <w:pPr>
              <w:spacing w:before="0" w:after="0" w:line="240" w:lineRule="auto"/>
              <w:rPr>
                <w:rFonts w:cs="Arial"/>
                <w:szCs w:val="24"/>
              </w:rPr>
            </w:pPr>
            <w:r w:rsidRPr="001E28E5">
              <w:rPr>
                <w:rFonts w:cs="Arial"/>
                <w:szCs w:val="24"/>
              </w:rPr>
              <w:t>Accidental fire or explosion at an onshore fuel pipeline</w:t>
            </w:r>
          </w:p>
        </w:tc>
      </w:tr>
      <w:tr w:rsidR="001E28E5" w:rsidRPr="001E28E5" w14:paraId="2F2CF2D8" w14:textId="77777777" w:rsidTr="00F55893">
        <w:tc>
          <w:tcPr>
            <w:tcW w:w="1135" w:type="dxa"/>
            <w:vAlign w:val="center"/>
          </w:tcPr>
          <w:p w14:paraId="3C1EA2EB" w14:textId="64ADC2F6" w:rsidR="001E28E5" w:rsidRPr="001E28E5" w:rsidRDefault="001E28E5" w:rsidP="001E28E5">
            <w:pPr>
              <w:spacing w:before="0" w:after="0" w:line="240" w:lineRule="auto"/>
              <w:rPr>
                <w:rFonts w:cs="Arial"/>
                <w:szCs w:val="24"/>
              </w:rPr>
            </w:pPr>
            <w:r w:rsidRPr="001E28E5">
              <w:rPr>
                <w:rFonts w:cs="Arial"/>
                <w:szCs w:val="24"/>
              </w:rPr>
              <w:t>36</w:t>
            </w:r>
            <w:r w:rsidR="00830253">
              <w:rPr>
                <w:rFonts w:cs="Arial"/>
                <w:szCs w:val="24"/>
              </w:rPr>
              <w:t>*</w:t>
            </w:r>
          </w:p>
        </w:tc>
        <w:tc>
          <w:tcPr>
            <w:tcW w:w="9214" w:type="dxa"/>
            <w:vAlign w:val="center"/>
          </w:tcPr>
          <w:p w14:paraId="7E5CD34E" w14:textId="2AA39736" w:rsidR="001E28E5" w:rsidRPr="001E28E5" w:rsidRDefault="001E28E5" w:rsidP="001E28E5">
            <w:pPr>
              <w:spacing w:before="0" w:after="0" w:line="240" w:lineRule="auto"/>
              <w:rPr>
                <w:rFonts w:cs="Arial"/>
                <w:szCs w:val="24"/>
              </w:rPr>
            </w:pPr>
            <w:r w:rsidRPr="001E28E5">
              <w:rPr>
                <w:rFonts w:cs="Arial"/>
                <w:szCs w:val="24"/>
              </w:rPr>
              <w:t>Accidental fire or explosion at an onshore major accident hazard pipeline</w:t>
            </w:r>
          </w:p>
        </w:tc>
      </w:tr>
      <w:tr w:rsidR="001E28E5" w:rsidRPr="001E28E5" w14:paraId="3C0B87E7" w14:textId="77777777" w:rsidTr="00F55893">
        <w:tc>
          <w:tcPr>
            <w:tcW w:w="1135" w:type="dxa"/>
            <w:vAlign w:val="center"/>
          </w:tcPr>
          <w:p w14:paraId="6A6D1AF6" w14:textId="60ECB048" w:rsidR="001E28E5" w:rsidRPr="001E28E5" w:rsidRDefault="001E28E5" w:rsidP="001E28E5">
            <w:pPr>
              <w:spacing w:before="0" w:after="0" w:line="240" w:lineRule="auto"/>
              <w:rPr>
                <w:rFonts w:cs="Arial"/>
                <w:szCs w:val="24"/>
              </w:rPr>
            </w:pPr>
            <w:r w:rsidRPr="001E28E5">
              <w:rPr>
                <w:rFonts w:cs="Arial"/>
                <w:szCs w:val="24"/>
              </w:rPr>
              <w:t>37</w:t>
            </w:r>
          </w:p>
        </w:tc>
        <w:tc>
          <w:tcPr>
            <w:tcW w:w="9214" w:type="dxa"/>
            <w:vAlign w:val="center"/>
          </w:tcPr>
          <w:p w14:paraId="76B04F0B" w14:textId="7333A6CD" w:rsidR="001E28E5" w:rsidRPr="001E28E5" w:rsidRDefault="001E28E5" w:rsidP="001E28E5">
            <w:pPr>
              <w:spacing w:before="0" w:after="0" w:line="240" w:lineRule="auto"/>
              <w:rPr>
                <w:rFonts w:cs="Arial"/>
                <w:szCs w:val="24"/>
              </w:rPr>
            </w:pPr>
            <w:r w:rsidRPr="001E28E5">
              <w:rPr>
                <w:rFonts w:cs="Arial"/>
                <w:szCs w:val="24"/>
              </w:rPr>
              <w:t>Accidental work-related (laboratory) release of a hazardous pathogen</w:t>
            </w:r>
          </w:p>
        </w:tc>
      </w:tr>
      <w:tr w:rsidR="001E28E5" w:rsidRPr="001E28E5" w14:paraId="7E5C76D0" w14:textId="77777777" w:rsidTr="00F55893">
        <w:tc>
          <w:tcPr>
            <w:tcW w:w="1135" w:type="dxa"/>
            <w:vAlign w:val="center"/>
          </w:tcPr>
          <w:p w14:paraId="21698934" w14:textId="30C3DACD" w:rsidR="001E28E5" w:rsidRPr="001E28E5" w:rsidRDefault="001E28E5" w:rsidP="001E28E5">
            <w:pPr>
              <w:spacing w:before="0" w:after="0" w:line="240" w:lineRule="auto"/>
              <w:rPr>
                <w:rFonts w:cs="Arial"/>
                <w:szCs w:val="24"/>
              </w:rPr>
            </w:pPr>
            <w:r w:rsidRPr="001E28E5">
              <w:rPr>
                <w:rFonts w:cs="Arial"/>
                <w:szCs w:val="24"/>
              </w:rPr>
              <w:t>38</w:t>
            </w:r>
            <w:r w:rsidR="00830253">
              <w:rPr>
                <w:rFonts w:cs="Arial"/>
                <w:szCs w:val="24"/>
              </w:rPr>
              <w:t>*</w:t>
            </w:r>
          </w:p>
        </w:tc>
        <w:tc>
          <w:tcPr>
            <w:tcW w:w="9214" w:type="dxa"/>
            <w:vAlign w:val="center"/>
          </w:tcPr>
          <w:p w14:paraId="68C15306" w14:textId="62E1D5B8" w:rsidR="001E28E5" w:rsidRPr="001E28E5" w:rsidRDefault="001E28E5" w:rsidP="001E28E5">
            <w:pPr>
              <w:spacing w:before="0" w:after="0" w:line="240" w:lineRule="auto"/>
              <w:rPr>
                <w:rFonts w:cs="Arial"/>
                <w:szCs w:val="24"/>
              </w:rPr>
            </w:pPr>
            <w:r w:rsidRPr="001E28E5">
              <w:rPr>
                <w:rFonts w:cs="Arial"/>
                <w:szCs w:val="24"/>
              </w:rPr>
              <w:t>Reservoir/dam collapse</w:t>
            </w:r>
          </w:p>
        </w:tc>
      </w:tr>
      <w:tr w:rsidR="001E28E5" w:rsidRPr="001E28E5" w14:paraId="11F30E4A" w14:textId="77777777" w:rsidTr="00F55893">
        <w:tc>
          <w:tcPr>
            <w:tcW w:w="1135" w:type="dxa"/>
            <w:vAlign w:val="center"/>
          </w:tcPr>
          <w:p w14:paraId="3C46F490" w14:textId="5E16EE61" w:rsidR="001E28E5" w:rsidRPr="001E28E5" w:rsidRDefault="001E28E5" w:rsidP="001E28E5">
            <w:pPr>
              <w:spacing w:before="0" w:after="0" w:line="240" w:lineRule="auto"/>
              <w:rPr>
                <w:rFonts w:cs="Arial"/>
                <w:szCs w:val="24"/>
              </w:rPr>
            </w:pPr>
            <w:r w:rsidRPr="001E28E5">
              <w:rPr>
                <w:rFonts w:cs="Arial"/>
                <w:szCs w:val="24"/>
              </w:rPr>
              <w:t>39</w:t>
            </w:r>
            <w:r w:rsidR="00830253">
              <w:rPr>
                <w:rFonts w:cs="Arial"/>
                <w:szCs w:val="24"/>
              </w:rPr>
              <w:t>*</w:t>
            </w:r>
          </w:p>
        </w:tc>
        <w:tc>
          <w:tcPr>
            <w:tcW w:w="9214" w:type="dxa"/>
            <w:vAlign w:val="center"/>
          </w:tcPr>
          <w:p w14:paraId="0920FA7A" w14:textId="43554E64" w:rsidR="001E28E5" w:rsidRPr="001E28E5" w:rsidRDefault="001E28E5" w:rsidP="001E28E5">
            <w:pPr>
              <w:spacing w:before="0" w:after="0" w:line="240" w:lineRule="auto"/>
              <w:rPr>
                <w:rFonts w:cs="Arial"/>
                <w:szCs w:val="24"/>
              </w:rPr>
            </w:pPr>
            <w:r w:rsidRPr="001E28E5">
              <w:rPr>
                <w:rFonts w:cs="Arial"/>
                <w:szCs w:val="24"/>
              </w:rPr>
              <w:t>Water infrastructure failure or loss of drinking water</w:t>
            </w:r>
          </w:p>
        </w:tc>
      </w:tr>
      <w:tr w:rsidR="001E28E5" w:rsidRPr="001E28E5" w14:paraId="090E4EB6" w14:textId="77777777" w:rsidTr="00F55893">
        <w:tc>
          <w:tcPr>
            <w:tcW w:w="1135" w:type="dxa"/>
            <w:vAlign w:val="center"/>
          </w:tcPr>
          <w:p w14:paraId="3477F8F0" w14:textId="3AAD25CD" w:rsidR="001E28E5" w:rsidRPr="001E28E5" w:rsidRDefault="001E28E5" w:rsidP="001E28E5">
            <w:pPr>
              <w:spacing w:before="0" w:after="0" w:line="240" w:lineRule="auto"/>
              <w:rPr>
                <w:rFonts w:cs="Arial"/>
                <w:szCs w:val="24"/>
              </w:rPr>
            </w:pPr>
            <w:r w:rsidRPr="001E28E5">
              <w:rPr>
                <w:rFonts w:cs="Arial"/>
                <w:szCs w:val="24"/>
              </w:rPr>
              <w:t>40</w:t>
            </w:r>
          </w:p>
        </w:tc>
        <w:tc>
          <w:tcPr>
            <w:tcW w:w="9214" w:type="dxa"/>
            <w:vAlign w:val="center"/>
          </w:tcPr>
          <w:p w14:paraId="7995D0AC" w14:textId="1F8FEA4A" w:rsidR="001E28E5" w:rsidRPr="001E28E5" w:rsidRDefault="001E28E5" w:rsidP="001E28E5">
            <w:pPr>
              <w:spacing w:before="0" w:after="0" w:line="240" w:lineRule="auto"/>
              <w:rPr>
                <w:rFonts w:cs="Arial"/>
                <w:szCs w:val="24"/>
              </w:rPr>
            </w:pPr>
            <w:r w:rsidRPr="001E28E5">
              <w:rPr>
                <w:rFonts w:cs="Arial"/>
                <w:szCs w:val="24"/>
              </w:rPr>
              <w:t>Food supply contamination</w:t>
            </w:r>
          </w:p>
        </w:tc>
      </w:tr>
      <w:tr w:rsidR="001E28E5" w:rsidRPr="001E28E5" w14:paraId="4B843DB0" w14:textId="77777777" w:rsidTr="00F55893">
        <w:tc>
          <w:tcPr>
            <w:tcW w:w="1135" w:type="dxa"/>
            <w:vAlign w:val="center"/>
          </w:tcPr>
          <w:p w14:paraId="04EE5D62" w14:textId="494B054B" w:rsidR="001E28E5" w:rsidRPr="001E28E5" w:rsidRDefault="001E28E5" w:rsidP="001E28E5">
            <w:pPr>
              <w:spacing w:before="0" w:after="0" w:line="240" w:lineRule="auto"/>
              <w:rPr>
                <w:rFonts w:cs="Arial"/>
                <w:szCs w:val="24"/>
              </w:rPr>
            </w:pPr>
            <w:r w:rsidRPr="001E28E5">
              <w:rPr>
                <w:rFonts w:cs="Arial"/>
                <w:szCs w:val="24"/>
              </w:rPr>
              <w:lastRenderedPageBreak/>
              <w:t>41</w:t>
            </w:r>
            <w:r w:rsidR="00830253">
              <w:rPr>
                <w:rFonts w:cs="Arial"/>
                <w:szCs w:val="24"/>
              </w:rPr>
              <w:t>*</w:t>
            </w:r>
          </w:p>
        </w:tc>
        <w:tc>
          <w:tcPr>
            <w:tcW w:w="9214" w:type="dxa"/>
            <w:vAlign w:val="center"/>
          </w:tcPr>
          <w:p w14:paraId="47813418" w14:textId="192B0F35" w:rsidR="001E28E5" w:rsidRPr="001E28E5" w:rsidRDefault="001E28E5" w:rsidP="001E28E5">
            <w:pPr>
              <w:spacing w:before="0" w:after="0" w:line="240" w:lineRule="auto"/>
              <w:rPr>
                <w:rFonts w:cs="Arial"/>
                <w:szCs w:val="24"/>
              </w:rPr>
            </w:pPr>
            <w:r w:rsidRPr="001E28E5">
              <w:rPr>
                <w:rFonts w:cs="Arial"/>
                <w:szCs w:val="24"/>
              </w:rPr>
              <w:t>Major fire</w:t>
            </w:r>
          </w:p>
        </w:tc>
      </w:tr>
      <w:tr w:rsidR="001E28E5" w:rsidRPr="001E28E5" w14:paraId="5140695F" w14:textId="77777777" w:rsidTr="00F55893">
        <w:tc>
          <w:tcPr>
            <w:tcW w:w="1135" w:type="dxa"/>
            <w:vAlign w:val="center"/>
          </w:tcPr>
          <w:p w14:paraId="2B3F5B83" w14:textId="19CC22B2" w:rsidR="001E28E5" w:rsidRPr="001E28E5" w:rsidRDefault="00F55893" w:rsidP="001E28E5">
            <w:pPr>
              <w:spacing w:before="0" w:after="0" w:line="240" w:lineRule="auto"/>
              <w:rPr>
                <w:rFonts w:cs="Arial"/>
                <w:szCs w:val="24"/>
              </w:rPr>
            </w:pPr>
            <w:r>
              <w:rPr>
                <w:rFonts w:cs="Arial"/>
                <w:szCs w:val="24"/>
              </w:rPr>
              <w:t>-</w:t>
            </w:r>
          </w:p>
        </w:tc>
        <w:tc>
          <w:tcPr>
            <w:tcW w:w="9214" w:type="dxa"/>
            <w:vAlign w:val="center"/>
          </w:tcPr>
          <w:p w14:paraId="38A66A83" w14:textId="6158E534" w:rsidR="001E28E5" w:rsidRPr="001E28E5" w:rsidRDefault="001E28E5" w:rsidP="001E28E5">
            <w:pPr>
              <w:spacing w:before="0" w:after="0" w:line="240" w:lineRule="auto"/>
              <w:rPr>
                <w:rFonts w:cs="Arial"/>
                <w:szCs w:val="24"/>
              </w:rPr>
            </w:pPr>
            <w:r w:rsidRPr="001E28E5">
              <w:rPr>
                <w:rFonts w:cs="Arial"/>
                <w:b/>
                <w:bCs/>
                <w:szCs w:val="24"/>
              </w:rPr>
              <w:t>Natural and environmental hazards</w:t>
            </w:r>
          </w:p>
        </w:tc>
      </w:tr>
      <w:tr w:rsidR="001E28E5" w:rsidRPr="001E28E5" w14:paraId="7B3C3DBA" w14:textId="77777777" w:rsidTr="00F55893">
        <w:tc>
          <w:tcPr>
            <w:tcW w:w="1135" w:type="dxa"/>
            <w:vAlign w:val="center"/>
          </w:tcPr>
          <w:p w14:paraId="2F173150" w14:textId="1155B228" w:rsidR="001E28E5" w:rsidRPr="001E28E5" w:rsidRDefault="001E28E5" w:rsidP="001E28E5">
            <w:pPr>
              <w:spacing w:before="0" w:after="0" w:line="240" w:lineRule="auto"/>
              <w:rPr>
                <w:rFonts w:cs="Arial"/>
                <w:szCs w:val="24"/>
              </w:rPr>
            </w:pPr>
            <w:r w:rsidRPr="001E28E5">
              <w:rPr>
                <w:rFonts w:cs="Arial"/>
                <w:szCs w:val="24"/>
              </w:rPr>
              <w:t>42</w:t>
            </w:r>
            <w:r w:rsidR="00715E54">
              <w:rPr>
                <w:rFonts w:cs="Arial"/>
                <w:szCs w:val="24"/>
              </w:rPr>
              <w:t>*</w:t>
            </w:r>
          </w:p>
        </w:tc>
        <w:tc>
          <w:tcPr>
            <w:tcW w:w="9214" w:type="dxa"/>
            <w:vAlign w:val="center"/>
          </w:tcPr>
          <w:p w14:paraId="27CB8EB3" w14:textId="19ACEA80" w:rsidR="001E28E5" w:rsidRPr="001E28E5" w:rsidRDefault="001E28E5" w:rsidP="001E28E5">
            <w:pPr>
              <w:spacing w:before="0" w:after="0" w:line="240" w:lineRule="auto"/>
              <w:rPr>
                <w:rFonts w:cs="Arial"/>
                <w:szCs w:val="24"/>
              </w:rPr>
            </w:pPr>
            <w:r w:rsidRPr="001E28E5">
              <w:rPr>
                <w:rFonts w:cs="Arial"/>
                <w:szCs w:val="24"/>
              </w:rPr>
              <w:t>Wildfire</w:t>
            </w:r>
          </w:p>
        </w:tc>
      </w:tr>
      <w:tr w:rsidR="001E28E5" w:rsidRPr="001E28E5" w14:paraId="4D04B7EA" w14:textId="77777777" w:rsidTr="00F55893">
        <w:tc>
          <w:tcPr>
            <w:tcW w:w="1135" w:type="dxa"/>
            <w:vAlign w:val="center"/>
          </w:tcPr>
          <w:p w14:paraId="5118F9DC" w14:textId="19ACF1FD" w:rsidR="001E28E5" w:rsidRPr="001E28E5" w:rsidRDefault="001E28E5" w:rsidP="001E28E5">
            <w:pPr>
              <w:spacing w:before="0" w:after="0" w:line="240" w:lineRule="auto"/>
              <w:rPr>
                <w:rFonts w:cs="Arial"/>
                <w:szCs w:val="24"/>
              </w:rPr>
            </w:pPr>
            <w:r w:rsidRPr="001E28E5">
              <w:rPr>
                <w:rFonts w:cs="Arial"/>
                <w:szCs w:val="24"/>
              </w:rPr>
              <w:t>43</w:t>
            </w:r>
          </w:p>
        </w:tc>
        <w:tc>
          <w:tcPr>
            <w:tcW w:w="9214" w:type="dxa"/>
            <w:vAlign w:val="center"/>
          </w:tcPr>
          <w:p w14:paraId="46365F56" w14:textId="1ACC4750" w:rsidR="001E28E5" w:rsidRPr="001E28E5" w:rsidRDefault="001E28E5" w:rsidP="001E28E5">
            <w:pPr>
              <w:spacing w:before="0" w:after="0" w:line="240" w:lineRule="auto"/>
              <w:rPr>
                <w:rFonts w:cs="Arial"/>
                <w:szCs w:val="24"/>
              </w:rPr>
            </w:pPr>
            <w:r w:rsidRPr="001E28E5">
              <w:rPr>
                <w:rFonts w:cs="Arial"/>
                <w:szCs w:val="24"/>
              </w:rPr>
              <w:t>Volcanic eruption</w:t>
            </w:r>
          </w:p>
        </w:tc>
      </w:tr>
      <w:tr w:rsidR="001E28E5" w:rsidRPr="001E28E5" w14:paraId="4FB33AC0" w14:textId="77777777" w:rsidTr="00F55893">
        <w:tc>
          <w:tcPr>
            <w:tcW w:w="1135" w:type="dxa"/>
            <w:vAlign w:val="center"/>
          </w:tcPr>
          <w:p w14:paraId="491079ED" w14:textId="6F82C564" w:rsidR="001E28E5" w:rsidRPr="001E28E5" w:rsidRDefault="001E28E5" w:rsidP="001E28E5">
            <w:pPr>
              <w:spacing w:before="0" w:after="0" w:line="240" w:lineRule="auto"/>
              <w:rPr>
                <w:rFonts w:cs="Arial"/>
                <w:szCs w:val="24"/>
              </w:rPr>
            </w:pPr>
            <w:r w:rsidRPr="001E28E5">
              <w:rPr>
                <w:rFonts w:cs="Arial"/>
                <w:szCs w:val="24"/>
              </w:rPr>
              <w:t>44</w:t>
            </w:r>
            <w:r w:rsidR="00715E54">
              <w:rPr>
                <w:rFonts w:cs="Arial"/>
                <w:szCs w:val="24"/>
              </w:rPr>
              <w:t>*</w:t>
            </w:r>
          </w:p>
        </w:tc>
        <w:tc>
          <w:tcPr>
            <w:tcW w:w="9214" w:type="dxa"/>
            <w:vAlign w:val="center"/>
          </w:tcPr>
          <w:p w14:paraId="182264D9" w14:textId="70759566" w:rsidR="001E28E5" w:rsidRPr="001E28E5" w:rsidRDefault="001E28E5" w:rsidP="001E28E5">
            <w:pPr>
              <w:spacing w:before="0" w:after="0" w:line="240" w:lineRule="auto"/>
              <w:rPr>
                <w:rFonts w:cs="Arial"/>
                <w:szCs w:val="24"/>
              </w:rPr>
            </w:pPr>
            <w:r w:rsidRPr="001E28E5">
              <w:rPr>
                <w:rFonts w:cs="Arial"/>
                <w:szCs w:val="24"/>
              </w:rPr>
              <w:t>Earthquake</w:t>
            </w:r>
          </w:p>
        </w:tc>
      </w:tr>
      <w:tr w:rsidR="001E28E5" w:rsidRPr="001E28E5" w14:paraId="35C5F70B" w14:textId="77777777" w:rsidTr="00F55893">
        <w:tc>
          <w:tcPr>
            <w:tcW w:w="1135" w:type="dxa"/>
            <w:vAlign w:val="center"/>
          </w:tcPr>
          <w:p w14:paraId="29E1A5D4" w14:textId="08BFB65F" w:rsidR="001E28E5" w:rsidRPr="001E28E5" w:rsidRDefault="001E28E5" w:rsidP="001E28E5">
            <w:pPr>
              <w:spacing w:before="0" w:after="0" w:line="240" w:lineRule="auto"/>
              <w:rPr>
                <w:rFonts w:cs="Arial"/>
                <w:szCs w:val="24"/>
              </w:rPr>
            </w:pPr>
            <w:r w:rsidRPr="001E28E5">
              <w:rPr>
                <w:rFonts w:cs="Arial"/>
                <w:szCs w:val="24"/>
              </w:rPr>
              <w:t>45</w:t>
            </w:r>
            <w:r w:rsidR="00715E54">
              <w:rPr>
                <w:rFonts w:cs="Arial"/>
                <w:szCs w:val="24"/>
              </w:rPr>
              <w:t>*</w:t>
            </w:r>
          </w:p>
        </w:tc>
        <w:tc>
          <w:tcPr>
            <w:tcW w:w="9214" w:type="dxa"/>
            <w:vAlign w:val="center"/>
          </w:tcPr>
          <w:p w14:paraId="50A373D5" w14:textId="6A757B1A" w:rsidR="001E28E5" w:rsidRPr="001E28E5" w:rsidRDefault="001E28E5" w:rsidP="001E28E5">
            <w:pPr>
              <w:spacing w:before="0" w:after="0" w:line="240" w:lineRule="auto"/>
              <w:rPr>
                <w:rFonts w:cs="Arial"/>
                <w:szCs w:val="24"/>
              </w:rPr>
            </w:pPr>
            <w:r w:rsidRPr="001E28E5">
              <w:rPr>
                <w:rFonts w:cs="Arial"/>
                <w:szCs w:val="24"/>
              </w:rPr>
              <w:t>Humanitarian crisis overseas – natural hazard event</w:t>
            </w:r>
          </w:p>
        </w:tc>
      </w:tr>
      <w:tr w:rsidR="001E28E5" w:rsidRPr="001E28E5" w14:paraId="16B44CC5" w14:textId="77777777" w:rsidTr="00F55893">
        <w:tc>
          <w:tcPr>
            <w:tcW w:w="1135" w:type="dxa"/>
            <w:vAlign w:val="center"/>
          </w:tcPr>
          <w:p w14:paraId="06A3397D" w14:textId="445943FD" w:rsidR="001E28E5" w:rsidRPr="001E28E5" w:rsidRDefault="001E28E5" w:rsidP="001E28E5">
            <w:pPr>
              <w:spacing w:before="0" w:after="0" w:line="240" w:lineRule="auto"/>
              <w:rPr>
                <w:rFonts w:cs="Arial"/>
                <w:szCs w:val="24"/>
              </w:rPr>
            </w:pPr>
            <w:r w:rsidRPr="001E28E5">
              <w:rPr>
                <w:rFonts w:cs="Arial"/>
                <w:szCs w:val="24"/>
              </w:rPr>
              <w:t>46</w:t>
            </w:r>
            <w:r w:rsidR="00715E54">
              <w:rPr>
                <w:rFonts w:cs="Arial"/>
                <w:szCs w:val="24"/>
              </w:rPr>
              <w:t>*</w:t>
            </w:r>
          </w:p>
        </w:tc>
        <w:tc>
          <w:tcPr>
            <w:tcW w:w="9214" w:type="dxa"/>
            <w:vAlign w:val="center"/>
          </w:tcPr>
          <w:p w14:paraId="3EE137BE" w14:textId="07792B52" w:rsidR="001E28E5" w:rsidRPr="001E28E5" w:rsidRDefault="001E28E5" w:rsidP="001E28E5">
            <w:pPr>
              <w:spacing w:before="0" w:after="0" w:line="240" w:lineRule="auto"/>
              <w:rPr>
                <w:rFonts w:cs="Arial"/>
                <w:szCs w:val="24"/>
              </w:rPr>
            </w:pPr>
            <w:r w:rsidRPr="001E28E5">
              <w:rPr>
                <w:rFonts w:cs="Arial"/>
                <w:szCs w:val="24"/>
              </w:rPr>
              <w:t>Disaster response in the Overseas Territories</w:t>
            </w:r>
          </w:p>
        </w:tc>
      </w:tr>
      <w:tr w:rsidR="001E28E5" w:rsidRPr="001E28E5" w14:paraId="1EFEBE9D" w14:textId="77777777" w:rsidTr="00F55893">
        <w:tc>
          <w:tcPr>
            <w:tcW w:w="1135" w:type="dxa"/>
            <w:vAlign w:val="center"/>
          </w:tcPr>
          <w:p w14:paraId="1DF1E0CF" w14:textId="37E69B77" w:rsidR="001E28E5" w:rsidRPr="001E28E5" w:rsidRDefault="001E28E5" w:rsidP="001E28E5">
            <w:pPr>
              <w:spacing w:before="0" w:after="0" w:line="240" w:lineRule="auto"/>
              <w:rPr>
                <w:rFonts w:cs="Arial"/>
                <w:szCs w:val="24"/>
              </w:rPr>
            </w:pPr>
            <w:r w:rsidRPr="001E28E5">
              <w:rPr>
                <w:rFonts w:cs="Arial"/>
                <w:szCs w:val="24"/>
              </w:rPr>
              <w:t>47</w:t>
            </w:r>
            <w:r w:rsidR="00715E54">
              <w:rPr>
                <w:rFonts w:cs="Arial"/>
                <w:szCs w:val="24"/>
              </w:rPr>
              <w:t>*</w:t>
            </w:r>
          </w:p>
        </w:tc>
        <w:tc>
          <w:tcPr>
            <w:tcW w:w="9214" w:type="dxa"/>
            <w:vAlign w:val="center"/>
          </w:tcPr>
          <w:p w14:paraId="634A245D" w14:textId="0EF42164" w:rsidR="001E28E5" w:rsidRPr="001E28E5" w:rsidRDefault="001E28E5" w:rsidP="001E28E5">
            <w:pPr>
              <w:spacing w:before="0" w:after="0" w:line="240" w:lineRule="auto"/>
              <w:rPr>
                <w:rFonts w:cs="Arial"/>
                <w:szCs w:val="24"/>
              </w:rPr>
            </w:pPr>
            <w:r w:rsidRPr="001E28E5">
              <w:rPr>
                <w:rFonts w:cs="Arial"/>
                <w:szCs w:val="24"/>
              </w:rPr>
              <w:t>Severe space weather</w:t>
            </w:r>
          </w:p>
        </w:tc>
      </w:tr>
      <w:tr w:rsidR="001E28E5" w:rsidRPr="001E28E5" w14:paraId="443749B0" w14:textId="77777777" w:rsidTr="00F55893">
        <w:tc>
          <w:tcPr>
            <w:tcW w:w="1135" w:type="dxa"/>
            <w:vAlign w:val="center"/>
          </w:tcPr>
          <w:p w14:paraId="2DE34C80" w14:textId="21865F3B" w:rsidR="001E28E5" w:rsidRPr="001E28E5" w:rsidRDefault="001E28E5" w:rsidP="001E28E5">
            <w:pPr>
              <w:spacing w:before="0" w:after="0" w:line="240" w:lineRule="auto"/>
              <w:rPr>
                <w:rFonts w:cs="Arial"/>
                <w:szCs w:val="24"/>
              </w:rPr>
            </w:pPr>
            <w:r w:rsidRPr="001E28E5">
              <w:rPr>
                <w:rFonts w:cs="Arial"/>
                <w:szCs w:val="24"/>
              </w:rPr>
              <w:t>48</w:t>
            </w:r>
            <w:r w:rsidR="00715E54">
              <w:rPr>
                <w:rFonts w:cs="Arial"/>
                <w:szCs w:val="24"/>
              </w:rPr>
              <w:t>*</w:t>
            </w:r>
          </w:p>
        </w:tc>
        <w:tc>
          <w:tcPr>
            <w:tcW w:w="9214" w:type="dxa"/>
            <w:vAlign w:val="center"/>
          </w:tcPr>
          <w:p w14:paraId="03FA9E93" w14:textId="27FA5B20" w:rsidR="001E28E5" w:rsidRPr="001E28E5" w:rsidRDefault="001E28E5" w:rsidP="001E28E5">
            <w:pPr>
              <w:spacing w:before="0" w:after="0" w:line="240" w:lineRule="auto"/>
              <w:rPr>
                <w:rFonts w:cs="Arial"/>
                <w:szCs w:val="24"/>
              </w:rPr>
            </w:pPr>
            <w:r w:rsidRPr="001E28E5">
              <w:rPr>
                <w:rFonts w:cs="Arial"/>
                <w:szCs w:val="24"/>
              </w:rPr>
              <w:t>Storms</w:t>
            </w:r>
          </w:p>
        </w:tc>
      </w:tr>
      <w:tr w:rsidR="001E28E5" w:rsidRPr="001E28E5" w14:paraId="3F765082" w14:textId="77777777" w:rsidTr="00F55893">
        <w:tc>
          <w:tcPr>
            <w:tcW w:w="1135" w:type="dxa"/>
            <w:vAlign w:val="center"/>
          </w:tcPr>
          <w:p w14:paraId="40A368B5" w14:textId="049462EC" w:rsidR="001E28E5" w:rsidRPr="001E28E5" w:rsidRDefault="001E28E5" w:rsidP="001E28E5">
            <w:pPr>
              <w:spacing w:before="0" w:after="0" w:line="240" w:lineRule="auto"/>
              <w:rPr>
                <w:rFonts w:cs="Arial"/>
                <w:szCs w:val="24"/>
              </w:rPr>
            </w:pPr>
            <w:r w:rsidRPr="001E28E5">
              <w:rPr>
                <w:rFonts w:cs="Arial"/>
                <w:szCs w:val="24"/>
              </w:rPr>
              <w:t>49</w:t>
            </w:r>
            <w:r w:rsidR="00715E54">
              <w:rPr>
                <w:rFonts w:cs="Arial"/>
                <w:szCs w:val="24"/>
              </w:rPr>
              <w:t>*</w:t>
            </w:r>
          </w:p>
        </w:tc>
        <w:tc>
          <w:tcPr>
            <w:tcW w:w="9214" w:type="dxa"/>
            <w:vAlign w:val="center"/>
          </w:tcPr>
          <w:p w14:paraId="57F4BA8C" w14:textId="27C124B6" w:rsidR="001E28E5" w:rsidRPr="001E28E5" w:rsidRDefault="001E28E5" w:rsidP="001E28E5">
            <w:pPr>
              <w:spacing w:before="0" w:after="0" w:line="240" w:lineRule="auto"/>
              <w:rPr>
                <w:rFonts w:cs="Arial"/>
                <w:szCs w:val="24"/>
              </w:rPr>
            </w:pPr>
            <w:r w:rsidRPr="001E28E5">
              <w:rPr>
                <w:rFonts w:cs="Arial"/>
                <w:szCs w:val="24"/>
              </w:rPr>
              <w:t>High temperatures and heatwaves</w:t>
            </w:r>
          </w:p>
        </w:tc>
      </w:tr>
      <w:tr w:rsidR="001E28E5" w:rsidRPr="001E28E5" w14:paraId="7A909245" w14:textId="77777777" w:rsidTr="00F55893">
        <w:tc>
          <w:tcPr>
            <w:tcW w:w="1135" w:type="dxa"/>
            <w:vAlign w:val="center"/>
          </w:tcPr>
          <w:p w14:paraId="38FB6F1C" w14:textId="5D79DA56" w:rsidR="001E28E5" w:rsidRPr="001E28E5" w:rsidRDefault="001E28E5" w:rsidP="001E28E5">
            <w:pPr>
              <w:spacing w:before="0" w:after="0" w:line="240" w:lineRule="auto"/>
              <w:rPr>
                <w:rFonts w:cs="Arial"/>
                <w:szCs w:val="24"/>
              </w:rPr>
            </w:pPr>
            <w:r w:rsidRPr="001E28E5">
              <w:rPr>
                <w:rFonts w:cs="Arial"/>
                <w:szCs w:val="24"/>
              </w:rPr>
              <w:t>50</w:t>
            </w:r>
            <w:r w:rsidR="00715E54">
              <w:rPr>
                <w:rFonts w:cs="Arial"/>
                <w:szCs w:val="24"/>
              </w:rPr>
              <w:t>*</w:t>
            </w:r>
          </w:p>
        </w:tc>
        <w:tc>
          <w:tcPr>
            <w:tcW w:w="9214" w:type="dxa"/>
            <w:vAlign w:val="center"/>
          </w:tcPr>
          <w:p w14:paraId="20E25486" w14:textId="17A0AF4A" w:rsidR="001E28E5" w:rsidRPr="001E28E5" w:rsidRDefault="001E28E5" w:rsidP="001E28E5">
            <w:pPr>
              <w:spacing w:before="0" w:after="0" w:line="240" w:lineRule="auto"/>
              <w:rPr>
                <w:rFonts w:cs="Arial"/>
                <w:szCs w:val="24"/>
              </w:rPr>
            </w:pPr>
            <w:r w:rsidRPr="001E28E5">
              <w:rPr>
                <w:rFonts w:cs="Arial"/>
                <w:szCs w:val="24"/>
              </w:rPr>
              <w:t>Low temperatures and snow</w:t>
            </w:r>
          </w:p>
        </w:tc>
      </w:tr>
      <w:tr w:rsidR="001E28E5" w:rsidRPr="001E28E5" w14:paraId="321CB1D2" w14:textId="77777777" w:rsidTr="00F55893">
        <w:tc>
          <w:tcPr>
            <w:tcW w:w="1135" w:type="dxa"/>
            <w:vAlign w:val="center"/>
          </w:tcPr>
          <w:p w14:paraId="17484D7E" w14:textId="55E93F2B" w:rsidR="001E28E5" w:rsidRPr="001E28E5" w:rsidRDefault="001E28E5" w:rsidP="001E28E5">
            <w:pPr>
              <w:spacing w:before="0" w:after="0" w:line="240" w:lineRule="auto"/>
              <w:rPr>
                <w:rFonts w:cs="Arial"/>
                <w:szCs w:val="24"/>
              </w:rPr>
            </w:pPr>
            <w:r w:rsidRPr="001E28E5">
              <w:rPr>
                <w:rFonts w:cs="Arial"/>
                <w:szCs w:val="24"/>
              </w:rPr>
              <w:t>51a</w:t>
            </w:r>
            <w:r w:rsidR="00715E54">
              <w:rPr>
                <w:rFonts w:cs="Arial"/>
                <w:szCs w:val="24"/>
              </w:rPr>
              <w:t>*</w:t>
            </w:r>
          </w:p>
        </w:tc>
        <w:tc>
          <w:tcPr>
            <w:tcW w:w="9214" w:type="dxa"/>
            <w:vAlign w:val="center"/>
          </w:tcPr>
          <w:p w14:paraId="4BD187F4" w14:textId="3DEB97FE" w:rsidR="001E28E5" w:rsidRPr="001E28E5" w:rsidRDefault="001E28E5" w:rsidP="001E28E5">
            <w:pPr>
              <w:spacing w:before="0" w:after="0" w:line="240" w:lineRule="auto"/>
              <w:rPr>
                <w:rFonts w:cs="Arial"/>
                <w:szCs w:val="24"/>
              </w:rPr>
            </w:pPr>
            <w:r w:rsidRPr="001E28E5">
              <w:rPr>
                <w:rFonts w:cs="Arial"/>
                <w:szCs w:val="24"/>
              </w:rPr>
              <w:t>Coastal flooding</w:t>
            </w:r>
          </w:p>
        </w:tc>
      </w:tr>
      <w:tr w:rsidR="001E28E5" w:rsidRPr="001E28E5" w14:paraId="229FD3A9" w14:textId="77777777" w:rsidTr="00F55893">
        <w:tc>
          <w:tcPr>
            <w:tcW w:w="1135" w:type="dxa"/>
            <w:vAlign w:val="center"/>
          </w:tcPr>
          <w:p w14:paraId="11DE85F5" w14:textId="30745EE3" w:rsidR="001E28E5" w:rsidRPr="001E28E5" w:rsidRDefault="001E28E5" w:rsidP="001E28E5">
            <w:pPr>
              <w:spacing w:before="0" w:after="0" w:line="240" w:lineRule="auto"/>
              <w:rPr>
                <w:rFonts w:cs="Arial"/>
                <w:szCs w:val="24"/>
              </w:rPr>
            </w:pPr>
            <w:r w:rsidRPr="001E28E5">
              <w:rPr>
                <w:rFonts w:cs="Arial"/>
                <w:szCs w:val="24"/>
              </w:rPr>
              <w:t>51b</w:t>
            </w:r>
            <w:r w:rsidR="00715E54">
              <w:rPr>
                <w:rFonts w:cs="Arial"/>
                <w:szCs w:val="24"/>
              </w:rPr>
              <w:t>*</w:t>
            </w:r>
          </w:p>
        </w:tc>
        <w:tc>
          <w:tcPr>
            <w:tcW w:w="9214" w:type="dxa"/>
            <w:vAlign w:val="center"/>
          </w:tcPr>
          <w:p w14:paraId="20C5B21E" w14:textId="42CEC38A" w:rsidR="001E28E5" w:rsidRPr="001E28E5" w:rsidRDefault="001E28E5" w:rsidP="001E28E5">
            <w:pPr>
              <w:spacing w:before="0" w:after="0" w:line="240" w:lineRule="auto"/>
              <w:rPr>
                <w:rFonts w:cs="Arial"/>
                <w:szCs w:val="24"/>
              </w:rPr>
            </w:pPr>
            <w:r w:rsidRPr="001E28E5">
              <w:rPr>
                <w:rFonts w:cs="Arial"/>
                <w:szCs w:val="24"/>
              </w:rPr>
              <w:t>Fluvial flooding</w:t>
            </w:r>
          </w:p>
        </w:tc>
      </w:tr>
      <w:tr w:rsidR="001E28E5" w:rsidRPr="001E28E5" w14:paraId="149D176C" w14:textId="77777777" w:rsidTr="00F55893">
        <w:tc>
          <w:tcPr>
            <w:tcW w:w="1135" w:type="dxa"/>
            <w:vAlign w:val="center"/>
          </w:tcPr>
          <w:p w14:paraId="6887B210" w14:textId="7FC88BE5" w:rsidR="001E28E5" w:rsidRPr="001E28E5" w:rsidRDefault="001E28E5" w:rsidP="001E28E5">
            <w:pPr>
              <w:spacing w:before="0" w:after="0" w:line="240" w:lineRule="auto"/>
              <w:rPr>
                <w:rFonts w:cs="Arial"/>
                <w:szCs w:val="24"/>
              </w:rPr>
            </w:pPr>
            <w:r w:rsidRPr="001E28E5">
              <w:rPr>
                <w:rFonts w:cs="Arial"/>
                <w:szCs w:val="24"/>
              </w:rPr>
              <w:t>51c</w:t>
            </w:r>
            <w:r w:rsidR="00715E54">
              <w:rPr>
                <w:rFonts w:cs="Arial"/>
                <w:szCs w:val="24"/>
              </w:rPr>
              <w:t>*</w:t>
            </w:r>
          </w:p>
        </w:tc>
        <w:tc>
          <w:tcPr>
            <w:tcW w:w="9214" w:type="dxa"/>
            <w:vAlign w:val="center"/>
          </w:tcPr>
          <w:p w14:paraId="38C70E71" w14:textId="099E1247" w:rsidR="001E28E5" w:rsidRPr="001E28E5" w:rsidRDefault="001E28E5" w:rsidP="001E28E5">
            <w:pPr>
              <w:spacing w:before="0" w:after="0" w:line="240" w:lineRule="auto"/>
              <w:rPr>
                <w:rFonts w:cs="Arial"/>
                <w:szCs w:val="24"/>
              </w:rPr>
            </w:pPr>
            <w:r w:rsidRPr="001E28E5">
              <w:rPr>
                <w:rFonts w:cs="Arial"/>
                <w:szCs w:val="24"/>
              </w:rPr>
              <w:t>Surface water flooding</w:t>
            </w:r>
          </w:p>
        </w:tc>
      </w:tr>
      <w:tr w:rsidR="001E28E5" w:rsidRPr="001E28E5" w14:paraId="26845D30" w14:textId="77777777" w:rsidTr="00F55893">
        <w:tc>
          <w:tcPr>
            <w:tcW w:w="1135" w:type="dxa"/>
            <w:vAlign w:val="center"/>
          </w:tcPr>
          <w:p w14:paraId="69985336" w14:textId="5A9ADE6A" w:rsidR="001E28E5" w:rsidRPr="001E28E5" w:rsidRDefault="001E28E5" w:rsidP="001E28E5">
            <w:pPr>
              <w:spacing w:before="0" w:after="0" w:line="240" w:lineRule="auto"/>
              <w:rPr>
                <w:rFonts w:cs="Arial"/>
                <w:szCs w:val="24"/>
              </w:rPr>
            </w:pPr>
            <w:r w:rsidRPr="001E28E5">
              <w:rPr>
                <w:rFonts w:cs="Arial"/>
                <w:szCs w:val="24"/>
              </w:rPr>
              <w:t>52</w:t>
            </w:r>
            <w:r w:rsidR="00715E54">
              <w:rPr>
                <w:rFonts w:cs="Arial"/>
                <w:szCs w:val="24"/>
              </w:rPr>
              <w:t>*</w:t>
            </w:r>
          </w:p>
        </w:tc>
        <w:tc>
          <w:tcPr>
            <w:tcW w:w="9214" w:type="dxa"/>
            <w:vAlign w:val="center"/>
          </w:tcPr>
          <w:p w14:paraId="13BD3BAD" w14:textId="16ED90BC" w:rsidR="001E28E5" w:rsidRPr="001E28E5" w:rsidRDefault="001E28E5" w:rsidP="001E28E5">
            <w:pPr>
              <w:spacing w:before="0" w:after="0" w:line="240" w:lineRule="auto"/>
              <w:rPr>
                <w:rFonts w:cs="Arial"/>
                <w:szCs w:val="24"/>
              </w:rPr>
            </w:pPr>
            <w:r w:rsidRPr="001E28E5">
              <w:rPr>
                <w:rFonts w:cs="Arial"/>
                <w:szCs w:val="24"/>
              </w:rPr>
              <w:t>Drought</w:t>
            </w:r>
          </w:p>
        </w:tc>
      </w:tr>
      <w:tr w:rsidR="001E28E5" w:rsidRPr="001E28E5" w14:paraId="581671BA" w14:textId="77777777" w:rsidTr="00F55893">
        <w:tc>
          <w:tcPr>
            <w:tcW w:w="1135" w:type="dxa"/>
            <w:vAlign w:val="center"/>
          </w:tcPr>
          <w:p w14:paraId="3EF7C0CC" w14:textId="0E5120FE" w:rsidR="001E28E5" w:rsidRPr="001E28E5" w:rsidRDefault="001E28E5" w:rsidP="001E28E5">
            <w:pPr>
              <w:spacing w:before="0" w:after="0" w:line="240" w:lineRule="auto"/>
              <w:rPr>
                <w:rFonts w:cs="Arial"/>
                <w:szCs w:val="24"/>
              </w:rPr>
            </w:pPr>
            <w:r w:rsidRPr="001E28E5">
              <w:rPr>
                <w:rFonts w:cs="Arial"/>
                <w:szCs w:val="24"/>
              </w:rPr>
              <w:t>53</w:t>
            </w:r>
            <w:r w:rsidR="00715E54">
              <w:rPr>
                <w:rFonts w:cs="Arial"/>
                <w:szCs w:val="24"/>
              </w:rPr>
              <w:t>*</w:t>
            </w:r>
          </w:p>
        </w:tc>
        <w:tc>
          <w:tcPr>
            <w:tcW w:w="9214" w:type="dxa"/>
            <w:vAlign w:val="center"/>
          </w:tcPr>
          <w:p w14:paraId="41AC1B17" w14:textId="5EA2E8B6" w:rsidR="001E28E5" w:rsidRPr="001E28E5" w:rsidRDefault="001E28E5" w:rsidP="001E28E5">
            <w:pPr>
              <w:spacing w:before="0" w:after="0" w:line="240" w:lineRule="auto"/>
              <w:rPr>
                <w:rFonts w:cs="Arial"/>
                <w:szCs w:val="24"/>
              </w:rPr>
            </w:pPr>
            <w:r w:rsidRPr="001E28E5">
              <w:rPr>
                <w:rFonts w:cs="Arial"/>
                <w:szCs w:val="24"/>
              </w:rPr>
              <w:t>Poor air quality</w:t>
            </w:r>
          </w:p>
        </w:tc>
      </w:tr>
      <w:tr w:rsidR="001E28E5" w:rsidRPr="001E28E5" w14:paraId="3E1EBE05" w14:textId="77777777" w:rsidTr="00F55893">
        <w:tc>
          <w:tcPr>
            <w:tcW w:w="1135" w:type="dxa"/>
            <w:vAlign w:val="center"/>
          </w:tcPr>
          <w:p w14:paraId="7015C210" w14:textId="475BBA37" w:rsidR="001E28E5" w:rsidRPr="001E28E5" w:rsidRDefault="00F55893" w:rsidP="001E28E5">
            <w:pPr>
              <w:spacing w:before="0" w:after="0" w:line="240" w:lineRule="auto"/>
              <w:rPr>
                <w:rFonts w:cs="Arial"/>
                <w:szCs w:val="24"/>
              </w:rPr>
            </w:pPr>
            <w:r>
              <w:rPr>
                <w:rFonts w:cs="Arial"/>
                <w:szCs w:val="24"/>
              </w:rPr>
              <w:t>-</w:t>
            </w:r>
          </w:p>
        </w:tc>
        <w:tc>
          <w:tcPr>
            <w:tcW w:w="9214" w:type="dxa"/>
            <w:vAlign w:val="center"/>
          </w:tcPr>
          <w:p w14:paraId="0DC2C352" w14:textId="4E7D4ADB" w:rsidR="001E28E5" w:rsidRPr="001E28E5" w:rsidRDefault="001E28E5" w:rsidP="001E28E5">
            <w:pPr>
              <w:spacing w:before="0" w:after="0" w:line="240" w:lineRule="auto"/>
              <w:rPr>
                <w:rFonts w:cs="Arial"/>
                <w:szCs w:val="24"/>
              </w:rPr>
            </w:pPr>
            <w:r w:rsidRPr="001E28E5">
              <w:rPr>
                <w:rFonts w:cs="Arial"/>
                <w:b/>
                <w:bCs/>
                <w:szCs w:val="24"/>
              </w:rPr>
              <w:t>Human, animal and plant health</w:t>
            </w:r>
          </w:p>
        </w:tc>
      </w:tr>
      <w:tr w:rsidR="001E28E5" w:rsidRPr="001E28E5" w14:paraId="6D053A5E" w14:textId="77777777" w:rsidTr="00F55893">
        <w:tc>
          <w:tcPr>
            <w:tcW w:w="1135" w:type="dxa"/>
            <w:vAlign w:val="center"/>
          </w:tcPr>
          <w:p w14:paraId="3C6C97A3" w14:textId="0BC4583F" w:rsidR="001E28E5" w:rsidRPr="001E28E5" w:rsidRDefault="001E28E5" w:rsidP="001E28E5">
            <w:pPr>
              <w:spacing w:before="0" w:after="0" w:line="240" w:lineRule="auto"/>
              <w:rPr>
                <w:rFonts w:cs="Arial"/>
                <w:szCs w:val="24"/>
              </w:rPr>
            </w:pPr>
            <w:r w:rsidRPr="001E28E5">
              <w:rPr>
                <w:rFonts w:cs="Arial"/>
                <w:szCs w:val="24"/>
              </w:rPr>
              <w:t>54</w:t>
            </w:r>
            <w:r w:rsidR="00715E54">
              <w:rPr>
                <w:rFonts w:cs="Arial"/>
                <w:szCs w:val="24"/>
              </w:rPr>
              <w:t>*</w:t>
            </w:r>
          </w:p>
        </w:tc>
        <w:tc>
          <w:tcPr>
            <w:tcW w:w="9214" w:type="dxa"/>
            <w:vAlign w:val="center"/>
          </w:tcPr>
          <w:p w14:paraId="2D022F8B" w14:textId="49F9FB59" w:rsidR="001E28E5" w:rsidRPr="001E28E5" w:rsidRDefault="001E28E5" w:rsidP="001E28E5">
            <w:pPr>
              <w:spacing w:before="0" w:after="0" w:line="240" w:lineRule="auto"/>
              <w:rPr>
                <w:rFonts w:cs="Arial"/>
                <w:szCs w:val="24"/>
              </w:rPr>
            </w:pPr>
            <w:r w:rsidRPr="001E28E5">
              <w:rPr>
                <w:rFonts w:cs="Arial"/>
                <w:szCs w:val="24"/>
              </w:rPr>
              <w:t>Pandemic</w:t>
            </w:r>
          </w:p>
        </w:tc>
      </w:tr>
      <w:tr w:rsidR="001E28E5" w:rsidRPr="001E28E5" w14:paraId="24E04CEF" w14:textId="77777777" w:rsidTr="00F55893">
        <w:tc>
          <w:tcPr>
            <w:tcW w:w="1135" w:type="dxa"/>
            <w:vAlign w:val="center"/>
          </w:tcPr>
          <w:p w14:paraId="7C9D2C8B" w14:textId="65E8F31E" w:rsidR="001E28E5" w:rsidRPr="001E28E5" w:rsidRDefault="001E28E5" w:rsidP="001E28E5">
            <w:pPr>
              <w:spacing w:before="0" w:after="0" w:line="240" w:lineRule="auto"/>
              <w:rPr>
                <w:rFonts w:cs="Arial"/>
                <w:szCs w:val="24"/>
              </w:rPr>
            </w:pPr>
            <w:r w:rsidRPr="001E28E5">
              <w:rPr>
                <w:rFonts w:cs="Arial"/>
                <w:szCs w:val="24"/>
              </w:rPr>
              <w:t>55</w:t>
            </w:r>
            <w:r w:rsidR="00715E54">
              <w:rPr>
                <w:rFonts w:cs="Arial"/>
                <w:szCs w:val="24"/>
              </w:rPr>
              <w:t>*</w:t>
            </w:r>
          </w:p>
        </w:tc>
        <w:tc>
          <w:tcPr>
            <w:tcW w:w="9214" w:type="dxa"/>
            <w:vAlign w:val="center"/>
          </w:tcPr>
          <w:p w14:paraId="34C2CF33" w14:textId="3F8E09AF" w:rsidR="001E28E5" w:rsidRPr="001E28E5" w:rsidRDefault="001E28E5" w:rsidP="001E28E5">
            <w:pPr>
              <w:spacing w:before="0" w:after="0" w:line="240" w:lineRule="auto"/>
              <w:rPr>
                <w:rFonts w:cs="Arial"/>
                <w:szCs w:val="24"/>
              </w:rPr>
            </w:pPr>
            <w:r w:rsidRPr="001E28E5">
              <w:rPr>
                <w:rFonts w:cs="Arial"/>
                <w:szCs w:val="24"/>
              </w:rPr>
              <w:t>Outbreak of an emerging infectious disease</w:t>
            </w:r>
          </w:p>
        </w:tc>
      </w:tr>
      <w:tr w:rsidR="001E28E5" w:rsidRPr="001E28E5" w14:paraId="1BB585B5" w14:textId="77777777" w:rsidTr="00F55893">
        <w:tc>
          <w:tcPr>
            <w:tcW w:w="1135" w:type="dxa"/>
            <w:vAlign w:val="center"/>
          </w:tcPr>
          <w:p w14:paraId="4BF432A8" w14:textId="0C76ABEB" w:rsidR="001E28E5" w:rsidRPr="001E28E5" w:rsidRDefault="001E28E5" w:rsidP="001E28E5">
            <w:pPr>
              <w:spacing w:before="0" w:after="0" w:line="240" w:lineRule="auto"/>
              <w:rPr>
                <w:rFonts w:cs="Arial"/>
                <w:szCs w:val="24"/>
              </w:rPr>
            </w:pPr>
            <w:r w:rsidRPr="001E28E5">
              <w:rPr>
                <w:rFonts w:cs="Arial"/>
                <w:szCs w:val="24"/>
              </w:rPr>
              <w:t>56a</w:t>
            </w:r>
            <w:r w:rsidR="00715E54">
              <w:rPr>
                <w:rFonts w:cs="Arial"/>
                <w:szCs w:val="24"/>
              </w:rPr>
              <w:t>*</w:t>
            </w:r>
          </w:p>
        </w:tc>
        <w:tc>
          <w:tcPr>
            <w:tcW w:w="9214" w:type="dxa"/>
            <w:vAlign w:val="center"/>
          </w:tcPr>
          <w:p w14:paraId="72483BF5" w14:textId="3C84AC20" w:rsidR="001E28E5" w:rsidRPr="001E28E5" w:rsidRDefault="001E28E5" w:rsidP="001E28E5">
            <w:pPr>
              <w:spacing w:before="0" w:after="0" w:line="240" w:lineRule="auto"/>
              <w:rPr>
                <w:rFonts w:cs="Arial"/>
                <w:szCs w:val="24"/>
              </w:rPr>
            </w:pPr>
            <w:r w:rsidRPr="001E28E5">
              <w:rPr>
                <w:rFonts w:cs="Arial"/>
                <w:szCs w:val="24"/>
              </w:rPr>
              <w:t>Animal disease – major outbreak of foot and mouth disease</w:t>
            </w:r>
          </w:p>
        </w:tc>
      </w:tr>
      <w:tr w:rsidR="001E28E5" w:rsidRPr="001E28E5" w14:paraId="4E54B1CC" w14:textId="77777777" w:rsidTr="00F55893">
        <w:tc>
          <w:tcPr>
            <w:tcW w:w="1135" w:type="dxa"/>
            <w:vAlign w:val="center"/>
          </w:tcPr>
          <w:p w14:paraId="1DD7444D" w14:textId="2137D83B" w:rsidR="001E28E5" w:rsidRPr="001E28E5" w:rsidRDefault="001E28E5" w:rsidP="001E28E5">
            <w:pPr>
              <w:spacing w:before="0" w:after="0" w:line="240" w:lineRule="auto"/>
              <w:rPr>
                <w:rFonts w:cs="Arial"/>
                <w:szCs w:val="24"/>
              </w:rPr>
            </w:pPr>
            <w:r w:rsidRPr="001E28E5">
              <w:rPr>
                <w:rFonts w:cs="Arial"/>
                <w:szCs w:val="24"/>
              </w:rPr>
              <w:t>56b</w:t>
            </w:r>
            <w:r w:rsidR="00715E54">
              <w:rPr>
                <w:rFonts w:cs="Arial"/>
                <w:szCs w:val="24"/>
              </w:rPr>
              <w:t>*</w:t>
            </w:r>
          </w:p>
        </w:tc>
        <w:tc>
          <w:tcPr>
            <w:tcW w:w="9214" w:type="dxa"/>
            <w:vAlign w:val="center"/>
          </w:tcPr>
          <w:p w14:paraId="666405C0" w14:textId="576C6396" w:rsidR="001E28E5" w:rsidRPr="001E28E5" w:rsidRDefault="001E28E5" w:rsidP="001E28E5">
            <w:pPr>
              <w:spacing w:before="0" w:after="0" w:line="240" w:lineRule="auto"/>
              <w:rPr>
                <w:rFonts w:cs="Arial"/>
                <w:szCs w:val="24"/>
              </w:rPr>
            </w:pPr>
            <w:r w:rsidRPr="001E28E5">
              <w:rPr>
                <w:rFonts w:cs="Arial"/>
                <w:szCs w:val="24"/>
              </w:rPr>
              <w:t>Animal disease – major outbreak of highly pathogenic avian influenza</w:t>
            </w:r>
          </w:p>
        </w:tc>
      </w:tr>
      <w:tr w:rsidR="001E28E5" w:rsidRPr="001E28E5" w14:paraId="4EF0F46C" w14:textId="77777777" w:rsidTr="00F55893">
        <w:tc>
          <w:tcPr>
            <w:tcW w:w="1135" w:type="dxa"/>
            <w:vAlign w:val="center"/>
          </w:tcPr>
          <w:p w14:paraId="2235AF96" w14:textId="4891E376" w:rsidR="001E28E5" w:rsidRPr="001E28E5" w:rsidRDefault="001E28E5" w:rsidP="001E28E5">
            <w:pPr>
              <w:spacing w:before="0" w:after="0" w:line="240" w:lineRule="auto"/>
              <w:rPr>
                <w:rFonts w:cs="Arial"/>
                <w:szCs w:val="24"/>
              </w:rPr>
            </w:pPr>
            <w:r w:rsidRPr="001E28E5">
              <w:rPr>
                <w:rFonts w:cs="Arial"/>
                <w:szCs w:val="24"/>
              </w:rPr>
              <w:t>56c</w:t>
            </w:r>
            <w:r w:rsidR="00715E54">
              <w:rPr>
                <w:rFonts w:cs="Arial"/>
                <w:szCs w:val="24"/>
              </w:rPr>
              <w:t>*</w:t>
            </w:r>
          </w:p>
        </w:tc>
        <w:tc>
          <w:tcPr>
            <w:tcW w:w="9214" w:type="dxa"/>
            <w:vAlign w:val="center"/>
          </w:tcPr>
          <w:p w14:paraId="009DC41E" w14:textId="3D5B193F" w:rsidR="001E28E5" w:rsidRPr="001E28E5" w:rsidRDefault="001E28E5" w:rsidP="001E28E5">
            <w:pPr>
              <w:spacing w:before="0" w:after="0" w:line="240" w:lineRule="auto"/>
              <w:rPr>
                <w:rFonts w:cs="Arial"/>
                <w:szCs w:val="24"/>
              </w:rPr>
            </w:pPr>
            <w:r w:rsidRPr="001E28E5">
              <w:rPr>
                <w:rFonts w:cs="Arial"/>
                <w:szCs w:val="24"/>
              </w:rPr>
              <w:t>Animal disease – major outbreak of African horse sickness</w:t>
            </w:r>
          </w:p>
        </w:tc>
      </w:tr>
      <w:tr w:rsidR="001E28E5" w:rsidRPr="001E28E5" w14:paraId="4EA610A9" w14:textId="77777777" w:rsidTr="00F55893">
        <w:tc>
          <w:tcPr>
            <w:tcW w:w="1135" w:type="dxa"/>
            <w:vAlign w:val="center"/>
          </w:tcPr>
          <w:p w14:paraId="0CDDC2E2" w14:textId="4FA677A3" w:rsidR="001E28E5" w:rsidRPr="001E28E5" w:rsidRDefault="001E28E5" w:rsidP="001E28E5">
            <w:pPr>
              <w:spacing w:before="0" w:after="0" w:line="240" w:lineRule="auto"/>
              <w:rPr>
                <w:rFonts w:cs="Arial"/>
                <w:szCs w:val="24"/>
              </w:rPr>
            </w:pPr>
            <w:r w:rsidRPr="001E28E5">
              <w:rPr>
                <w:rFonts w:cs="Arial"/>
                <w:szCs w:val="24"/>
              </w:rPr>
              <w:t>56d</w:t>
            </w:r>
            <w:r w:rsidR="00715E54">
              <w:rPr>
                <w:rFonts w:cs="Arial"/>
                <w:szCs w:val="24"/>
              </w:rPr>
              <w:t>*</w:t>
            </w:r>
          </w:p>
        </w:tc>
        <w:tc>
          <w:tcPr>
            <w:tcW w:w="9214" w:type="dxa"/>
            <w:vAlign w:val="center"/>
          </w:tcPr>
          <w:p w14:paraId="3289FDF1" w14:textId="56F12BF7" w:rsidR="001E28E5" w:rsidRPr="001E28E5" w:rsidRDefault="001E28E5" w:rsidP="001E28E5">
            <w:pPr>
              <w:spacing w:before="0" w:after="0" w:line="240" w:lineRule="auto"/>
              <w:rPr>
                <w:rFonts w:cs="Arial"/>
                <w:szCs w:val="24"/>
              </w:rPr>
            </w:pPr>
            <w:r w:rsidRPr="001E28E5">
              <w:rPr>
                <w:rFonts w:cs="Arial"/>
                <w:szCs w:val="24"/>
              </w:rPr>
              <w:t>Animal disease – major outbreak of African swine fever</w:t>
            </w:r>
          </w:p>
        </w:tc>
      </w:tr>
      <w:tr w:rsidR="001E28E5" w:rsidRPr="001E28E5" w14:paraId="196FD035" w14:textId="77777777" w:rsidTr="00F55893">
        <w:tc>
          <w:tcPr>
            <w:tcW w:w="1135" w:type="dxa"/>
            <w:vAlign w:val="center"/>
          </w:tcPr>
          <w:p w14:paraId="53DA113D" w14:textId="7D308110" w:rsidR="001E28E5" w:rsidRPr="001E28E5" w:rsidRDefault="001E28E5" w:rsidP="001E28E5">
            <w:pPr>
              <w:spacing w:before="0" w:after="0" w:line="240" w:lineRule="auto"/>
              <w:rPr>
                <w:rFonts w:cs="Arial"/>
                <w:szCs w:val="24"/>
              </w:rPr>
            </w:pPr>
            <w:r w:rsidRPr="001E28E5">
              <w:rPr>
                <w:rFonts w:cs="Arial"/>
                <w:szCs w:val="24"/>
              </w:rPr>
              <w:t>57a</w:t>
            </w:r>
          </w:p>
        </w:tc>
        <w:tc>
          <w:tcPr>
            <w:tcW w:w="9214" w:type="dxa"/>
            <w:vAlign w:val="center"/>
          </w:tcPr>
          <w:p w14:paraId="6FD435F0" w14:textId="48D436F3" w:rsidR="001E28E5" w:rsidRPr="001E28E5" w:rsidRDefault="001E28E5" w:rsidP="001E28E5">
            <w:pPr>
              <w:spacing w:before="0" w:after="0" w:line="240" w:lineRule="auto"/>
              <w:rPr>
                <w:rFonts w:cs="Arial"/>
                <w:szCs w:val="24"/>
              </w:rPr>
            </w:pPr>
            <w:r w:rsidRPr="001E28E5">
              <w:rPr>
                <w:rFonts w:cs="Arial"/>
                <w:szCs w:val="24"/>
              </w:rPr>
              <w:t>Major outbreak of plant pest – Xylella fastidiosa</w:t>
            </w:r>
          </w:p>
        </w:tc>
      </w:tr>
      <w:tr w:rsidR="001E28E5" w:rsidRPr="001E28E5" w14:paraId="399DE397" w14:textId="77777777" w:rsidTr="00F55893">
        <w:tc>
          <w:tcPr>
            <w:tcW w:w="1135" w:type="dxa"/>
            <w:vAlign w:val="center"/>
          </w:tcPr>
          <w:p w14:paraId="40C16A61" w14:textId="7930F297" w:rsidR="001E28E5" w:rsidRPr="001E28E5" w:rsidRDefault="001E28E5" w:rsidP="001E28E5">
            <w:pPr>
              <w:spacing w:before="0" w:after="0" w:line="240" w:lineRule="auto"/>
              <w:rPr>
                <w:rFonts w:cs="Arial"/>
                <w:szCs w:val="24"/>
              </w:rPr>
            </w:pPr>
            <w:r w:rsidRPr="001E28E5">
              <w:rPr>
                <w:rFonts w:cs="Arial"/>
                <w:szCs w:val="24"/>
              </w:rPr>
              <w:t>57b</w:t>
            </w:r>
          </w:p>
        </w:tc>
        <w:tc>
          <w:tcPr>
            <w:tcW w:w="9214" w:type="dxa"/>
            <w:vAlign w:val="center"/>
          </w:tcPr>
          <w:p w14:paraId="571AEA79" w14:textId="65D789C8" w:rsidR="001E28E5" w:rsidRPr="001E28E5" w:rsidRDefault="001E28E5" w:rsidP="001E28E5">
            <w:pPr>
              <w:spacing w:before="0" w:after="0" w:line="240" w:lineRule="auto"/>
              <w:rPr>
                <w:rFonts w:cs="Arial"/>
                <w:szCs w:val="24"/>
              </w:rPr>
            </w:pPr>
            <w:r w:rsidRPr="001E28E5">
              <w:rPr>
                <w:rFonts w:cs="Arial"/>
                <w:szCs w:val="24"/>
              </w:rPr>
              <w:t xml:space="preserve">Major outbreak of plant pest – Agrilus </w:t>
            </w:r>
            <w:proofErr w:type="spellStart"/>
            <w:r w:rsidRPr="001E28E5">
              <w:rPr>
                <w:rFonts w:cs="Arial"/>
                <w:szCs w:val="24"/>
              </w:rPr>
              <w:t>planipennis</w:t>
            </w:r>
            <w:proofErr w:type="spellEnd"/>
          </w:p>
        </w:tc>
      </w:tr>
      <w:tr w:rsidR="001E28E5" w:rsidRPr="001E28E5" w14:paraId="5166D2CF" w14:textId="77777777" w:rsidTr="00F55893">
        <w:tc>
          <w:tcPr>
            <w:tcW w:w="1135" w:type="dxa"/>
            <w:vAlign w:val="center"/>
          </w:tcPr>
          <w:p w14:paraId="01AFF339" w14:textId="2503A89F" w:rsidR="001E28E5" w:rsidRPr="001E28E5" w:rsidRDefault="00F55893" w:rsidP="001E28E5">
            <w:pPr>
              <w:spacing w:before="0" w:after="0" w:line="240" w:lineRule="auto"/>
              <w:rPr>
                <w:rFonts w:cs="Arial"/>
                <w:szCs w:val="24"/>
              </w:rPr>
            </w:pPr>
            <w:r>
              <w:rPr>
                <w:rFonts w:cs="Arial"/>
                <w:szCs w:val="24"/>
              </w:rPr>
              <w:t>-</w:t>
            </w:r>
          </w:p>
        </w:tc>
        <w:tc>
          <w:tcPr>
            <w:tcW w:w="9214" w:type="dxa"/>
            <w:vAlign w:val="center"/>
          </w:tcPr>
          <w:p w14:paraId="56128FE6" w14:textId="6BB473CA" w:rsidR="001E28E5" w:rsidRPr="001E28E5" w:rsidRDefault="001E28E5" w:rsidP="001E28E5">
            <w:pPr>
              <w:spacing w:before="0" w:after="0" w:line="240" w:lineRule="auto"/>
              <w:rPr>
                <w:rFonts w:cs="Arial"/>
                <w:szCs w:val="24"/>
              </w:rPr>
            </w:pPr>
            <w:r w:rsidRPr="001E28E5">
              <w:rPr>
                <w:rFonts w:cs="Arial"/>
                <w:b/>
                <w:bCs/>
                <w:szCs w:val="24"/>
              </w:rPr>
              <w:t>Societal</w:t>
            </w:r>
          </w:p>
        </w:tc>
      </w:tr>
      <w:tr w:rsidR="001E28E5" w:rsidRPr="001E28E5" w14:paraId="4DFC8979" w14:textId="77777777" w:rsidTr="00F55893">
        <w:tc>
          <w:tcPr>
            <w:tcW w:w="1135" w:type="dxa"/>
            <w:vAlign w:val="center"/>
          </w:tcPr>
          <w:p w14:paraId="70B23D6B" w14:textId="3E62C897" w:rsidR="001E28E5" w:rsidRPr="001E28E5" w:rsidRDefault="001E28E5" w:rsidP="001E28E5">
            <w:pPr>
              <w:spacing w:before="0" w:after="0" w:line="240" w:lineRule="auto"/>
              <w:rPr>
                <w:rFonts w:cs="Arial"/>
                <w:szCs w:val="24"/>
              </w:rPr>
            </w:pPr>
            <w:r w:rsidRPr="001E28E5">
              <w:rPr>
                <w:rFonts w:cs="Arial"/>
                <w:szCs w:val="24"/>
              </w:rPr>
              <w:t>58</w:t>
            </w:r>
            <w:r w:rsidR="00715E54">
              <w:rPr>
                <w:rFonts w:cs="Arial"/>
                <w:szCs w:val="24"/>
              </w:rPr>
              <w:t>*</w:t>
            </w:r>
          </w:p>
        </w:tc>
        <w:tc>
          <w:tcPr>
            <w:tcW w:w="9214" w:type="dxa"/>
            <w:vAlign w:val="center"/>
          </w:tcPr>
          <w:p w14:paraId="00EB1322" w14:textId="1DCE8F39" w:rsidR="001E28E5" w:rsidRPr="001E28E5" w:rsidRDefault="001E28E5" w:rsidP="001E28E5">
            <w:pPr>
              <w:spacing w:before="0" w:after="0" w:line="240" w:lineRule="auto"/>
              <w:rPr>
                <w:rFonts w:cs="Arial"/>
                <w:szCs w:val="24"/>
              </w:rPr>
            </w:pPr>
            <w:r w:rsidRPr="001E28E5">
              <w:rPr>
                <w:rFonts w:cs="Arial"/>
                <w:szCs w:val="24"/>
              </w:rPr>
              <w:t>Public disorder</w:t>
            </w:r>
          </w:p>
        </w:tc>
      </w:tr>
      <w:tr w:rsidR="001E28E5" w:rsidRPr="001E28E5" w14:paraId="3731C659" w14:textId="77777777" w:rsidTr="00F55893">
        <w:tc>
          <w:tcPr>
            <w:tcW w:w="1135" w:type="dxa"/>
            <w:vAlign w:val="center"/>
          </w:tcPr>
          <w:p w14:paraId="6C32CE6E" w14:textId="6D4C280D" w:rsidR="001E28E5" w:rsidRPr="001E28E5" w:rsidRDefault="001E28E5" w:rsidP="001E28E5">
            <w:pPr>
              <w:spacing w:before="0" w:after="0" w:line="240" w:lineRule="auto"/>
              <w:rPr>
                <w:rFonts w:cs="Arial"/>
                <w:szCs w:val="24"/>
              </w:rPr>
            </w:pPr>
            <w:r w:rsidRPr="001E28E5">
              <w:rPr>
                <w:rFonts w:cs="Arial"/>
                <w:szCs w:val="24"/>
              </w:rPr>
              <w:t>59</w:t>
            </w:r>
            <w:r w:rsidR="00715E54">
              <w:rPr>
                <w:rFonts w:cs="Arial"/>
                <w:szCs w:val="24"/>
              </w:rPr>
              <w:t>*</w:t>
            </w:r>
          </w:p>
        </w:tc>
        <w:tc>
          <w:tcPr>
            <w:tcW w:w="9214" w:type="dxa"/>
            <w:vAlign w:val="center"/>
          </w:tcPr>
          <w:p w14:paraId="74264C3E" w14:textId="316A421E" w:rsidR="001E28E5" w:rsidRPr="001E28E5" w:rsidRDefault="001E28E5" w:rsidP="001E28E5">
            <w:pPr>
              <w:spacing w:before="0" w:after="0" w:line="240" w:lineRule="auto"/>
              <w:rPr>
                <w:rFonts w:cs="Arial"/>
                <w:szCs w:val="24"/>
              </w:rPr>
            </w:pPr>
            <w:r w:rsidRPr="001E28E5">
              <w:rPr>
                <w:rFonts w:cs="Arial"/>
                <w:szCs w:val="24"/>
              </w:rPr>
              <w:t>Industrial action</w:t>
            </w:r>
          </w:p>
        </w:tc>
      </w:tr>
      <w:tr w:rsidR="001E28E5" w:rsidRPr="001E28E5" w14:paraId="34E1F9DF" w14:textId="77777777" w:rsidTr="00F55893">
        <w:tc>
          <w:tcPr>
            <w:tcW w:w="1135" w:type="dxa"/>
            <w:vAlign w:val="center"/>
          </w:tcPr>
          <w:p w14:paraId="0B931C9A" w14:textId="54774553" w:rsidR="001E28E5" w:rsidRPr="001E28E5" w:rsidRDefault="001E28E5" w:rsidP="001E28E5">
            <w:pPr>
              <w:spacing w:before="0" w:after="0" w:line="240" w:lineRule="auto"/>
              <w:rPr>
                <w:rFonts w:cs="Arial"/>
                <w:szCs w:val="24"/>
              </w:rPr>
            </w:pPr>
            <w:r w:rsidRPr="001E28E5">
              <w:rPr>
                <w:rFonts w:cs="Arial"/>
                <w:szCs w:val="24"/>
              </w:rPr>
              <w:t>60</w:t>
            </w:r>
          </w:p>
        </w:tc>
        <w:tc>
          <w:tcPr>
            <w:tcW w:w="9214" w:type="dxa"/>
            <w:vAlign w:val="center"/>
          </w:tcPr>
          <w:p w14:paraId="25BCF260" w14:textId="7EAB657A" w:rsidR="001E28E5" w:rsidRPr="001E28E5" w:rsidRDefault="001E28E5" w:rsidP="001E28E5">
            <w:pPr>
              <w:spacing w:before="0" w:after="0" w:line="240" w:lineRule="auto"/>
              <w:rPr>
                <w:rFonts w:cs="Arial"/>
                <w:szCs w:val="24"/>
              </w:rPr>
            </w:pPr>
            <w:r w:rsidRPr="001E28E5">
              <w:rPr>
                <w:rFonts w:cs="Arial"/>
                <w:szCs w:val="24"/>
              </w:rPr>
              <w:t>Reception and integration of British Nationals arriving from overseas</w:t>
            </w:r>
          </w:p>
        </w:tc>
      </w:tr>
      <w:tr w:rsidR="001E28E5" w:rsidRPr="001E28E5" w14:paraId="76BD4A0B" w14:textId="77777777" w:rsidTr="00F55893">
        <w:tc>
          <w:tcPr>
            <w:tcW w:w="1135" w:type="dxa"/>
            <w:vAlign w:val="center"/>
          </w:tcPr>
          <w:p w14:paraId="5C3BB6B4" w14:textId="1868B108" w:rsidR="001E28E5" w:rsidRPr="001E28E5" w:rsidRDefault="00F55893" w:rsidP="001E28E5">
            <w:pPr>
              <w:spacing w:before="0" w:after="0" w:line="240" w:lineRule="auto"/>
              <w:rPr>
                <w:rFonts w:cs="Arial"/>
                <w:szCs w:val="24"/>
              </w:rPr>
            </w:pPr>
            <w:r>
              <w:rPr>
                <w:rFonts w:cs="Arial"/>
                <w:szCs w:val="24"/>
              </w:rPr>
              <w:t>-</w:t>
            </w:r>
          </w:p>
        </w:tc>
        <w:tc>
          <w:tcPr>
            <w:tcW w:w="9214" w:type="dxa"/>
            <w:vAlign w:val="center"/>
          </w:tcPr>
          <w:p w14:paraId="79DCF74C" w14:textId="63B80EB0" w:rsidR="001E28E5" w:rsidRPr="001E28E5" w:rsidRDefault="001E28E5" w:rsidP="001E28E5">
            <w:pPr>
              <w:spacing w:before="0" w:after="0" w:line="240" w:lineRule="auto"/>
              <w:rPr>
                <w:rFonts w:cs="Arial"/>
                <w:szCs w:val="24"/>
              </w:rPr>
            </w:pPr>
            <w:r w:rsidRPr="001E28E5">
              <w:rPr>
                <w:rFonts w:cs="Arial"/>
                <w:b/>
                <w:bCs/>
                <w:szCs w:val="24"/>
              </w:rPr>
              <w:t>Conflict and instability</w:t>
            </w:r>
          </w:p>
        </w:tc>
      </w:tr>
      <w:tr w:rsidR="001E28E5" w:rsidRPr="001E28E5" w14:paraId="33D10883" w14:textId="77777777" w:rsidTr="00F55893">
        <w:tc>
          <w:tcPr>
            <w:tcW w:w="1135" w:type="dxa"/>
            <w:vAlign w:val="center"/>
          </w:tcPr>
          <w:p w14:paraId="56CE8BA5" w14:textId="6A6B4D1B" w:rsidR="001E28E5" w:rsidRPr="001E28E5" w:rsidRDefault="001E28E5" w:rsidP="001E28E5">
            <w:pPr>
              <w:spacing w:before="0" w:after="0" w:line="240" w:lineRule="auto"/>
              <w:rPr>
                <w:rFonts w:cs="Arial"/>
                <w:szCs w:val="24"/>
              </w:rPr>
            </w:pPr>
            <w:r w:rsidRPr="001E28E5">
              <w:rPr>
                <w:rFonts w:cs="Arial"/>
                <w:szCs w:val="24"/>
              </w:rPr>
              <w:t>61</w:t>
            </w:r>
          </w:p>
        </w:tc>
        <w:tc>
          <w:tcPr>
            <w:tcW w:w="9214" w:type="dxa"/>
            <w:vAlign w:val="center"/>
          </w:tcPr>
          <w:p w14:paraId="4CD01853" w14:textId="3179F5CD" w:rsidR="001E28E5" w:rsidRPr="001E28E5" w:rsidRDefault="001E28E5" w:rsidP="001E28E5">
            <w:pPr>
              <w:spacing w:before="0" w:after="0" w:line="240" w:lineRule="auto"/>
              <w:rPr>
                <w:rFonts w:cs="Arial"/>
                <w:szCs w:val="24"/>
              </w:rPr>
            </w:pPr>
            <w:r w:rsidRPr="001E28E5">
              <w:rPr>
                <w:rFonts w:cs="Arial"/>
                <w:szCs w:val="24"/>
              </w:rPr>
              <w:t>Deliberate disruption of UK space systems and space-based services</w:t>
            </w:r>
          </w:p>
        </w:tc>
      </w:tr>
      <w:tr w:rsidR="001E28E5" w:rsidRPr="001E28E5" w14:paraId="1721C166" w14:textId="77777777" w:rsidTr="00F55893">
        <w:tc>
          <w:tcPr>
            <w:tcW w:w="1135" w:type="dxa"/>
            <w:vAlign w:val="center"/>
          </w:tcPr>
          <w:p w14:paraId="75405D48" w14:textId="3E5280B1" w:rsidR="001E28E5" w:rsidRPr="001E28E5" w:rsidRDefault="001E28E5" w:rsidP="001E28E5">
            <w:pPr>
              <w:spacing w:before="0" w:after="0" w:line="240" w:lineRule="auto"/>
              <w:rPr>
                <w:rFonts w:cs="Arial"/>
                <w:szCs w:val="24"/>
              </w:rPr>
            </w:pPr>
            <w:r w:rsidRPr="001E28E5">
              <w:rPr>
                <w:rFonts w:cs="Arial"/>
                <w:szCs w:val="24"/>
              </w:rPr>
              <w:t>62</w:t>
            </w:r>
            <w:r w:rsidR="00715E54">
              <w:rPr>
                <w:rFonts w:cs="Arial"/>
                <w:szCs w:val="24"/>
              </w:rPr>
              <w:t>*</w:t>
            </w:r>
          </w:p>
        </w:tc>
        <w:tc>
          <w:tcPr>
            <w:tcW w:w="9214" w:type="dxa"/>
            <w:vAlign w:val="center"/>
          </w:tcPr>
          <w:p w14:paraId="41478F3D" w14:textId="1EBCBB6D" w:rsidR="001E28E5" w:rsidRPr="001E28E5" w:rsidRDefault="001E28E5" w:rsidP="001E28E5">
            <w:pPr>
              <w:spacing w:before="0" w:after="0" w:line="240" w:lineRule="auto"/>
              <w:rPr>
                <w:rFonts w:cs="Arial"/>
                <w:szCs w:val="24"/>
              </w:rPr>
            </w:pPr>
            <w:r w:rsidRPr="001E28E5">
              <w:rPr>
                <w:rFonts w:cs="Arial"/>
                <w:szCs w:val="24"/>
              </w:rPr>
              <w:t>Attack on a UK ally or partner outside NATO or a mutual security agreement requiring international assistance</w:t>
            </w:r>
          </w:p>
        </w:tc>
      </w:tr>
      <w:tr w:rsidR="001E28E5" w:rsidRPr="001E28E5" w14:paraId="1AD80F96" w14:textId="77777777" w:rsidTr="00F55893">
        <w:tc>
          <w:tcPr>
            <w:tcW w:w="1135" w:type="dxa"/>
            <w:vAlign w:val="center"/>
          </w:tcPr>
          <w:p w14:paraId="05051B55" w14:textId="496F137F" w:rsidR="001E28E5" w:rsidRPr="001E28E5" w:rsidRDefault="001E28E5" w:rsidP="001E28E5">
            <w:pPr>
              <w:spacing w:before="0" w:after="0" w:line="240" w:lineRule="auto"/>
              <w:rPr>
                <w:rFonts w:cs="Arial"/>
                <w:szCs w:val="24"/>
              </w:rPr>
            </w:pPr>
            <w:r w:rsidRPr="001E28E5">
              <w:rPr>
                <w:rFonts w:cs="Arial"/>
                <w:szCs w:val="24"/>
              </w:rPr>
              <w:t>63</w:t>
            </w:r>
          </w:p>
        </w:tc>
        <w:tc>
          <w:tcPr>
            <w:tcW w:w="9214" w:type="dxa"/>
            <w:vAlign w:val="center"/>
          </w:tcPr>
          <w:p w14:paraId="2FF644FA" w14:textId="454BD33E" w:rsidR="001E28E5" w:rsidRPr="001E28E5" w:rsidRDefault="001E28E5" w:rsidP="001E28E5">
            <w:pPr>
              <w:spacing w:before="0" w:after="0" w:line="240" w:lineRule="auto"/>
              <w:rPr>
                <w:rFonts w:cs="Arial"/>
                <w:szCs w:val="24"/>
              </w:rPr>
            </w:pPr>
            <w:r w:rsidRPr="001E28E5">
              <w:rPr>
                <w:rFonts w:cs="Arial"/>
                <w:szCs w:val="24"/>
              </w:rPr>
              <w:t>Nuclear miscalculation not involving the UK</w:t>
            </w:r>
          </w:p>
        </w:tc>
      </w:tr>
    </w:tbl>
    <w:p w14:paraId="4D7629B7" w14:textId="66EBFD6E" w:rsidR="003F2CE9" w:rsidRDefault="001E28E5" w:rsidP="00340809">
      <w:pPr>
        <w:rPr>
          <w:highlight w:val="yellow"/>
        </w:rPr>
      </w:pPr>
      <w:r>
        <w:t xml:space="preserve">* </w:t>
      </w:r>
      <w:r w:rsidR="318FB9FD" w:rsidRPr="00DD4939">
        <w:t>The</w:t>
      </w:r>
      <w:r w:rsidR="39CF7263" w:rsidRPr="00DD4939">
        <w:t xml:space="preserve"> most pertinent</w:t>
      </w:r>
      <w:r w:rsidR="318FB9FD" w:rsidRPr="00DD4939">
        <w:t xml:space="preserve"> risks identified by the N</w:t>
      </w:r>
      <w:r w:rsidR="31591639" w:rsidRPr="00DD4939">
        <w:t>RR</w:t>
      </w:r>
      <w:r w:rsidR="318FB9FD" w:rsidRPr="00DD4939">
        <w:t xml:space="preserve"> </w:t>
      </w:r>
      <w:r w:rsidR="238C1A68" w:rsidRPr="00DD4939">
        <w:t>for L</w:t>
      </w:r>
      <w:r w:rsidR="1501A27F" w:rsidRPr="00DD4939">
        <w:t>FRS</w:t>
      </w:r>
      <w:r w:rsidR="002A6D51">
        <w:t>.</w:t>
      </w:r>
    </w:p>
    <w:p w14:paraId="10F8DA40" w14:textId="57FC90E5" w:rsidR="318FB9FD" w:rsidRPr="00FC15CC" w:rsidRDefault="63C75E21" w:rsidP="00340809">
      <w:pPr>
        <w:rPr>
          <w:rFonts w:eastAsia="Arial" w:cs="Arial"/>
          <w:szCs w:val="24"/>
        </w:rPr>
      </w:pPr>
      <w:r w:rsidRPr="00FC15CC">
        <w:rPr>
          <w:rFonts w:eastAsia="Arial" w:cs="Arial"/>
          <w:color w:val="000000" w:themeColor="text1"/>
          <w:szCs w:val="24"/>
        </w:rPr>
        <w:t xml:space="preserve">A full breakdown can be found </w:t>
      </w:r>
      <w:r w:rsidR="00A11B6F" w:rsidRPr="00FC15CC">
        <w:rPr>
          <w:rFonts w:eastAsia="Arial" w:cs="Arial"/>
          <w:color w:val="000000" w:themeColor="text1"/>
          <w:szCs w:val="24"/>
        </w:rPr>
        <w:t xml:space="preserve">on the </w:t>
      </w:r>
      <w:hyperlink r:id="rId16" w:history="1">
        <w:r w:rsidR="00A11B6F" w:rsidRPr="00FC15CC">
          <w:rPr>
            <w:rStyle w:val="Hyperlink"/>
            <w:rFonts w:eastAsia="Arial" w:cs="Arial"/>
            <w:szCs w:val="24"/>
          </w:rPr>
          <w:t>UK government website</w:t>
        </w:r>
      </w:hyperlink>
    </w:p>
    <w:p w14:paraId="2C96B999" w14:textId="0CCBAFCF" w:rsidR="00101BD7" w:rsidRDefault="00101BD7" w:rsidP="00101BD7">
      <w:pPr>
        <w:pStyle w:val="Heading2"/>
      </w:pPr>
      <w:bookmarkStart w:id="76" w:name="_Toc160200434"/>
      <w:r>
        <w:t>Lancashire Resilience Forum</w:t>
      </w:r>
      <w:bookmarkEnd w:id="76"/>
    </w:p>
    <w:p w14:paraId="37DD6EF1" w14:textId="536A3597" w:rsidR="00E5505C" w:rsidRPr="00E5505C" w:rsidRDefault="00E5505C" w:rsidP="00E5505C">
      <w:pPr>
        <w:rPr>
          <w:rFonts w:eastAsia="Arial" w:cs="Arial"/>
          <w:color w:val="000000" w:themeColor="text1"/>
          <w:szCs w:val="24"/>
        </w:rPr>
      </w:pPr>
      <w:r w:rsidRPr="00E5505C">
        <w:rPr>
          <w:rFonts w:eastAsia="Arial" w:cs="Arial"/>
          <w:color w:val="000000" w:themeColor="text1"/>
          <w:szCs w:val="24"/>
        </w:rPr>
        <w:t xml:space="preserve">Every Resilience Forum has a Community Risk Register which describes risks for the community and assesses how likely they are to lead to an emergency and the potential impact they would have. </w:t>
      </w:r>
      <w:r w:rsidR="00782EB1">
        <w:rPr>
          <w:rFonts w:eastAsia="Arial" w:cs="Arial"/>
          <w:color w:val="000000" w:themeColor="text1"/>
          <w:szCs w:val="24"/>
        </w:rPr>
        <w:t xml:space="preserve"> </w:t>
      </w:r>
      <w:r w:rsidRPr="00E5505C">
        <w:rPr>
          <w:rFonts w:eastAsia="Arial" w:cs="Arial"/>
          <w:color w:val="000000" w:themeColor="text1"/>
          <w:szCs w:val="24"/>
        </w:rPr>
        <w:t xml:space="preserve">The register is created through a risk assessment, and the information is used by the Lancashire Resilience Forum </w:t>
      </w:r>
      <w:r>
        <w:rPr>
          <w:rFonts w:eastAsia="Arial" w:cs="Arial"/>
          <w:color w:val="000000" w:themeColor="text1"/>
          <w:szCs w:val="24"/>
        </w:rPr>
        <w:t>(</w:t>
      </w:r>
      <w:r w:rsidRPr="00E5505C">
        <w:rPr>
          <w:rFonts w:eastAsia="Arial" w:cs="Arial"/>
          <w:color w:val="000000" w:themeColor="text1"/>
          <w:szCs w:val="24"/>
        </w:rPr>
        <w:t>LRF</w:t>
      </w:r>
      <w:r>
        <w:rPr>
          <w:rFonts w:eastAsia="Arial" w:cs="Arial"/>
          <w:color w:val="000000" w:themeColor="text1"/>
          <w:szCs w:val="24"/>
        </w:rPr>
        <w:t>)</w:t>
      </w:r>
      <w:r w:rsidRPr="00E5505C">
        <w:rPr>
          <w:rFonts w:eastAsia="Arial" w:cs="Arial"/>
          <w:color w:val="000000" w:themeColor="text1"/>
          <w:szCs w:val="24"/>
        </w:rPr>
        <w:t xml:space="preserve"> to plan and prepare for emergencies that may occur.</w:t>
      </w:r>
    </w:p>
    <w:p w14:paraId="53A910A7" w14:textId="7F265A42" w:rsidR="00E5505C" w:rsidRDefault="00E5505C" w:rsidP="00E5505C">
      <w:pPr>
        <w:rPr>
          <w:rFonts w:eastAsia="Arial" w:cs="Arial"/>
          <w:color w:val="000000" w:themeColor="text1"/>
          <w:szCs w:val="24"/>
          <w:highlight w:val="yellow"/>
        </w:rPr>
      </w:pPr>
      <w:r w:rsidRPr="00E5505C">
        <w:rPr>
          <w:rFonts w:eastAsia="Arial" w:cs="Arial"/>
          <w:color w:val="000000" w:themeColor="text1"/>
          <w:szCs w:val="24"/>
        </w:rPr>
        <w:lastRenderedPageBreak/>
        <w:t xml:space="preserve">The </w:t>
      </w:r>
      <w:r>
        <w:rPr>
          <w:rFonts w:eastAsia="Arial" w:cs="Arial"/>
          <w:color w:val="000000" w:themeColor="text1"/>
          <w:szCs w:val="24"/>
        </w:rPr>
        <w:t xml:space="preserve">LRF </w:t>
      </w:r>
      <w:r w:rsidRPr="00E5505C">
        <w:rPr>
          <w:rFonts w:eastAsia="Arial" w:cs="Arial"/>
          <w:color w:val="000000" w:themeColor="text1"/>
          <w:szCs w:val="24"/>
        </w:rPr>
        <w:t>refers to</w:t>
      </w:r>
      <w:r>
        <w:rPr>
          <w:rFonts w:eastAsia="Arial" w:cs="Arial"/>
          <w:color w:val="000000" w:themeColor="text1"/>
          <w:szCs w:val="24"/>
        </w:rPr>
        <w:t xml:space="preserve"> the</w:t>
      </w:r>
      <w:r w:rsidRPr="00E5505C">
        <w:rPr>
          <w:rFonts w:eastAsia="Arial" w:cs="Arial"/>
          <w:color w:val="000000" w:themeColor="text1"/>
          <w:szCs w:val="24"/>
        </w:rPr>
        <w:t xml:space="preserve"> National Risk Register in order to consider national issues alongside the local risk context and identify the risks within the county. </w:t>
      </w:r>
      <w:r w:rsidR="00782EB1">
        <w:rPr>
          <w:rFonts w:eastAsia="Arial" w:cs="Arial"/>
          <w:color w:val="000000" w:themeColor="text1"/>
          <w:szCs w:val="24"/>
        </w:rPr>
        <w:t xml:space="preserve"> </w:t>
      </w:r>
      <w:r w:rsidRPr="00E5505C">
        <w:rPr>
          <w:rFonts w:eastAsia="Arial" w:cs="Arial"/>
          <w:color w:val="000000" w:themeColor="text1"/>
          <w:szCs w:val="24"/>
        </w:rPr>
        <w:t xml:space="preserve">These risks can come from lots of factors – from natural events such as weather, human diseases, animal diseases and accidents, to deliberate acts such as terrorism. </w:t>
      </w:r>
      <w:r w:rsidR="00782EB1">
        <w:rPr>
          <w:rFonts w:eastAsia="Arial" w:cs="Arial"/>
          <w:color w:val="000000" w:themeColor="text1"/>
          <w:szCs w:val="24"/>
        </w:rPr>
        <w:t xml:space="preserve"> </w:t>
      </w:r>
      <w:r w:rsidRPr="00E5505C">
        <w:rPr>
          <w:rFonts w:eastAsia="Arial" w:cs="Arial"/>
          <w:color w:val="000000" w:themeColor="text1"/>
          <w:szCs w:val="24"/>
        </w:rPr>
        <w:t>This risk assessment can help identify new issues or highlight situations where risk may be changing.</w:t>
      </w:r>
    </w:p>
    <w:p w14:paraId="4709FCF5" w14:textId="24DDC1B0" w:rsidR="06961E26" w:rsidRPr="00DC5556" w:rsidRDefault="37AEC24E" w:rsidP="00340809">
      <w:pPr>
        <w:rPr>
          <w:rFonts w:eastAsia="Arial" w:cs="Arial"/>
          <w:color w:val="000000" w:themeColor="text1"/>
          <w:szCs w:val="24"/>
        </w:rPr>
      </w:pPr>
      <w:r w:rsidRPr="00DC5556">
        <w:rPr>
          <w:rFonts w:eastAsia="Arial" w:cs="Arial"/>
          <w:color w:val="000000" w:themeColor="text1"/>
          <w:szCs w:val="24"/>
        </w:rPr>
        <w:t>The highest risks identified can be seen below:</w:t>
      </w:r>
    </w:p>
    <w:tbl>
      <w:tblPr>
        <w:tblStyle w:val="TableGrid"/>
        <w:tblW w:w="5000" w:type="pct"/>
        <w:tblLook w:val="04A0" w:firstRow="1" w:lastRow="0" w:firstColumn="1" w:lastColumn="0" w:noHBand="0" w:noVBand="1"/>
        <w:tblCaption w:val="LRF Risk register"/>
        <w:tblDescription w:val="Table listing LRF high and medium risks"/>
      </w:tblPr>
      <w:tblGrid>
        <w:gridCol w:w="5984"/>
        <w:gridCol w:w="2233"/>
        <w:gridCol w:w="1519"/>
      </w:tblGrid>
      <w:tr w:rsidR="00F55893" w:rsidRPr="00DC5556" w14:paraId="3C88153E" w14:textId="7D00F72D" w:rsidTr="00B8155D">
        <w:trPr>
          <w:tblHeader/>
        </w:trPr>
        <w:tc>
          <w:tcPr>
            <w:tcW w:w="3073" w:type="pct"/>
            <w:shd w:val="clear" w:color="auto" w:fill="D9D9D9" w:themeFill="background1" w:themeFillShade="D9"/>
            <w:vAlign w:val="center"/>
          </w:tcPr>
          <w:p w14:paraId="5D8BBC14" w14:textId="27823FDE" w:rsidR="00F55893" w:rsidRPr="00D35A8D" w:rsidRDefault="00F55893" w:rsidP="00252EDC">
            <w:pPr>
              <w:spacing w:before="120" w:after="120" w:line="240" w:lineRule="auto"/>
              <w:rPr>
                <w:rFonts w:eastAsia="Arial" w:cs="Arial"/>
                <w:b/>
                <w:bCs/>
                <w:szCs w:val="24"/>
              </w:rPr>
            </w:pPr>
            <w:r w:rsidRPr="00D35A8D">
              <w:rPr>
                <w:rFonts w:eastAsia="Arial" w:cs="Arial"/>
                <w:b/>
                <w:bCs/>
                <w:szCs w:val="24"/>
              </w:rPr>
              <w:t>Risk</w:t>
            </w:r>
          </w:p>
        </w:tc>
        <w:tc>
          <w:tcPr>
            <w:tcW w:w="1147" w:type="pct"/>
            <w:shd w:val="clear" w:color="auto" w:fill="D9D9D9" w:themeFill="background1" w:themeFillShade="D9"/>
            <w:vAlign w:val="center"/>
          </w:tcPr>
          <w:p w14:paraId="3ED564BB" w14:textId="77777777" w:rsidR="00F55893" w:rsidRPr="00D35A8D" w:rsidRDefault="00F55893" w:rsidP="00252EDC">
            <w:pPr>
              <w:spacing w:before="120" w:after="120" w:line="240" w:lineRule="auto"/>
              <w:rPr>
                <w:rFonts w:eastAsia="Arial" w:cs="Arial"/>
                <w:b/>
                <w:bCs/>
                <w:szCs w:val="24"/>
              </w:rPr>
            </w:pPr>
            <w:r w:rsidRPr="00D35A8D">
              <w:rPr>
                <w:rFonts w:eastAsia="Arial" w:cs="Arial"/>
                <w:b/>
                <w:bCs/>
                <w:szCs w:val="24"/>
              </w:rPr>
              <w:t>Overall risk rating</w:t>
            </w:r>
          </w:p>
        </w:tc>
        <w:tc>
          <w:tcPr>
            <w:tcW w:w="780" w:type="pct"/>
            <w:shd w:val="clear" w:color="auto" w:fill="D9D9D9" w:themeFill="background1" w:themeFillShade="D9"/>
            <w:vAlign w:val="center"/>
          </w:tcPr>
          <w:p w14:paraId="291773DC" w14:textId="537C03C1" w:rsidR="00F55893" w:rsidRPr="00D35A8D" w:rsidRDefault="00F55893" w:rsidP="00F55893">
            <w:pPr>
              <w:spacing w:before="120" w:after="120" w:line="240" w:lineRule="auto"/>
              <w:rPr>
                <w:rFonts w:eastAsia="Arial" w:cs="Arial"/>
                <w:b/>
                <w:bCs/>
                <w:szCs w:val="24"/>
              </w:rPr>
            </w:pPr>
            <w:r>
              <w:rPr>
                <w:rFonts w:eastAsia="Arial" w:cs="Arial"/>
                <w:b/>
                <w:bCs/>
                <w:szCs w:val="24"/>
              </w:rPr>
              <w:t>Level of Risk</w:t>
            </w:r>
          </w:p>
        </w:tc>
      </w:tr>
      <w:tr w:rsidR="004E393A" w:rsidRPr="00DC5556" w14:paraId="4455A0B1" w14:textId="03C488BB" w:rsidTr="00B8155D">
        <w:trPr>
          <w:trHeight w:val="201"/>
        </w:trPr>
        <w:tc>
          <w:tcPr>
            <w:tcW w:w="3073" w:type="pct"/>
            <w:vAlign w:val="center"/>
          </w:tcPr>
          <w:p w14:paraId="4BA3C596" w14:textId="746C4E51" w:rsidR="004E393A" w:rsidRPr="00D35A8D" w:rsidRDefault="004E393A" w:rsidP="00252EDC">
            <w:pPr>
              <w:spacing w:before="120" w:after="120" w:line="240" w:lineRule="auto"/>
              <w:rPr>
                <w:rFonts w:eastAsia="Arial" w:cs="Arial"/>
                <w:szCs w:val="24"/>
              </w:rPr>
            </w:pPr>
            <w:r w:rsidRPr="00D35A8D">
              <w:rPr>
                <w:rFonts w:eastAsia="Arial" w:cs="Arial"/>
                <w:szCs w:val="24"/>
              </w:rPr>
              <w:t>Rail networks incidents</w:t>
            </w:r>
          </w:p>
        </w:tc>
        <w:tc>
          <w:tcPr>
            <w:tcW w:w="1147" w:type="pct"/>
            <w:shd w:val="clear" w:color="auto" w:fill="E60000"/>
            <w:vAlign w:val="center"/>
          </w:tcPr>
          <w:p w14:paraId="7E566990" w14:textId="6E284489" w:rsidR="004E393A" w:rsidRPr="004E393A" w:rsidRDefault="004E393A" w:rsidP="00252EDC">
            <w:pPr>
              <w:spacing w:before="120" w:after="120" w:line="240" w:lineRule="auto"/>
              <w:jc w:val="center"/>
              <w:rPr>
                <w:rFonts w:eastAsia="Arial" w:cs="Arial"/>
                <w:color w:val="FFFFFF" w:themeColor="background1"/>
                <w:szCs w:val="24"/>
              </w:rPr>
            </w:pPr>
            <w:r w:rsidRPr="004E393A">
              <w:rPr>
                <w:rFonts w:eastAsia="Arial" w:cs="Arial"/>
                <w:color w:val="FFFFFF" w:themeColor="background1"/>
                <w:szCs w:val="24"/>
              </w:rPr>
              <w:t>16</w:t>
            </w:r>
          </w:p>
        </w:tc>
        <w:tc>
          <w:tcPr>
            <w:tcW w:w="780" w:type="pct"/>
            <w:shd w:val="clear" w:color="auto" w:fill="E60000"/>
          </w:tcPr>
          <w:p w14:paraId="25BE1E30" w14:textId="005328E0" w:rsidR="004E393A" w:rsidRPr="00F55893" w:rsidRDefault="00F55893" w:rsidP="007B1584">
            <w:pPr>
              <w:spacing w:before="120" w:after="120" w:line="240" w:lineRule="auto"/>
              <w:rPr>
                <w:rFonts w:eastAsia="Arial" w:cs="Arial"/>
                <w:color w:val="FFFFFF" w:themeColor="background1"/>
                <w:szCs w:val="24"/>
              </w:rPr>
            </w:pPr>
            <w:r w:rsidRPr="00F55893">
              <w:rPr>
                <w:rFonts w:eastAsia="Arial" w:cs="Arial"/>
                <w:color w:val="FFFFFF" w:themeColor="background1"/>
                <w:szCs w:val="24"/>
              </w:rPr>
              <w:t>High risk</w:t>
            </w:r>
          </w:p>
        </w:tc>
      </w:tr>
      <w:tr w:rsidR="004E393A" w:rsidRPr="00DC5556" w14:paraId="1495577C" w14:textId="0998F062" w:rsidTr="00B8155D">
        <w:tc>
          <w:tcPr>
            <w:tcW w:w="3073" w:type="pct"/>
            <w:vAlign w:val="center"/>
          </w:tcPr>
          <w:p w14:paraId="240288D5" w14:textId="5B9C600B" w:rsidR="004E393A" w:rsidRPr="00D35A8D" w:rsidRDefault="004E393A" w:rsidP="00252EDC">
            <w:pPr>
              <w:spacing w:before="120" w:after="120" w:line="240" w:lineRule="auto"/>
              <w:rPr>
                <w:rFonts w:eastAsia="Arial" w:cs="Arial"/>
                <w:szCs w:val="24"/>
              </w:rPr>
            </w:pPr>
            <w:r w:rsidRPr="00D35A8D">
              <w:rPr>
                <w:rFonts w:eastAsia="Arial" w:cs="Arial"/>
                <w:szCs w:val="24"/>
              </w:rPr>
              <w:t>Failure of the national electricity transmission system</w:t>
            </w:r>
          </w:p>
        </w:tc>
        <w:tc>
          <w:tcPr>
            <w:tcW w:w="1147" w:type="pct"/>
            <w:shd w:val="clear" w:color="auto" w:fill="E60000"/>
            <w:vAlign w:val="center"/>
          </w:tcPr>
          <w:p w14:paraId="3B29B875" w14:textId="414A897C" w:rsidR="004E393A" w:rsidRPr="004E393A" w:rsidRDefault="004E393A" w:rsidP="00252EDC">
            <w:pPr>
              <w:spacing w:before="120" w:after="120" w:line="240" w:lineRule="auto"/>
              <w:jc w:val="center"/>
              <w:rPr>
                <w:rFonts w:eastAsia="Arial" w:cs="Arial"/>
                <w:color w:val="FFFFFF" w:themeColor="background1"/>
                <w:szCs w:val="24"/>
              </w:rPr>
            </w:pPr>
            <w:r w:rsidRPr="004E393A">
              <w:rPr>
                <w:rFonts w:eastAsia="Arial" w:cs="Arial"/>
                <w:color w:val="FFFFFF" w:themeColor="background1"/>
                <w:szCs w:val="24"/>
              </w:rPr>
              <w:t>15</w:t>
            </w:r>
          </w:p>
        </w:tc>
        <w:tc>
          <w:tcPr>
            <w:tcW w:w="780" w:type="pct"/>
            <w:shd w:val="clear" w:color="auto" w:fill="E60000"/>
          </w:tcPr>
          <w:p w14:paraId="4B4A8404" w14:textId="365D903C" w:rsidR="004E393A" w:rsidRPr="00F55893" w:rsidRDefault="00F55893" w:rsidP="007B1584">
            <w:pPr>
              <w:spacing w:before="120" w:after="120" w:line="240" w:lineRule="auto"/>
              <w:rPr>
                <w:rFonts w:eastAsia="Arial" w:cs="Arial"/>
                <w:color w:val="FFFFFF" w:themeColor="background1"/>
                <w:szCs w:val="24"/>
              </w:rPr>
            </w:pPr>
            <w:r w:rsidRPr="00F55893">
              <w:rPr>
                <w:rFonts w:eastAsia="Arial" w:cs="Arial"/>
                <w:color w:val="FFFFFF" w:themeColor="background1"/>
                <w:szCs w:val="24"/>
              </w:rPr>
              <w:t>High risk</w:t>
            </w:r>
          </w:p>
        </w:tc>
      </w:tr>
      <w:tr w:rsidR="00F55893" w:rsidRPr="00DC5556" w14:paraId="3FDB6CEE" w14:textId="04B771F0" w:rsidTr="00B8155D">
        <w:tc>
          <w:tcPr>
            <w:tcW w:w="3073" w:type="pct"/>
            <w:vAlign w:val="center"/>
          </w:tcPr>
          <w:p w14:paraId="4049DDD4" w14:textId="5D9EC29A" w:rsidR="00F55893" w:rsidRPr="00D35A8D" w:rsidRDefault="00F55893" w:rsidP="00F55893">
            <w:pPr>
              <w:spacing w:before="120" w:after="120" w:line="240" w:lineRule="auto"/>
              <w:rPr>
                <w:rFonts w:eastAsia="Arial" w:cs="Arial"/>
                <w:szCs w:val="24"/>
              </w:rPr>
            </w:pPr>
            <w:r w:rsidRPr="00D35A8D">
              <w:rPr>
                <w:rFonts w:eastAsia="Arial" w:cs="Arial"/>
                <w:szCs w:val="24"/>
              </w:rPr>
              <w:t>Influenza-type pandemic</w:t>
            </w:r>
          </w:p>
        </w:tc>
        <w:tc>
          <w:tcPr>
            <w:tcW w:w="1147" w:type="pct"/>
            <w:shd w:val="clear" w:color="auto" w:fill="E60000"/>
            <w:vAlign w:val="center"/>
          </w:tcPr>
          <w:p w14:paraId="7EE4AF64" w14:textId="52C8B5A0" w:rsidR="00F55893" w:rsidRPr="004E393A" w:rsidRDefault="00F55893" w:rsidP="00F55893">
            <w:pPr>
              <w:spacing w:before="120" w:after="120" w:line="240" w:lineRule="auto"/>
              <w:jc w:val="center"/>
              <w:rPr>
                <w:rFonts w:eastAsia="Arial" w:cs="Arial"/>
                <w:color w:val="FFFFFF" w:themeColor="background1"/>
                <w:szCs w:val="24"/>
              </w:rPr>
            </w:pPr>
            <w:r w:rsidRPr="004E393A">
              <w:rPr>
                <w:rFonts w:eastAsia="Arial" w:cs="Arial"/>
                <w:color w:val="FFFFFF" w:themeColor="background1"/>
                <w:szCs w:val="24"/>
              </w:rPr>
              <w:t>15</w:t>
            </w:r>
          </w:p>
        </w:tc>
        <w:tc>
          <w:tcPr>
            <w:tcW w:w="780" w:type="pct"/>
            <w:shd w:val="clear" w:color="auto" w:fill="E60000"/>
          </w:tcPr>
          <w:p w14:paraId="0C9AA78F" w14:textId="597A18A3" w:rsidR="00F55893" w:rsidRPr="00F55893" w:rsidRDefault="00F55893" w:rsidP="007B1584">
            <w:pPr>
              <w:spacing w:before="120" w:after="120" w:line="240" w:lineRule="auto"/>
              <w:rPr>
                <w:rFonts w:eastAsia="Arial" w:cs="Arial"/>
                <w:color w:val="FFFFFF" w:themeColor="background1"/>
                <w:szCs w:val="24"/>
              </w:rPr>
            </w:pPr>
            <w:r w:rsidRPr="00F55893">
              <w:rPr>
                <w:rFonts w:eastAsia="Arial" w:cs="Arial"/>
                <w:color w:val="FFFFFF" w:themeColor="background1"/>
                <w:szCs w:val="24"/>
              </w:rPr>
              <w:t>High risk</w:t>
            </w:r>
          </w:p>
        </w:tc>
      </w:tr>
      <w:tr w:rsidR="00F55893" w:rsidRPr="00DC5556" w14:paraId="10A4B654" w14:textId="241AC23D" w:rsidTr="00B8155D">
        <w:tc>
          <w:tcPr>
            <w:tcW w:w="3073" w:type="pct"/>
            <w:vAlign w:val="center"/>
          </w:tcPr>
          <w:p w14:paraId="5FEECEAF" w14:textId="5A494D43" w:rsidR="00F55893" w:rsidRPr="00D35A8D" w:rsidRDefault="00F55893" w:rsidP="00F55893">
            <w:pPr>
              <w:spacing w:before="120" w:after="120" w:line="240" w:lineRule="auto"/>
              <w:rPr>
                <w:rFonts w:eastAsia="Arial" w:cs="Arial"/>
                <w:szCs w:val="24"/>
              </w:rPr>
            </w:pPr>
            <w:r w:rsidRPr="00D35A8D">
              <w:rPr>
                <w:rFonts w:eastAsia="Arial" w:cs="Arial"/>
                <w:szCs w:val="24"/>
              </w:rPr>
              <w:t>Coastal flooding/ Fluvial flooding</w:t>
            </w:r>
          </w:p>
        </w:tc>
        <w:tc>
          <w:tcPr>
            <w:tcW w:w="1147" w:type="pct"/>
            <w:shd w:val="clear" w:color="auto" w:fill="E60000"/>
            <w:vAlign w:val="center"/>
          </w:tcPr>
          <w:p w14:paraId="1B84CD57" w14:textId="55736676" w:rsidR="00F55893" w:rsidRPr="004E393A" w:rsidRDefault="00F55893" w:rsidP="00F55893">
            <w:pPr>
              <w:spacing w:before="120" w:after="120" w:line="240" w:lineRule="auto"/>
              <w:jc w:val="center"/>
              <w:rPr>
                <w:rFonts w:eastAsia="Arial" w:cs="Arial"/>
                <w:color w:val="FFFFFF" w:themeColor="background1"/>
                <w:szCs w:val="24"/>
              </w:rPr>
            </w:pPr>
            <w:r w:rsidRPr="004E393A">
              <w:rPr>
                <w:rFonts w:eastAsia="Arial" w:cs="Arial"/>
                <w:color w:val="FFFFFF" w:themeColor="background1"/>
                <w:szCs w:val="24"/>
              </w:rPr>
              <w:t>12</w:t>
            </w:r>
          </w:p>
        </w:tc>
        <w:tc>
          <w:tcPr>
            <w:tcW w:w="780" w:type="pct"/>
            <w:shd w:val="clear" w:color="auto" w:fill="E60000"/>
          </w:tcPr>
          <w:p w14:paraId="319A54DC" w14:textId="515E9837" w:rsidR="00F55893" w:rsidRPr="00F55893" w:rsidRDefault="00F55893" w:rsidP="007B1584">
            <w:pPr>
              <w:spacing w:before="120" w:after="120" w:line="240" w:lineRule="auto"/>
              <w:rPr>
                <w:rFonts w:eastAsia="Arial" w:cs="Arial"/>
                <w:color w:val="FFFFFF" w:themeColor="background1"/>
                <w:szCs w:val="24"/>
              </w:rPr>
            </w:pPr>
            <w:r w:rsidRPr="00F55893">
              <w:rPr>
                <w:rFonts w:eastAsia="Arial" w:cs="Arial"/>
                <w:color w:val="FFFFFF" w:themeColor="background1"/>
                <w:szCs w:val="24"/>
              </w:rPr>
              <w:t>High risk</w:t>
            </w:r>
          </w:p>
        </w:tc>
      </w:tr>
      <w:tr w:rsidR="004E393A" w:rsidRPr="00DC5556" w14:paraId="5C052DE0" w14:textId="08B64654" w:rsidTr="00B8155D">
        <w:trPr>
          <w:trHeight w:val="79"/>
        </w:trPr>
        <w:tc>
          <w:tcPr>
            <w:tcW w:w="3073" w:type="pct"/>
            <w:vAlign w:val="center"/>
          </w:tcPr>
          <w:p w14:paraId="693B3C39" w14:textId="38294629" w:rsidR="004E393A" w:rsidRPr="00D35A8D" w:rsidRDefault="004E393A" w:rsidP="00252EDC">
            <w:pPr>
              <w:spacing w:before="120" w:after="120" w:line="240" w:lineRule="auto"/>
              <w:rPr>
                <w:rFonts w:eastAsia="Arial" w:cs="Arial"/>
                <w:szCs w:val="24"/>
              </w:rPr>
            </w:pPr>
            <w:r w:rsidRPr="00D35A8D">
              <w:rPr>
                <w:rFonts w:eastAsia="Arial" w:cs="Arial"/>
                <w:szCs w:val="24"/>
              </w:rPr>
              <w:t>Volcanic eruption</w:t>
            </w:r>
          </w:p>
        </w:tc>
        <w:tc>
          <w:tcPr>
            <w:tcW w:w="1147" w:type="pct"/>
            <w:shd w:val="clear" w:color="auto" w:fill="FFC000"/>
            <w:vAlign w:val="center"/>
          </w:tcPr>
          <w:p w14:paraId="40F43559" w14:textId="7C0D5B0D" w:rsidR="004E393A" w:rsidRPr="00D35A8D" w:rsidRDefault="004E393A" w:rsidP="00252EDC">
            <w:pPr>
              <w:spacing w:before="120" w:after="120" w:line="240" w:lineRule="auto"/>
              <w:jc w:val="center"/>
              <w:rPr>
                <w:rFonts w:eastAsia="Arial" w:cs="Arial"/>
                <w:szCs w:val="24"/>
              </w:rPr>
            </w:pPr>
            <w:r w:rsidRPr="00D35A8D">
              <w:rPr>
                <w:rFonts w:eastAsia="Arial" w:cs="Arial"/>
                <w:szCs w:val="24"/>
              </w:rPr>
              <w:t>12</w:t>
            </w:r>
          </w:p>
        </w:tc>
        <w:tc>
          <w:tcPr>
            <w:tcW w:w="780" w:type="pct"/>
            <w:shd w:val="clear" w:color="auto" w:fill="FFC000"/>
          </w:tcPr>
          <w:p w14:paraId="53B4C627" w14:textId="51E768DB" w:rsidR="004E393A" w:rsidRPr="00D35A8D" w:rsidRDefault="00F55893" w:rsidP="00F55893">
            <w:pPr>
              <w:spacing w:before="120" w:after="120" w:line="240" w:lineRule="auto"/>
              <w:jc w:val="center"/>
              <w:rPr>
                <w:rFonts w:eastAsia="Arial" w:cs="Arial"/>
                <w:szCs w:val="24"/>
              </w:rPr>
            </w:pPr>
            <w:r>
              <w:rPr>
                <w:rFonts w:eastAsia="Arial" w:cs="Arial"/>
                <w:szCs w:val="24"/>
              </w:rPr>
              <w:t>Medium risk</w:t>
            </w:r>
          </w:p>
        </w:tc>
      </w:tr>
      <w:tr w:rsidR="004E393A" w:rsidRPr="00DC5556" w14:paraId="5752EDE1" w14:textId="5922A480" w:rsidTr="00B8155D">
        <w:tc>
          <w:tcPr>
            <w:tcW w:w="3073" w:type="pct"/>
            <w:vAlign w:val="center"/>
          </w:tcPr>
          <w:p w14:paraId="59906CAE" w14:textId="7A13778F" w:rsidR="004E393A" w:rsidRPr="00D35A8D" w:rsidRDefault="004E393A" w:rsidP="00252EDC">
            <w:pPr>
              <w:spacing w:before="120" w:after="120" w:line="240" w:lineRule="auto"/>
              <w:rPr>
                <w:rFonts w:eastAsia="Arial" w:cs="Arial"/>
                <w:szCs w:val="24"/>
              </w:rPr>
            </w:pPr>
            <w:r w:rsidRPr="00D35A8D">
              <w:rPr>
                <w:rFonts w:eastAsia="Arial" w:cs="Arial"/>
                <w:szCs w:val="24"/>
              </w:rPr>
              <w:t>Technological failure at a retail bank</w:t>
            </w:r>
          </w:p>
        </w:tc>
        <w:tc>
          <w:tcPr>
            <w:tcW w:w="1147" w:type="pct"/>
            <w:shd w:val="clear" w:color="auto" w:fill="FFC000"/>
            <w:vAlign w:val="center"/>
          </w:tcPr>
          <w:p w14:paraId="45A147F9" w14:textId="184B2A2A" w:rsidR="004E393A" w:rsidRPr="00D35A8D" w:rsidRDefault="004E393A" w:rsidP="00252EDC">
            <w:pPr>
              <w:spacing w:before="120" w:after="120" w:line="240" w:lineRule="auto"/>
              <w:jc w:val="center"/>
              <w:rPr>
                <w:rFonts w:eastAsia="Arial" w:cs="Arial"/>
                <w:szCs w:val="24"/>
              </w:rPr>
            </w:pPr>
            <w:r w:rsidRPr="00D35A8D">
              <w:rPr>
                <w:rFonts w:eastAsia="Arial" w:cs="Arial"/>
                <w:szCs w:val="24"/>
              </w:rPr>
              <w:t>12</w:t>
            </w:r>
          </w:p>
        </w:tc>
        <w:tc>
          <w:tcPr>
            <w:tcW w:w="780" w:type="pct"/>
            <w:shd w:val="clear" w:color="auto" w:fill="FFC000"/>
          </w:tcPr>
          <w:p w14:paraId="210DB6A4" w14:textId="76042CAF" w:rsidR="004E393A" w:rsidRPr="00D35A8D" w:rsidRDefault="00F55893" w:rsidP="00252EDC">
            <w:pPr>
              <w:spacing w:before="120" w:after="120" w:line="240" w:lineRule="auto"/>
              <w:jc w:val="center"/>
              <w:rPr>
                <w:rFonts w:eastAsia="Arial" w:cs="Arial"/>
                <w:szCs w:val="24"/>
              </w:rPr>
            </w:pPr>
            <w:r>
              <w:rPr>
                <w:rFonts w:eastAsia="Arial" w:cs="Arial"/>
                <w:szCs w:val="24"/>
              </w:rPr>
              <w:t>Medium risk</w:t>
            </w:r>
          </w:p>
        </w:tc>
      </w:tr>
      <w:tr w:rsidR="004E393A" w:rsidRPr="00DC5556" w14:paraId="0E193147" w14:textId="262479E3" w:rsidTr="00B8155D">
        <w:tc>
          <w:tcPr>
            <w:tcW w:w="3073" w:type="pct"/>
            <w:vAlign w:val="center"/>
          </w:tcPr>
          <w:p w14:paraId="4DBDC723" w14:textId="5F58A0FE" w:rsidR="004E393A" w:rsidRPr="00D35A8D" w:rsidRDefault="004E393A" w:rsidP="00252EDC">
            <w:pPr>
              <w:spacing w:before="120" w:after="120" w:line="240" w:lineRule="auto"/>
              <w:rPr>
                <w:rFonts w:eastAsia="Arial" w:cs="Arial"/>
                <w:szCs w:val="24"/>
              </w:rPr>
            </w:pPr>
            <w:r w:rsidRPr="00D35A8D">
              <w:rPr>
                <w:rFonts w:eastAsia="Arial" w:cs="Arial"/>
                <w:szCs w:val="24"/>
              </w:rPr>
              <w:t>Severe space weather (</w:t>
            </w:r>
            <w:proofErr w:type="spellStart"/>
            <w:r w:rsidRPr="00D35A8D">
              <w:rPr>
                <w:rFonts w:eastAsia="Arial" w:cs="Arial"/>
                <w:szCs w:val="24"/>
              </w:rPr>
              <w:t>eg</w:t>
            </w:r>
            <w:proofErr w:type="spellEnd"/>
            <w:r w:rsidRPr="00D35A8D">
              <w:rPr>
                <w:rFonts w:eastAsia="Arial" w:cs="Arial"/>
                <w:szCs w:val="24"/>
              </w:rPr>
              <w:t xml:space="preserve"> geomagnetic storm)</w:t>
            </w:r>
          </w:p>
        </w:tc>
        <w:tc>
          <w:tcPr>
            <w:tcW w:w="1147" w:type="pct"/>
            <w:shd w:val="clear" w:color="auto" w:fill="FFC000"/>
            <w:vAlign w:val="center"/>
          </w:tcPr>
          <w:p w14:paraId="3E7358CB" w14:textId="262B2E4E" w:rsidR="004E393A" w:rsidRPr="00D35A8D" w:rsidRDefault="004E393A" w:rsidP="00252EDC">
            <w:pPr>
              <w:spacing w:before="120" w:after="120" w:line="240" w:lineRule="auto"/>
              <w:jc w:val="center"/>
              <w:rPr>
                <w:rFonts w:eastAsia="Arial" w:cs="Arial"/>
                <w:szCs w:val="24"/>
              </w:rPr>
            </w:pPr>
            <w:r w:rsidRPr="00D35A8D">
              <w:rPr>
                <w:rFonts w:eastAsia="Arial" w:cs="Arial"/>
                <w:szCs w:val="24"/>
              </w:rPr>
              <w:t>9</w:t>
            </w:r>
          </w:p>
        </w:tc>
        <w:tc>
          <w:tcPr>
            <w:tcW w:w="780" w:type="pct"/>
            <w:shd w:val="clear" w:color="auto" w:fill="FFC000"/>
          </w:tcPr>
          <w:p w14:paraId="6064B7CE" w14:textId="19333D92" w:rsidR="004E393A" w:rsidRPr="00D35A8D" w:rsidRDefault="00F55893" w:rsidP="00252EDC">
            <w:pPr>
              <w:spacing w:before="120" w:after="120" w:line="240" w:lineRule="auto"/>
              <w:jc w:val="center"/>
              <w:rPr>
                <w:rFonts w:eastAsia="Arial" w:cs="Arial"/>
                <w:szCs w:val="24"/>
              </w:rPr>
            </w:pPr>
            <w:r>
              <w:rPr>
                <w:rFonts w:eastAsia="Arial" w:cs="Arial"/>
                <w:szCs w:val="24"/>
              </w:rPr>
              <w:t>Medium risk</w:t>
            </w:r>
          </w:p>
        </w:tc>
      </w:tr>
      <w:tr w:rsidR="004E393A" w:rsidRPr="00DC5556" w14:paraId="634EB3FB" w14:textId="12EC3879" w:rsidTr="00B8155D">
        <w:tc>
          <w:tcPr>
            <w:tcW w:w="3073" w:type="pct"/>
            <w:vAlign w:val="center"/>
          </w:tcPr>
          <w:p w14:paraId="467C522B" w14:textId="17354AB7" w:rsidR="004E393A" w:rsidRPr="00D35A8D" w:rsidRDefault="004E393A" w:rsidP="00252EDC">
            <w:pPr>
              <w:spacing w:before="120" w:after="120" w:line="240" w:lineRule="auto"/>
              <w:rPr>
                <w:rFonts w:eastAsia="Arial" w:cs="Arial"/>
                <w:szCs w:val="24"/>
              </w:rPr>
            </w:pPr>
            <w:r w:rsidRPr="00D35A8D">
              <w:rPr>
                <w:rFonts w:eastAsia="Arial" w:cs="Arial"/>
                <w:szCs w:val="24"/>
              </w:rPr>
              <w:t>Emerging infectious diseases</w:t>
            </w:r>
          </w:p>
        </w:tc>
        <w:tc>
          <w:tcPr>
            <w:tcW w:w="1147" w:type="pct"/>
            <w:shd w:val="clear" w:color="auto" w:fill="FFC000"/>
            <w:vAlign w:val="center"/>
          </w:tcPr>
          <w:p w14:paraId="1D7195A5" w14:textId="3BB7C54C" w:rsidR="004E393A" w:rsidRPr="00D35A8D" w:rsidRDefault="004E393A" w:rsidP="00252EDC">
            <w:pPr>
              <w:spacing w:before="120" w:after="120" w:line="240" w:lineRule="auto"/>
              <w:jc w:val="center"/>
              <w:rPr>
                <w:rFonts w:eastAsia="Arial" w:cs="Arial"/>
                <w:szCs w:val="24"/>
              </w:rPr>
            </w:pPr>
            <w:r w:rsidRPr="00D35A8D">
              <w:rPr>
                <w:rFonts w:eastAsia="Arial" w:cs="Arial"/>
                <w:szCs w:val="24"/>
              </w:rPr>
              <w:t>9</w:t>
            </w:r>
          </w:p>
        </w:tc>
        <w:tc>
          <w:tcPr>
            <w:tcW w:w="780" w:type="pct"/>
            <w:shd w:val="clear" w:color="auto" w:fill="FFC000"/>
          </w:tcPr>
          <w:p w14:paraId="0B3F3D3F" w14:textId="5DCDD797" w:rsidR="004E393A" w:rsidRPr="00D35A8D" w:rsidRDefault="00F55893" w:rsidP="00252EDC">
            <w:pPr>
              <w:spacing w:before="120" w:after="120" w:line="240" w:lineRule="auto"/>
              <w:jc w:val="center"/>
              <w:rPr>
                <w:rFonts w:eastAsia="Arial" w:cs="Arial"/>
                <w:szCs w:val="24"/>
              </w:rPr>
            </w:pPr>
            <w:r>
              <w:rPr>
                <w:rFonts w:eastAsia="Arial" w:cs="Arial"/>
                <w:szCs w:val="24"/>
              </w:rPr>
              <w:t>Medium risk</w:t>
            </w:r>
          </w:p>
        </w:tc>
      </w:tr>
      <w:tr w:rsidR="004E393A" w:rsidRPr="00010A3B" w14:paraId="5FF17161" w14:textId="141D51B6" w:rsidTr="00B8155D">
        <w:tc>
          <w:tcPr>
            <w:tcW w:w="3073" w:type="pct"/>
            <w:vAlign w:val="center"/>
          </w:tcPr>
          <w:p w14:paraId="54DF685F" w14:textId="44111C09" w:rsidR="004E393A" w:rsidRPr="00D35A8D" w:rsidRDefault="004E393A" w:rsidP="00252EDC">
            <w:pPr>
              <w:spacing w:before="120" w:after="120" w:line="240" w:lineRule="auto"/>
              <w:rPr>
                <w:rFonts w:eastAsia="Arial" w:cs="Arial"/>
                <w:szCs w:val="24"/>
              </w:rPr>
            </w:pPr>
            <w:r w:rsidRPr="00D35A8D">
              <w:rPr>
                <w:rFonts w:eastAsia="Arial" w:cs="Arial"/>
                <w:szCs w:val="24"/>
              </w:rPr>
              <w:t>Food supply contamination</w:t>
            </w:r>
          </w:p>
        </w:tc>
        <w:tc>
          <w:tcPr>
            <w:tcW w:w="1147" w:type="pct"/>
            <w:shd w:val="clear" w:color="auto" w:fill="FFC000"/>
            <w:vAlign w:val="center"/>
          </w:tcPr>
          <w:p w14:paraId="234F20EA" w14:textId="6A12A023" w:rsidR="004E393A" w:rsidRPr="00D35A8D" w:rsidRDefault="004E393A" w:rsidP="00252EDC">
            <w:pPr>
              <w:spacing w:before="120" w:after="120" w:line="240" w:lineRule="auto"/>
              <w:jc w:val="center"/>
              <w:rPr>
                <w:rFonts w:eastAsia="Arial" w:cs="Arial"/>
                <w:szCs w:val="24"/>
              </w:rPr>
            </w:pPr>
            <w:r w:rsidRPr="00D35A8D">
              <w:rPr>
                <w:rFonts w:eastAsia="Arial" w:cs="Arial"/>
                <w:szCs w:val="24"/>
              </w:rPr>
              <w:t>9</w:t>
            </w:r>
          </w:p>
        </w:tc>
        <w:tc>
          <w:tcPr>
            <w:tcW w:w="780" w:type="pct"/>
            <w:shd w:val="clear" w:color="auto" w:fill="FFC000"/>
          </w:tcPr>
          <w:p w14:paraId="43D472F5" w14:textId="3CD4959F" w:rsidR="004E393A" w:rsidRPr="00D35A8D" w:rsidRDefault="00F55893" w:rsidP="00252EDC">
            <w:pPr>
              <w:spacing w:before="120" w:after="120" w:line="240" w:lineRule="auto"/>
              <w:jc w:val="center"/>
              <w:rPr>
                <w:rFonts w:eastAsia="Arial" w:cs="Arial"/>
                <w:szCs w:val="24"/>
              </w:rPr>
            </w:pPr>
            <w:r>
              <w:rPr>
                <w:rFonts w:eastAsia="Arial" w:cs="Arial"/>
                <w:szCs w:val="24"/>
              </w:rPr>
              <w:t>Medium risk</w:t>
            </w:r>
          </w:p>
        </w:tc>
      </w:tr>
      <w:tr w:rsidR="004E393A" w:rsidRPr="00010A3B" w14:paraId="55148A84" w14:textId="484AF18D" w:rsidTr="00B8155D">
        <w:tc>
          <w:tcPr>
            <w:tcW w:w="3073" w:type="pct"/>
            <w:vAlign w:val="center"/>
          </w:tcPr>
          <w:p w14:paraId="47F1F639" w14:textId="238D9607" w:rsidR="004E393A" w:rsidRPr="00D35A8D" w:rsidRDefault="004E393A" w:rsidP="00252EDC">
            <w:pPr>
              <w:spacing w:before="120" w:after="120" w:line="240" w:lineRule="auto"/>
              <w:rPr>
                <w:rFonts w:eastAsia="Arial" w:cs="Arial"/>
                <w:szCs w:val="24"/>
              </w:rPr>
            </w:pPr>
            <w:r w:rsidRPr="00D35A8D">
              <w:rPr>
                <w:rFonts w:eastAsia="Arial" w:cs="Arial"/>
                <w:szCs w:val="24"/>
              </w:rPr>
              <w:t>Poor air quality</w:t>
            </w:r>
          </w:p>
        </w:tc>
        <w:tc>
          <w:tcPr>
            <w:tcW w:w="1147" w:type="pct"/>
            <w:shd w:val="clear" w:color="auto" w:fill="FFC000"/>
            <w:vAlign w:val="center"/>
          </w:tcPr>
          <w:p w14:paraId="49657A60" w14:textId="2B181E3E" w:rsidR="004E393A" w:rsidRPr="00D35A8D" w:rsidRDefault="004E393A" w:rsidP="00252EDC">
            <w:pPr>
              <w:spacing w:before="120" w:after="120" w:line="240" w:lineRule="auto"/>
              <w:jc w:val="center"/>
              <w:rPr>
                <w:rFonts w:eastAsia="Arial" w:cs="Arial"/>
                <w:szCs w:val="24"/>
              </w:rPr>
            </w:pPr>
            <w:r w:rsidRPr="00D35A8D">
              <w:rPr>
                <w:rFonts w:eastAsia="Arial" w:cs="Arial"/>
                <w:szCs w:val="24"/>
              </w:rPr>
              <w:t>9</w:t>
            </w:r>
          </w:p>
        </w:tc>
        <w:tc>
          <w:tcPr>
            <w:tcW w:w="780" w:type="pct"/>
            <w:shd w:val="clear" w:color="auto" w:fill="FFC000"/>
          </w:tcPr>
          <w:p w14:paraId="7E21922C" w14:textId="427CBF77" w:rsidR="004E393A" w:rsidRPr="00D35A8D" w:rsidRDefault="00F55893" w:rsidP="00252EDC">
            <w:pPr>
              <w:spacing w:before="120" w:after="120" w:line="240" w:lineRule="auto"/>
              <w:jc w:val="center"/>
              <w:rPr>
                <w:rFonts w:eastAsia="Arial" w:cs="Arial"/>
                <w:szCs w:val="24"/>
              </w:rPr>
            </w:pPr>
            <w:r>
              <w:rPr>
                <w:rFonts w:eastAsia="Arial" w:cs="Arial"/>
                <w:szCs w:val="24"/>
              </w:rPr>
              <w:t>Medium risk</w:t>
            </w:r>
          </w:p>
        </w:tc>
      </w:tr>
      <w:tr w:rsidR="004E393A" w:rsidRPr="00010A3B" w14:paraId="6B2898F0" w14:textId="68F1AE06" w:rsidTr="00B8155D">
        <w:tc>
          <w:tcPr>
            <w:tcW w:w="3073" w:type="pct"/>
            <w:vAlign w:val="center"/>
          </w:tcPr>
          <w:p w14:paraId="5FDCE03C" w14:textId="1AF03367" w:rsidR="004E393A" w:rsidRPr="00D35A8D" w:rsidRDefault="004E393A" w:rsidP="00252EDC">
            <w:pPr>
              <w:spacing w:before="120" w:after="120" w:line="240" w:lineRule="auto"/>
              <w:rPr>
                <w:rFonts w:eastAsia="Arial" w:cs="Arial"/>
                <w:szCs w:val="24"/>
              </w:rPr>
            </w:pPr>
            <w:r w:rsidRPr="00D35A8D">
              <w:rPr>
                <w:rFonts w:eastAsia="Arial" w:cs="Arial"/>
                <w:szCs w:val="24"/>
              </w:rPr>
              <w:t>Surface water flooding/localised flash flooding</w:t>
            </w:r>
          </w:p>
        </w:tc>
        <w:tc>
          <w:tcPr>
            <w:tcW w:w="1147" w:type="pct"/>
            <w:shd w:val="clear" w:color="auto" w:fill="FFC000"/>
            <w:vAlign w:val="center"/>
          </w:tcPr>
          <w:p w14:paraId="29CAFBBF" w14:textId="479C2A9C" w:rsidR="004E393A" w:rsidRPr="00D35A8D" w:rsidRDefault="004E393A" w:rsidP="00252EDC">
            <w:pPr>
              <w:spacing w:before="120" w:after="120" w:line="240" w:lineRule="auto"/>
              <w:jc w:val="center"/>
              <w:rPr>
                <w:rFonts w:eastAsia="Arial" w:cs="Arial"/>
                <w:szCs w:val="24"/>
              </w:rPr>
            </w:pPr>
            <w:r w:rsidRPr="00D35A8D">
              <w:rPr>
                <w:rFonts w:eastAsia="Arial" w:cs="Arial"/>
                <w:szCs w:val="24"/>
              </w:rPr>
              <w:t>9</w:t>
            </w:r>
          </w:p>
        </w:tc>
        <w:tc>
          <w:tcPr>
            <w:tcW w:w="780" w:type="pct"/>
            <w:shd w:val="clear" w:color="auto" w:fill="FFC000"/>
          </w:tcPr>
          <w:p w14:paraId="1AAE08C1" w14:textId="46CA15BE" w:rsidR="004E393A" w:rsidRPr="00D35A8D" w:rsidRDefault="00F55893" w:rsidP="00252EDC">
            <w:pPr>
              <w:spacing w:before="120" w:after="120" w:line="240" w:lineRule="auto"/>
              <w:jc w:val="center"/>
              <w:rPr>
                <w:rFonts w:eastAsia="Arial" w:cs="Arial"/>
                <w:szCs w:val="24"/>
              </w:rPr>
            </w:pPr>
            <w:r>
              <w:rPr>
                <w:rFonts w:eastAsia="Arial" w:cs="Arial"/>
                <w:szCs w:val="24"/>
              </w:rPr>
              <w:t>Medium risk</w:t>
            </w:r>
          </w:p>
        </w:tc>
      </w:tr>
      <w:tr w:rsidR="004E393A" w:rsidRPr="00010A3B" w14:paraId="0EBC1F30" w14:textId="21928F29" w:rsidTr="00B8155D">
        <w:tc>
          <w:tcPr>
            <w:tcW w:w="3073" w:type="pct"/>
            <w:vAlign w:val="center"/>
          </w:tcPr>
          <w:p w14:paraId="5FAF3800" w14:textId="3A63CC9B" w:rsidR="004E393A" w:rsidRPr="00D35A8D" w:rsidRDefault="004E393A" w:rsidP="00252EDC">
            <w:pPr>
              <w:spacing w:before="120" w:after="120" w:line="240" w:lineRule="auto"/>
              <w:rPr>
                <w:rFonts w:eastAsia="Arial" w:cs="Arial"/>
                <w:szCs w:val="24"/>
              </w:rPr>
            </w:pPr>
            <w:r w:rsidRPr="00D35A8D">
              <w:rPr>
                <w:rFonts w:eastAsia="Arial" w:cs="Arial"/>
                <w:szCs w:val="24"/>
              </w:rPr>
              <w:t>Aviation incident</w:t>
            </w:r>
          </w:p>
        </w:tc>
        <w:tc>
          <w:tcPr>
            <w:tcW w:w="1147" w:type="pct"/>
            <w:shd w:val="clear" w:color="auto" w:fill="FFC000"/>
            <w:vAlign w:val="center"/>
          </w:tcPr>
          <w:p w14:paraId="1D0CCA5D" w14:textId="0BCC2406" w:rsidR="004E393A" w:rsidRPr="00D35A8D" w:rsidRDefault="004E393A" w:rsidP="00252EDC">
            <w:pPr>
              <w:spacing w:before="120" w:after="120" w:line="240" w:lineRule="auto"/>
              <w:jc w:val="center"/>
              <w:rPr>
                <w:rFonts w:eastAsia="Arial" w:cs="Arial"/>
                <w:szCs w:val="24"/>
              </w:rPr>
            </w:pPr>
            <w:r w:rsidRPr="00D35A8D">
              <w:rPr>
                <w:rFonts w:eastAsia="Arial" w:cs="Arial"/>
                <w:szCs w:val="24"/>
              </w:rPr>
              <w:t>8</w:t>
            </w:r>
          </w:p>
        </w:tc>
        <w:tc>
          <w:tcPr>
            <w:tcW w:w="780" w:type="pct"/>
            <w:shd w:val="clear" w:color="auto" w:fill="FFC000"/>
          </w:tcPr>
          <w:p w14:paraId="0E8AD078" w14:textId="51B0E7E0" w:rsidR="004E393A" w:rsidRPr="00D35A8D" w:rsidRDefault="00F55893" w:rsidP="00252EDC">
            <w:pPr>
              <w:spacing w:before="120" w:after="120" w:line="240" w:lineRule="auto"/>
              <w:jc w:val="center"/>
              <w:rPr>
                <w:rFonts w:eastAsia="Arial" w:cs="Arial"/>
                <w:szCs w:val="24"/>
              </w:rPr>
            </w:pPr>
            <w:r>
              <w:rPr>
                <w:rFonts w:eastAsia="Arial" w:cs="Arial"/>
                <w:szCs w:val="24"/>
              </w:rPr>
              <w:t>Medium risk</w:t>
            </w:r>
          </w:p>
        </w:tc>
      </w:tr>
      <w:tr w:rsidR="004E393A" w:rsidRPr="00010A3B" w14:paraId="69FA209D" w14:textId="7E6C4463" w:rsidTr="00B8155D">
        <w:tc>
          <w:tcPr>
            <w:tcW w:w="3073" w:type="pct"/>
            <w:vAlign w:val="center"/>
          </w:tcPr>
          <w:p w14:paraId="5D2DB810" w14:textId="118D615A" w:rsidR="004E393A" w:rsidRPr="00D35A8D" w:rsidRDefault="004E393A" w:rsidP="00252EDC">
            <w:pPr>
              <w:spacing w:before="120" w:after="120" w:line="240" w:lineRule="auto"/>
              <w:rPr>
                <w:rFonts w:eastAsia="Arial" w:cs="Arial"/>
                <w:szCs w:val="24"/>
              </w:rPr>
            </w:pPr>
            <w:r w:rsidRPr="00D35A8D">
              <w:rPr>
                <w:rFonts w:eastAsia="Arial" w:cs="Arial"/>
                <w:szCs w:val="24"/>
              </w:rPr>
              <w:t>Maritime incident</w:t>
            </w:r>
          </w:p>
        </w:tc>
        <w:tc>
          <w:tcPr>
            <w:tcW w:w="1147" w:type="pct"/>
            <w:shd w:val="clear" w:color="auto" w:fill="FFC000"/>
            <w:vAlign w:val="center"/>
          </w:tcPr>
          <w:p w14:paraId="68002E39" w14:textId="715D8AF7" w:rsidR="004E393A" w:rsidRPr="00D35A8D" w:rsidRDefault="004E393A" w:rsidP="00252EDC">
            <w:pPr>
              <w:spacing w:before="120" w:after="120" w:line="240" w:lineRule="auto"/>
              <w:jc w:val="center"/>
              <w:rPr>
                <w:rFonts w:eastAsia="Arial" w:cs="Arial"/>
                <w:szCs w:val="24"/>
              </w:rPr>
            </w:pPr>
            <w:r w:rsidRPr="00D35A8D">
              <w:rPr>
                <w:rFonts w:eastAsia="Arial" w:cs="Arial"/>
                <w:szCs w:val="24"/>
              </w:rPr>
              <w:t>8</w:t>
            </w:r>
          </w:p>
        </w:tc>
        <w:tc>
          <w:tcPr>
            <w:tcW w:w="780" w:type="pct"/>
            <w:shd w:val="clear" w:color="auto" w:fill="FFC000"/>
          </w:tcPr>
          <w:p w14:paraId="1A887E08" w14:textId="0ABC4BA7" w:rsidR="004E393A" w:rsidRPr="00D35A8D" w:rsidRDefault="00F55893" w:rsidP="00252EDC">
            <w:pPr>
              <w:spacing w:before="120" w:after="120" w:line="240" w:lineRule="auto"/>
              <w:jc w:val="center"/>
              <w:rPr>
                <w:rFonts w:eastAsia="Arial" w:cs="Arial"/>
                <w:szCs w:val="24"/>
              </w:rPr>
            </w:pPr>
            <w:r>
              <w:rPr>
                <w:rFonts w:eastAsia="Arial" w:cs="Arial"/>
                <w:szCs w:val="24"/>
              </w:rPr>
              <w:t>Medium risk</w:t>
            </w:r>
          </w:p>
        </w:tc>
      </w:tr>
    </w:tbl>
    <w:p w14:paraId="5EC8992F" w14:textId="5ECEFACC" w:rsidR="040C9EB6" w:rsidRPr="00FC15CC" w:rsidRDefault="00DF3439" w:rsidP="00340809">
      <w:pPr>
        <w:rPr>
          <w:rFonts w:eastAsia="Arial" w:cs="Arial"/>
          <w:szCs w:val="24"/>
        </w:rPr>
      </w:pPr>
      <w:r w:rsidRPr="00FC15CC">
        <w:rPr>
          <w:rFonts w:eastAsia="Arial" w:cs="Arial"/>
          <w:szCs w:val="24"/>
        </w:rPr>
        <w:t>F</w:t>
      </w:r>
      <w:r w:rsidR="040C9EB6" w:rsidRPr="00FC15CC">
        <w:rPr>
          <w:rFonts w:eastAsia="Arial" w:cs="Arial"/>
          <w:szCs w:val="24"/>
        </w:rPr>
        <w:t>urther information can be found</w:t>
      </w:r>
      <w:r w:rsidR="00A11B6F" w:rsidRPr="00FC15CC">
        <w:rPr>
          <w:rFonts w:eastAsia="Arial" w:cs="Arial"/>
          <w:szCs w:val="24"/>
        </w:rPr>
        <w:t xml:space="preserve"> on the </w:t>
      </w:r>
      <w:hyperlink r:id="rId17" w:history="1">
        <w:r w:rsidR="002A28E3" w:rsidRPr="00FC15CC">
          <w:rPr>
            <w:rStyle w:val="Hyperlink"/>
            <w:rFonts w:eastAsia="Arial" w:cs="Arial"/>
            <w:szCs w:val="24"/>
          </w:rPr>
          <w:t>Lancashire Resilience Forum website</w:t>
        </w:r>
      </w:hyperlink>
      <w:r w:rsidR="002A28E3" w:rsidRPr="00FC15CC">
        <w:rPr>
          <w:rStyle w:val="Hyperlink"/>
          <w:rFonts w:eastAsia="Arial" w:cs="Arial"/>
          <w:szCs w:val="24"/>
        </w:rPr>
        <w:t>.</w:t>
      </w:r>
      <w:r w:rsidR="00A11B6F" w:rsidRPr="00FC15CC">
        <w:rPr>
          <w:rFonts w:eastAsia="Arial" w:cs="Arial"/>
          <w:szCs w:val="24"/>
        </w:rPr>
        <w:t xml:space="preserve"> </w:t>
      </w:r>
    </w:p>
    <w:p w14:paraId="570A3CB0" w14:textId="640823C5" w:rsidR="0E16C24B" w:rsidRPr="00FC15CC" w:rsidRDefault="0E16C24B" w:rsidP="00340809">
      <w:pPr>
        <w:rPr>
          <w:rFonts w:eastAsia="Arial" w:cs="Arial"/>
          <w:color w:val="000000" w:themeColor="text1"/>
          <w:szCs w:val="24"/>
        </w:rPr>
      </w:pPr>
      <w:r w:rsidRPr="00FC15CC">
        <w:rPr>
          <w:rFonts w:eastAsia="Arial" w:cs="Arial"/>
          <w:color w:val="000000" w:themeColor="text1"/>
          <w:szCs w:val="24"/>
        </w:rPr>
        <w:t>To ensure that L</w:t>
      </w:r>
      <w:r w:rsidR="777094EA" w:rsidRPr="00FC15CC">
        <w:rPr>
          <w:rFonts w:eastAsia="Arial" w:cs="Arial"/>
          <w:color w:val="000000" w:themeColor="text1"/>
          <w:szCs w:val="24"/>
        </w:rPr>
        <w:t xml:space="preserve">FRS </w:t>
      </w:r>
      <w:r w:rsidRPr="00FC15CC">
        <w:rPr>
          <w:rFonts w:eastAsia="Arial" w:cs="Arial"/>
          <w:color w:val="000000" w:themeColor="text1"/>
          <w:szCs w:val="24"/>
        </w:rPr>
        <w:t xml:space="preserve">are prepared for any </w:t>
      </w:r>
      <w:r w:rsidR="7E55C7DC" w:rsidRPr="00FC15CC">
        <w:rPr>
          <w:rFonts w:eastAsia="Arial" w:cs="Arial"/>
          <w:color w:val="000000" w:themeColor="text1"/>
          <w:szCs w:val="24"/>
        </w:rPr>
        <w:t>n</w:t>
      </w:r>
      <w:r w:rsidRPr="00FC15CC">
        <w:rPr>
          <w:rFonts w:eastAsia="Arial" w:cs="Arial"/>
          <w:color w:val="000000" w:themeColor="text1"/>
          <w:szCs w:val="24"/>
        </w:rPr>
        <w:t xml:space="preserve">ational or local events we work in partnership with the LRF to train and exercise for </w:t>
      </w:r>
      <w:r w:rsidR="6D6934E3" w:rsidRPr="00FC15CC">
        <w:rPr>
          <w:rFonts w:eastAsia="Arial" w:cs="Arial"/>
          <w:color w:val="000000" w:themeColor="text1"/>
          <w:szCs w:val="24"/>
        </w:rPr>
        <w:t>foreseeable events and have robust business continuity planning to ensure we can still fulfil our statutory duties.</w:t>
      </w:r>
    </w:p>
    <w:p w14:paraId="497F27EA" w14:textId="2EA5E6A8" w:rsidR="00D35A8D" w:rsidRDefault="34BE2D48" w:rsidP="00F55893">
      <w:pPr>
        <w:rPr>
          <w:rFonts w:eastAsiaTheme="majorEastAsia" w:cstheme="majorBidi"/>
          <w:b/>
          <w:sz w:val="32"/>
          <w:szCs w:val="32"/>
        </w:rPr>
      </w:pPr>
      <w:r w:rsidRPr="00FC15CC">
        <w:rPr>
          <w:rFonts w:eastAsia="Arial" w:cs="Arial"/>
          <w:color w:val="000000" w:themeColor="text1"/>
          <w:szCs w:val="24"/>
        </w:rPr>
        <w:t xml:space="preserve">13/16 agreements - </w:t>
      </w:r>
      <w:r w:rsidRPr="00FC15CC">
        <w:rPr>
          <w:rFonts w:eastAsia="Arial" w:cs="Arial"/>
          <w:szCs w:val="24"/>
        </w:rPr>
        <w:t xml:space="preserve">LFRS has ‘memorandum of understanding’ (MOU) arrangements in place with its regional and neighbouring FRS in terms of reinforcement schemes to ensure serious emergencies are attended in an efficient and effective manner. </w:t>
      </w:r>
      <w:r w:rsidR="009C30C7" w:rsidRPr="00FC15CC">
        <w:rPr>
          <w:rFonts w:eastAsia="Arial" w:cs="Arial"/>
          <w:szCs w:val="24"/>
        </w:rPr>
        <w:t xml:space="preserve"> </w:t>
      </w:r>
      <w:r w:rsidRPr="00FC15CC">
        <w:rPr>
          <w:rFonts w:eastAsia="Arial" w:cs="Arial"/>
          <w:szCs w:val="24"/>
        </w:rPr>
        <w:t xml:space="preserve">This also includes specialist functions such as </w:t>
      </w:r>
      <w:r w:rsidR="00A11B6F" w:rsidRPr="00FC15CC">
        <w:rPr>
          <w:rFonts w:eastAsia="Arial" w:cs="Arial"/>
          <w:szCs w:val="24"/>
        </w:rPr>
        <w:t>r</w:t>
      </w:r>
      <w:r w:rsidRPr="00FC15CC">
        <w:rPr>
          <w:rFonts w:eastAsia="Arial" w:cs="Arial"/>
          <w:szCs w:val="24"/>
        </w:rPr>
        <w:t xml:space="preserve">ope </w:t>
      </w:r>
      <w:r w:rsidR="00A11B6F" w:rsidRPr="00FC15CC">
        <w:rPr>
          <w:rFonts w:eastAsia="Arial" w:cs="Arial"/>
          <w:szCs w:val="24"/>
        </w:rPr>
        <w:t>r</w:t>
      </w:r>
      <w:r w:rsidR="1A69D99C" w:rsidRPr="00FC15CC">
        <w:rPr>
          <w:rFonts w:eastAsia="Arial" w:cs="Arial"/>
          <w:szCs w:val="24"/>
        </w:rPr>
        <w:t>escue.</w:t>
      </w:r>
      <w:bookmarkStart w:id="77" w:name="_Toc74639655"/>
      <w:bookmarkStart w:id="78" w:name="_Toc155619854"/>
      <w:bookmarkStart w:id="79" w:name="_Toc155685699"/>
      <w:r w:rsidR="00D35A8D">
        <w:br w:type="page"/>
      </w:r>
    </w:p>
    <w:p w14:paraId="7819F1D7" w14:textId="05AFEF62" w:rsidR="00340809" w:rsidRDefault="7FEEEDE9" w:rsidP="00606CA3">
      <w:pPr>
        <w:pStyle w:val="Heading1"/>
        <w:spacing w:after="0" w:line="240" w:lineRule="auto"/>
      </w:pPr>
      <w:bookmarkStart w:id="80" w:name="_Toc160200435"/>
      <w:r w:rsidRPr="00FC15CC">
        <w:lastRenderedPageBreak/>
        <w:t>Lancashire Fire and Rescue Service</w:t>
      </w:r>
      <w:r w:rsidR="2C6143D5" w:rsidRPr="00FC15CC">
        <w:t xml:space="preserve"> -</w:t>
      </w:r>
      <w:r w:rsidRPr="00FC15CC">
        <w:t xml:space="preserve"> </w:t>
      </w:r>
      <w:r w:rsidR="00A11B6F" w:rsidRPr="00FC15CC">
        <w:t>c</w:t>
      </w:r>
      <w:r w:rsidRPr="00FC15CC">
        <w:t xml:space="preserve">ommunity </w:t>
      </w:r>
      <w:r w:rsidR="00A11B6F" w:rsidRPr="00FC15CC">
        <w:t>r</w:t>
      </w:r>
      <w:r w:rsidRPr="00FC15CC">
        <w:t xml:space="preserve">isk </w:t>
      </w:r>
      <w:r w:rsidR="00A11B6F" w:rsidRPr="00FC15CC">
        <w:t>i</w:t>
      </w:r>
      <w:r w:rsidR="17FCB114" w:rsidRPr="00FC15CC">
        <w:t>dentification</w:t>
      </w:r>
      <w:r w:rsidRPr="00FC15CC">
        <w:t xml:space="preserve"> </w:t>
      </w:r>
      <w:r w:rsidR="00A11B6F" w:rsidRPr="00FC15CC">
        <w:t>p</w:t>
      </w:r>
      <w:r w:rsidRPr="00FC15CC">
        <w:t>rocess</w:t>
      </w:r>
      <w:bookmarkEnd w:id="77"/>
      <w:bookmarkEnd w:id="78"/>
      <w:bookmarkEnd w:id="79"/>
      <w:bookmarkEnd w:id="80"/>
    </w:p>
    <w:p w14:paraId="6D9C6E81" w14:textId="35A5EA64" w:rsidR="00167578" w:rsidRPr="007B1584" w:rsidRDefault="00606CA3" w:rsidP="00167578">
      <w:pPr>
        <w:jc w:val="center"/>
      </w:pPr>
      <w:r>
        <w:rPr>
          <w:noProof/>
        </w:rPr>
        <w:drawing>
          <wp:inline distT="0" distB="0" distL="0" distR="0" wp14:anchorId="59391ECB" wp14:editId="0ED4C6B4">
            <wp:extent cx="4979881" cy="4362450"/>
            <wp:effectExtent l="0" t="0" r="0" b="0"/>
            <wp:docPr id="6" name="Picture 3" descr="A flow chart that describes how national assessment of risk links to the National Risk Register of Civil Emergencies and Community risk register and feeds into Lancashire Fire and Rescue Service's corporate risk management which includes examples such as operational risk management and community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flow chart that describes how national assessment of risk links to the National Risk Register of Civil Emergencies and Community risk register and feeds into Lancashire Fire and Rescue Service's corporate risk management which includes examples such as operational risk management and community risk management."/>
                    <pic:cNvPicPr>
                      <a:picLocks noChangeAspect="1" noChangeArrowheads="1"/>
                    </pic:cNvPicPr>
                  </pic:nvPicPr>
                  <pic:blipFill rotWithShape="1">
                    <a:blip r:embed="rId18">
                      <a:extLst>
                        <a:ext uri="{28A0092B-C50C-407E-A947-70E740481C1C}">
                          <a14:useLocalDpi xmlns:a14="http://schemas.microsoft.com/office/drawing/2010/main" val="0"/>
                        </a:ext>
                      </a:extLst>
                    </a:blip>
                    <a:srcRect l="5907" t="5064" r="3995" b="4751"/>
                    <a:stretch/>
                  </pic:blipFill>
                  <pic:spPr bwMode="auto">
                    <a:xfrm>
                      <a:off x="0" y="0"/>
                      <a:ext cx="5000694" cy="4380682"/>
                    </a:xfrm>
                    <a:prstGeom prst="rect">
                      <a:avLst/>
                    </a:prstGeom>
                    <a:noFill/>
                    <a:ln>
                      <a:noFill/>
                    </a:ln>
                    <a:extLst>
                      <a:ext uri="{53640926-AAD7-44D8-BBD7-CCE9431645EC}">
                        <a14:shadowObscured xmlns:a14="http://schemas.microsoft.com/office/drawing/2010/main"/>
                      </a:ext>
                    </a:extLst>
                  </pic:spPr>
                </pic:pic>
              </a:graphicData>
            </a:graphic>
          </wp:inline>
        </w:drawing>
      </w:r>
    </w:p>
    <w:p w14:paraId="6E7C1A73" w14:textId="55241152" w:rsidR="005D2968" w:rsidRPr="007B1584" w:rsidRDefault="007B1584" w:rsidP="00FB71BA">
      <w:pPr>
        <w:pStyle w:val="NoSpacing"/>
        <w:rPr>
          <w:sz w:val="24"/>
          <w:szCs w:val="24"/>
        </w:rPr>
      </w:pPr>
      <w:r w:rsidRPr="007B1584">
        <w:rPr>
          <w:sz w:val="24"/>
          <w:szCs w:val="24"/>
        </w:rPr>
        <w:t>Figure 4</w:t>
      </w:r>
      <w:r>
        <w:rPr>
          <w:sz w:val="24"/>
          <w:szCs w:val="24"/>
        </w:rPr>
        <w:t>:</w:t>
      </w:r>
      <w:r w:rsidRPr="007B1584">
        <w:rPr>
          <w:sz w:val="24"/>
          <w:szCs w:val="24"/>
        </w:rPr>
        <w:t xml:space="preserve"> A Flow chart that describes how national assessment of risk links to the National Risk Register of Civil Emergencies and Community risk register and feeds into Lancashire Fire and Rescue Service's corporate risk management which includes examples such as operational risk management and community risk management.</w:t>
      </w:r>
    </w:p>
    <w:p w14:paraId="21194A52" w14:textId="283EB8BD" w:rsidR="3D72E9D4" w:rsidRPr="00FC15CC" w:rsidRDefault="3D72E9D4" w:rsidP="00F54535">
      <w:pPr>
        <w:pStyle w:val="Heading2"/>
        <w:rPr>
          <w:b w:val="0"/>
        </w:rPr>
      </w:pPr>
      <w:bookmarkStart w:id="81" w:name="_Toc74639656"/>
      <w:bookmarkStart w:id="82" w:name="_Toc155619855"/>
      <w:bookmarkStart w:id="83" w:name="_Toc155685700"/>
      <w:bookmarkStart w:id="84" w:name="_Toc160200436"/>
      <w:r w:rsidRPr="00FC15CC">
        <w:t xml:space="preserve">District </w:t>
      </w:r>
      <w:r w:rsidR="00A11B6F" w:rsidRPr="00FC15CC">
        <w:t>p</w:t>
      </w:r>
      <w:r w:rsidRPr="00FC15CC">
        <w:t>rofiles</w:t>
      </w:r>
      <w:bookmarkEnd w:id="81"/>
      <w:bookmarkEnd w:id="82"/>
      <w:bookmarkEnd w:id="83"/>
      <w:bookmarkEnd w:id="84"/>
    </w:p>
    <w:p w14:paraId="4D2D1034" w14:textId="284AAFCF" w:rsidR="00564DB4" w:rsidRDefault="0E320FE0" w:rsidP="00011014">
      <w:r w:rsidRPr="00FC15CC">
        <w:t>Lancashire is divided into 6 Areas</w:t>
      </w:r>
      <w:r w:rsidR="2F73EBC0" w:rsidRPr="00FC15CC">
        <w:t xml:space="preserve">. </w:t>
      </w:r>
      <w:r w:rsidR="009C30C7" w:rsidRPr="00FC15CC">
        <w:t xml:space="preserve"> </w:t>
      </w:r>
      <w:r w:rsidR="2F73EBC0" w:rsidRPr="00FC15CC">
        <w:t>Within these areas are the Lancashire-1</w:t>
      </w:r>
      <w:r w:rsidR="00564DB4">
        <w:t>4</w:t>
      </w:r>
      <w:r w:rsidR="2F73EBC0" w:rsidRPr="00FC15CC">
        <w:t xml:space="preserve"> districts</w:t>
      </w:r>
      <w:r w:rsidR="00564DB4">
        <w:t>:</w:t>
      </w:r>
    </w:p>
    <w:p w14:paraId="511D916F" w14:textId="77777777" w:rsidR="00564DB4" w:rsidRDefault="00564DB4" w:rsidP="00564DB4">
      <w:pPr>
        <w:pStyle w:val="ListParagraph"/>
        <w:numPr>
          <w:ilvl w:val="0"/>
          <w:numId w:val="21"/>
        </w:numPr>
      </w:pPr>
      <w:r>
        <w:t>Northern – Wyre and Lancaster</w:t>
      </w:r>
    </w:p>
    <w:p w14:paraId="606F1965" w14:textId="7A0003E5" w:rsidR="00564DB4" w:rsidRDefault="00564DB4" w:rsidP="00564DB4">
      <w:pPr>
        <w:pStyle w:val="ListParagraph"/>
        <w:numPr>
          <w:ilvl w:val="0"/>
          <w:numId w:val="21"/>
        </w:numPr>
      </w:pPr>
      <w:r>
        <w:t xml:space="preserve">Southern – Chorley, South </w:t>
      </w:r>
      <w:proofErr w:type="gramStart"/>
      <w:r>
        <w:t>Ribble</w:t>
      </w:r>
      <w:proofErr w:type="gramEnd"/>
      <w:r>
        <w:t xml:space="preserve"> and West Lancashire</w:t>
      </w:r>
    </w:p>
    <w:p w14:paraId="085B3596" w14:textId="2B9A9E57" w:rsidR="00564DB4" w:rsidRDefault="00564DB4" w:rsidP="00564DB4">
      <w:pPr>
        <w:pStyle w:val="ListParagraph"/>
        <w:numPr>
          <w:ilvl w:val="0"/>
          <w:numId w:val="21"/>
        </w:numPr>
      </w:pPr>
      <w:r>
        <w:t>Eastern – Blackburn with Darwen, Hyndburn and Ribble Valley</w:t>
      </w:r>
    </w:p>
    <w:p w14:paraId="78457268" w14:textId="5D26905B" w:rsidR="00564DB4" w:rsidRDefault="00564DB4" w:rsidP="00564DB4">
      <w:pPr>
        <w:pStyle w:val="ListParagraph"/>
        <w:numPr>
          <w:ilvl w:val="0"/>
          <w:numId w:val="21"/>
        </w:numPr>
      </w:pPr>
      <w:r>
        <w:t>Western – Fylde and Blackpool</w:t>
      </w:r>
    </w:p>
    <w:p w14:paraId="79FCC949" w14:textId="3F752845" w:rsidR="00564DB4" w:rsidRDefault="00564DB4" w:rsidP="00564DB4">
      <w:pPr>
        <w:pStyle w:val="ListParagraph"/>
        <w:numPr>
          <w:ilvl w:val="0"/>
          <w:numId w:val="21"/>
        </w:numPr>
      </w:pPr>
      <w:r>
        <w:t xml:space="preserve">Pennine – Pendle, </w:t>
      </w:r>
      <w:proofErr w:type="gramStart"/>
      <w:r>
        <w:t>Burnley</w:t>
      </w:r>
      <w:proofErr w:type="gramEnd"/>
      <w:r>
        <w:t xml:space="preserve"> and Rossendale</w:t>
      </w:r>
    </w:p>
    <w:p w14:paraId="09694340" w14:textId="049D6F16" w:rsidR="0E320FE0" w:rsidRPr="00FC15CC" w:rsidRDefault="00564DB4" w:rsidP="00564DB4">
      <w:pPr>
        <w:pStyle w:val="ListParagraph"/>
        <w:numPr>
          <w:ilvl w:val="0"/>
          <w:numId w:val="21"/>
        </w:numPr>
      </w:pPr>
      <w:r>
        <w:t>Central - Preston</w:t>
      </w:r>
    </w:p>
    <w:p w14:paraId="1E5B1556" w14:textId="2EC8FD89" w:rsidR="2F73EBC0" w:rsidRPr="00FC15CC" w:rsidRDefault="2F73EBC0" w:rsidP="00011014">
      <w:r w:rsidRPr="00FC15CC">
        <w:lastRenderedPageBreak/>
        <w:t>Each district faces its own unique risks and to effectively assess the risk</w:t>
      </w:r>
      <w:r w:rsidR="623E9EF5" w:rsidRPr="00FC15CC">
        <w:t>, district plans are developed based on local intelligence and support</w:t>
      </w:r>
      <w:r w:rsidR="248CB490" w:rsidRPr="00FC15CC">
        <w:t>ed</w:t>
      </w:r>
      <w:r w:rsidRPr="00FC15CC">
        <w:t xml:space="preserve"> </w:t>
      </w:r>
      <w:r w:rsidR="3B78661D" w:rsidRPr="00FC15CC">
        <w:t>by a district intelligence profile that is produced annually.</w:t>
      </w:r>
    </w:p>
    <w:p w14:paraId="5481858B" w14:textId="4071EF9E" w:rsidR="6016DFA4" w:rsidRPr="00FC15CC" w:rsidRDefault="0E320FE0" w:rsidP="00011014">
      <w:r w:rsidRPr="00FC15CC">
        <w:t>The purpose of th</w:t>
      </w:r>
      <w:r w:rsidR="20E38427" w:rsidRPr="00FC15CC">
        <w:t>e</w:t>
      </w:r>
      <w:r w:rsidRPr="00FC15CC">
        <w:t xml:space="preserve"> profile</w:t>
      </w:r>
      <w:r w:rsidR="7896E043" w:rsidRPr="00FC15CC">
        <w:t>s</w:t>
      </w:r>
      <w:r w:rsidRPr="00FC15CC">
        <w:t xml:space="preserve"> is to highlight activity and risk across </w:t>
      </w:r>
      <w:r w:rsidR="745F9F9B" w:rsidRPr="00FC15CC">
        <w:t>each</w:t>
      </w:r>
      <w:r w:rsidRPr="00FC15CC">
        <w:t xml:space="preserve"> district both in terms of incident, geographical and people risk.</w:t>
      </w:r>
      <w:r w:rsidR="009C30C7" w:rsidRPr="00FC15CC">
        <w:t xml:space="preserve"> </w:t>
      </w:r>
      <w:r w:rsidRPr="00FC15CC">
        <w:t xml:space="preserve"> This </w:t>
      </w:r>
      <w:r w:rsidR="363B11B4" w:rsidRPr="00FC15CC">
        <w:t>evidence-based</w:t>
      </w:r>
      <w:r w:rsidRPr="00FC15CC">
        <w:t xml:space="preserve"> document is designed to support the </w:t>
      </w:r>
      <w:r w:rsidR="1B011FE5" w:rsidRPr="00FC15CC">
        <w:t>d</w:t>
      </w:r>
      <w:r w:rsidRPr="00FC15CC">
        <w:t xml:space="preserve">istrict </w:t>
      </w:r>
      <w:r w:rsidR="4DFD2589" w:rsidRPr="00FC15CC">
        <w:t>p</w:t>
      </w:r>
      <w:r w:rsidRPr="00FC15CC">
        <w:t>lans by highlighting the most significant issues, the highest risk groups to target and the most significant areas to target.</w:t>
      </w:r>
    </w:p>
    <w:p w14:paraId="4C1FD354" w14:textId="74FC88C3" w:rsidR="6016DFA4" w:rsidRPr="008E0B8F" w:rsidRDefault="0E320FE0" w:rsidP="00011014">
      <w:pPr>
        <w:rPr>
          <w:highlight w:val="yellow"/>
        </w:rPr>
      </w:pPr>
      <w:r w:rsidRPr="00FC15CC">
        <w:t xml:space="preserve">Using previous incident activity, </w:t>
      </w:r>
      <w:r w:rsidR="002C55EE">
        <w:t xml:space="preserve">prevention and protection data, </w:t>
      </w:r>
      <w:r w:rsidRPr="00FC15CC">
        <w:t xml:space="preserve">known demographic data and Mosaic estimate lifestyle data this report aims to inform who and where are those most vulnerable from fire, the location of risk and the resource demand against availability (applicable to </w:t>
      </w:r>
      <w:r w:rsidR="00A11B6F" w:rsidRPr="00FC15CC">
        <w:t>o</w:t>
      </w:r>
      <w:r w:rsidR="538F7A0B" w:rsidRPr="00FC15CC">
        <w:t>n-</w:t>
      </w:r>
      <w:r w:rsidR="00A11B6F" w:rsidRPr="00FC15CC">
        <w:t>c</w:t>
      </w:r>
      <w:r w:rsidR="538F7A0B" w:rsidRPr="00FC15CC">
        <w:t>all</w:t>
      </w:r>
      <w:r w:rsidRPr="00FC15CC">
        <w:t xml:space="preserve"> stations only).</w:t>
      </w:r>
    </w:p>
    <w:p w14:paraId="40AC63E7" w14:textId="7E2E5251" w:rsidR="6016DFA4" w:rsidRPr="00FC15CC" w:rsidRDefault="0E320FE0" w:rsidP="00011014">
      <w:r w:rsidRPr="00FC15CC">
        <w:t xml:space="preserve">Incident data is based upon an average over </w:t>
      </w:r>
      <w:r w:rsidR="2D6B714D" w:rsidRPr="00FC15CC">
        <w:t xml:space="preserve">the preceding </w:t>
      </w:r>
      <w:r w:rsidRPr="00FC15CC">
        <w:t>three years.</w:t>
      </w:r>
      <w:r w:rsidR="009C30C7" w:rsidRPr="00FC15CC">
        <w:t xml:space="preserve"> </w:t>
      </w:r>
      <w:r w:rsidRPr="00FC15CC">
        <w:t xml:space="preserve"> Partnership working helps to inform demographic data and makes use of the vulnerable person adult social care data supplied by Lancashire County Council, also the </w:t>
      </w:r>
      <w:r w:rsidR="002C55EE">
        <w:t>Personal Demographics Service</w:t>
      </w:r>
      <w:r w:rsidR="002C55EE" w:rsidRPr="00FC15CC">
        <w:t xml:space="preserve"> </w:t>
      </w:r>
      <w:r w:rsidRPr="00FC15CC">
        <w:t>data which is taken from those registered with a General Practitioner and are aged over 65 years.</w:t>
      </w:r>
      <w:r w:rsidR="009C30C7" w:rsidRPr="00FC15CC">
        <w:t xml:space="preserve"> </w:t>
      </w:r>
      <w:r w:rsidRPr="00FC15CC">
        <w:t xml:space="preserve"> Datasets which are too small at a district level to analyse are aggregated to </w:t>
      </w:r>
      <w:r w:rsidR="00A11B6F" w:rsidRPr="00FC15CC">
        <w:t>c</w:t>
      </w:r>
      <w:r w:rsidRPr="00FC15CC">
        <w:t>ounty level.</w:t>
      </w:r>
    </w:p>
    <w:p w14:paraId="23690156" w14:textId="43D475AF" w:rsidR="6016DFA4" w:rsidRPr="006475BB" w:rsidRDefault="0E320FE0" w:rsidP="00011014">
      <w:r w:rsidRPr="00FC15CC">
        <w:t xml:space="preserve">Additional </w:t>
      </w:r>
      <w:r w:rsidRPr="006475BB">
        <w:t>lifestyle data analysis is based on the Mosaic data, supplied by Experian Ltd.</w:t>
      </w:r>
    </w:p>
    <w:p w14:paraId="02C698D0" w14:textId="5575254C" w:rsidR="00E94DC8" w:rsidRPr="006475BB" w:rsidRDefault="00EF4EAA" w:rsidP="00F54535">
      <w:pPr>
        <w:pStyle w:val="Heading1"/>
        <w:rPr>
          <w:b w:val="0"/>
        </w:rPr>
      </w:pPr>
      <w:bookmarkStart w:id="85" w:name="_Toc74639657"/>
      <w:bookmarkStart w:id="86" w:name="_Toc155619856"/>
      <w:bookmarkStart w:id="87" w:name="_Toc155685701"/>
      <w:bookmarkStart w:id="88" w:name="_Toc160200437"/>
      <w:r w:rsidRPr="006475BB">
        <w:t>Risk assessment methodology</w:t>
      </w:r>
      <w:bookmarkEnd w:id="85"/>
      <w:bookmarkEnd w:id="86"/>
      <w:bookmarkEnd w:id="87"/>
      <w:bookmarkEnd w:id="88"/>
    </w:p>
    <w:p w14:paraId="5298E6DF" w14:textId="0DFB5C4A" w:rsidR="00FF4D38" w:rsidRPr="00B118A8" w:rsidRDefault="009060A5" w:rsidP="00011014">
      <w:r w:rsidRPr="006475BB">
        <w:t>The below assessment of risk was applied to 32 different incident types which cover the main incident types that we respond to as a Fire and Rescue Service and covered by National Operational Guidance (NOG).</w:t>
      </w:r>
      <w:r w:rsidR="009C30C7" w:rsidRPr="006475BB">
        <w:t xml:space="preserve"> </w:t>
      </w:r>
      <w:r w:rsidRPr="006475BB">
        <w:t xml:space="preserve"> The purpose of the methodology is to develop and utilise a reliable model that can be applied</w:t>
      </w:r>
      <w:r w:rsidRPr="00B118A8">
        <w:t xml:space="preserve"> equally across all incident types whilst considering the likelihood, </w:t>
      </w:r>
      <w:r w:rsidR="000C3A5B" w:rsidRPr="00B118A8">
        <w:t>consequence,</w:t>
      </w:r>
      <w:r w:rsidRPr="00B118A8">
        <w:t xml:space="preserve"> and emerging and declining risk</w:t>
      </w:r>
      <w:r w:rsidR="00814C23" w:rsidRPr="00B118A8">
        <w:t>.</w:t>
      </w:r>
      <w:r w:rsidR="009C30C7" w:rsidRPr="00B118A8">
        <w:t xml:space="preserve"> </w:t>
      </w:r>
      <w:r w:rsidR="00814C23" w:rsidRPr="00B118A8">
        <w:t xml:space="preserve"> The model uses single source reliable data (IRS), coupled with sector competent professional judgement.</w:t>
      </w:r>
    </w:p>
    <w:p w14:paraId="49323104" w14:textId="342D8D77" w:rsidR="00814C23" w:rsidRPr="00B118A8" w:rsidRDefault="00814C23" w:rsidP="00745C17">
      <w:pPr>
        <w:spacing w:line="240" w:lineRule="auto"/>
        <w:rPr>
          <w:rFonts w:cs="Arial"/>
          <w:b/>
          <w:szCs w:val="24"/>
        </w:rPr>
      </w:pPr>
      <w:r w:rsidRPr="00B118A8">
        <w:rPr>
          <w:rFonts w:cs="Arial"/>
          <w:b/>
          <w:szCs w:val="24"/>
        </w:rPr>
        <w:t>Likelihood (risk)</w:t>
      </w:r>
    </w:p>
    <w:p w14:paraId="4892993E" w14:textId="0D03946F" w:rsidR="00D35A8D" w:rsidRDefault="00814C23" w:rsidP="006475BB">
      <w:pPr>
        <w:rPr>
          <w:rFonts w:cs="Arial"/>
          <w:b/>
          <w:szCs w:val="24"/>
        </w:rPr>
      </w:pPr>
      <w:r w:rsidRPr="00B118A8">
        <w:t>Our likelihood calculation is based upon incidents historically attended over the previous three calendar years and the categorisation can be seen below</w:t>
      </w:r>
      <w:r w:rsidR="00F34C94" w:rsidRPr="00B118A8">
        <w:t>:</w:t>
      </w:r>
      <w:r w:rsidR="00D35A8D">
        <w:rPr>
          <w:rFonts w:cs="Arial"/>
          <w:b/>
          <w:szCs w:val="24"/>
        </w:rPr>
        <w:br w:type="page"/>
      </w:r>
    </w:p>
    <w:p w14:paraId="0493C40F" w14:textId="2E2B2762" w:rsidR="00814C23" w:rsidRPr="00B118A8" w:rsidRDefault="00814C23" w:rsidP="00036F11">
      <w:pPr>
        <w:spacing w:before="0" w:after="160" w:line="259" w:lineRule="auto"/>
        <w:rPr>
          <w:rFonts w:cs="Arial"/>
          <w:b/>
          <w:szCs w:val="24"/>
        </w:rPr>
      </w:pPr>
      <w:r w:rsidRPr="00B118A8">
        <w:rPr>
          <w:rFonts w:cs="Arial"/>
          <w:b/>
          <w:szCs w:val="24"/>
        </w:rPr>
        <w:lastRenderedPageBreak/>
        <w:t xml:space="preserve">Table 1: </w:t>
      </w:r>
      <w:r w:rsidRPr="00B118A8">
        <w:rPr>
          <w:rFonts w:cs="Arial"/>
          <w:szCs w:val="24"/>
        </w:rPr>
        <w:t>Likelihood score calculation.</w:t>
      </w:r>
    </w:p>
    <w:tbl>
      <w:tblPr>
        <w:tblStyle w:val="TableGrid"/>
        <w:tblW w:w="0" w:type="auto"/>
        <w:tblLook w:val="04A0" w:firstRow="1" w:lastRow="0" w:firstColumn="1" w:lastColumn="0" w:noHBand="0" w:noVBand="1"/>
        <w:tblCaption w:val="Likelihood score calculation"/>
        <w:tblDescription w:val="Table detailing likelihood class, score, frequency amd frequency definitions"/>
      </w:tblPr>
      <w:tblGrid>
        <w:gridCol w:w="1913"/>
        <w:gridCol w:w="1962"/>
        <w:gridCol w:w="1490"/>
        <w:gridCol w:w="4371"/>
      </w:tblGrid>
      <w:tr w:rsidR="00814C23" w:rsidRPr="00C3403D" w14:paraId="48D34C8B" w14:textId="77777777" w:rsidTr="00F91DD6">
        <w:trPr>
          <w:tblHeader/>
        </w:trPr>
        <w:tc>
          <w:tcPr>
            <w:tcW w:w="0" w:type="auto"/>
            <w:tcBorders>
              <w:bottom w:val="single" w:sz="4" w:space="0" w:color="auto"/>
            </w:tcBorders>
            <w:shd w:val="clear" w:color="auto" w:fill="F2F2F2" w:themeFill="background1" w:themeFillShade="F2"/>
          </w:tcPr>
          <w:p w14:paraId="33D52594" w14:textId="55AE87D7" w:rsidR="00814C23" w:rsidRPr="00D35A8D" w:rsidRDefault="00814C23" w:rsidP="005D2968">
            <w:pPr>
              <w:pStyle w:val="Tabletext"/>
              <w:rPr>
                <w:b/>
                <w:bCs w:val="0"/>
                <w:sz w:val="24"/>
              </w:rPr>
            </w:pPr>
            <w:r w:rsidRPr="00D35A8D">
              <w:rPr>
                <w:b/>
                <w:bCs w:val="0"/>
                <w:sz w:val="24"/>
              </w:rPr>
              <w:t xml:space="preserve">Likelihood </w:t>
            </w:r>
            <w:r w:rsidR="00A11B6F" w:rsidRPr="00D35A8D">
              <w:rPr>
                <w:b/>
                <w:bCs w:val="0"/>
                <w:sz w:val="24"/>
              </w:rPr>
              <w:t>c</w:t>
            </w:r>
            <w:r w:rsidRPr="00D35A8D">
              <w:rPr>
                <w:b/>
                <w:bCs w:val="0"/>
                <w:sz w:val="24"/>
              </w:rPr>
              <w:t>lass</w:t>
            </w:r>
          </w:p>
        </w:tc>
        <w:tc>
          <w:tcPr>
            <w:tcW w:w="0" w:type="auto"/>
            <w:tcBorders>
              <w:bottom w:val="single" w:sz="4" w:space="0" w:color="auto"/>
            </w:tcBorders>
            <w:shd w:val="clear" w:color="auto" w:fill="F2F2F2" w:themeFill="background1" w:themeFillShade="F2"/>
          </w:tcPr>
          <w:p w14:paraId="130F661A" w14:textId="77777777" w:rsidR="00814C23" w:rsidRPr="00D35A8D" w:rsidRDefault="00814C23" w:rsidP="005D2968">
            <w:pPr>
              <w:pStyle w:val="Tabletext"/>
              <w:rPr>
                <w:b/>
                <w:bCs w:val="0"/>
                <w:sz w:val="24"/>
              </w:rPr>
            </w:pPr>
            <w:r w:rsidRPr="00D35A8D">
              <w:rPr>
                <w:b/>
                <w:bCs w:val="0"/>
                <w:sz w:val="24"/>
              </w:rPr>
              <w:t>Likelihood Score</w:t>
            </w:r>
          </w:p>
        </w:tc>
        <w:tc>
          <w:tcPr>
            <w:tcW w:w="0" w:type="auto"/>
            <w:tcBorders>
              <w:bottom w:val="single" w:sz="4" w:space="0" w:color="auto"/>
            </w:tcBorders>
            <w:shd w:val="clear" w:color="auto" w:fill="F2F2F2" w:themeFill="background1" w:themeFillShade="F2"/>
          </w:tcPr>
          <w:p w14:paraId="50CCA3EC" w14:textId="77777777" w:rsidR="00814C23" w:rsidRPr="00D35A8D" w:rsidRDefault="00814C23" w:rsidP="005D2968">
            <w:pPr>
              <w:pStyle w:val="Tabletext"/>
              <w:rPr>
                <w:b/>
                <w:bCs w:val="0"/>
                <w:sz w:val="24"/>
              </w:rPr>
            </w:pPr>
            <w:r w:rsidRPr="00D35A8D">
              <w:rPr>
                <w:b/>
                <w:bCs w:val="0"/>
                <w:sz w:val="24"/>
              </w:rPr>
              <w:t>Frequency</w:t>
            </w:r>
          </w:p>
        </w:tc>
        <w:tc>
          <w:tcPr>
            <w:tcW w:w="0" w:type="auto"/>
            <w:tcBorders>
              <w:bottom w:val="single" w:sz="4" w:space="0" w:color="auto"/>
            </w:tcBorders>
            <w:shd w:val="clear" w:color="auto" w:fill="F2F2F2" w:themeFill="background1" w:themeFillShade="F2"/>
          </w:tcPr>
          <w:p w14:paraId="55B98294" w14:textId="77777777" w:rsidR="00814C23" w:rsidRPr="00D35A8D" w:rsidRDefault="00814C23" w:rsidP="005D2968">
            <w:pPr>
              <w:pStyle w:val="Tabletext"/>
              <w:rPr>
                <w:b/>
                <w:bCs w:val="0"/>
                <w:sz w:val="24"/>
              </w:rPr>
            </w:pPr>
            <w:r w:rsidRPr="00D35A8D">
              <w:rPr>
                <w:b/>
                <w:bCs w:val="0"/>
                <w:sz w:val="24"/>
              </w:rPr>
              <w:t>Frequency definition</w:t>
            </w:r>
          </w:p>
        </w:tc>
      </w:tr>
      <w:tr w:rsidR="00814C23" w:rsidRPr="00C3403D" w14:paraId="181017BC" w14:textId="77777777" w:rsidTr="00F91DD6">
        <w:tc>
          <w:tcPr>
            <w:tcW w:w="0" w:type="auto"/>
            <w:tcBorders>
              <w:bottom w:val="single" w:sz="4" w:space="0" w:color="auto"/>
            </w:tcBorders>
          </w:tcPr>
          <w:p w14:paraId="6D2C5619" w14:textId="77777777" w:rsidR="00814C23" w:rsidRPr="00D35A8D" w:rsidRDefault="00814C23" w:rsidP="005D2968">
            <w:pPr>
              <w:pStyle w:val="Tabletext"/>
              <w:rPr>
                <w:sz w:val="24"/>
              </w:rPr>
            </w:pPr>
            <w:r w:rsidRPr="00D35A8D">
              <w:rPr>
                <w:sz w:val="24"/>
              </w:rPr>
              <w:t>High</w:t>
            </w:r>
          </w:p>
        </w:tc>
        <w:tc>
          <w:tcPr>
            <w:tcW w:w="0" w:type="auto"/>
            <w:tcBorders>
              <w:bottom w:val="single" w:sz="4" w:space="0" w:color="auto"/>
            </w:tcBorders>
          </w:tcPr>
          <w:p w14:paraId="58EFE29C" w14:textId="77777777" w:rsidR="00814C23" w:rsidRPr="00D35A8D" w:rsidRDefault="00814C23" w:rsidP="005D2968">
            <w:pPr>
              <w:pStyle w:val="Tabletext"/>
              <w:rPr>
                <w:sz w:val="24"/>
              </w:rPr>
            </w:pPr>
            <w:r w:rsidRPr="00D35A8D">
              <w:rPr>
                <w:sz w:val="24"/>
              </w:rPr>
              <w:t>5</w:t>
            </w:r>
          </w:p>
        </w:tc>
        <w:tc>
          <w:tcPr>
            <w:tcW w:w="0" w:type="auto"/>
            <w:tcBorders>
              <w:bottom w:val="single" w:sz="4" w:space="0" w:color="auto"/>
            </w:tcBorders>
          </w:tcPr>
          <w:p w14:paraId="05D5594F" w14:textId="77777777" w:rsidR="00814C23" w:rsidRPr="00D35A8D" w:rsidRDefault="00814C23" w:rsidP="005D2968">
            <w:pPr>
              <w:pStyle w:val="Tabletext"/>
              <w:rPr>
                <w:sz w:val="24"/>
              </w:rPr>
            </w:pPr>
            <w:r w:rsidRPr="00D35A8D">
              <w:rPr>
                <w:sz w:val="24"/>
              </w:rPr>
              <w:t>365 or more</w:t>
            </w:r>
          </w:p>
        </w:tc>
        <w:tc>
          <w:tcPr>
            <w:tcW w:w="0" w:type="auto"/>
            <w:tcBorders>
              <w:bottom w:val="single" w:sz="4" w:space="0" w:color="auto"/>
            </w:tcBorders>
          </w:tcPr>
          <w:p w14:paraId="64CFEEFC" w14:textId="77777777" w:rsidR="00814C23" w:rsidRPr="00D35A8D" w:rsidRDefault="00814C23" w:rsidP="005D2968">
            <w:pPr>
              <w:pStyle w:val="Tabletext"/>
              <w:rPr>
                <w:sz w:val="24"/>
              </w:rPr>
            </w:pPr>
            <w:r w:rsidRPr="00D35A8D">
              <w:rPr>
                <w:sz w:val="24"/>
              </w:rPr>
              <w:t>At least once per day</w:t>
            </w:r>
          </w:p>
        </w:tc>
      </w:tr>
      <w:tr w:rsidR="00814C23" w:rsidRPr="00C3403D" w14:paraId="29F583F9" w14:textId="77777777" w:rsidTr="00F91DD6">
        <w:tc>
          <w:tcPr>
            <w:tcW w:w="0" w:type="auto"/>
            <w:tcBorders>
              <w:top w:val="single" w:sz="4" w:space="0" w:color="auto"/>
            </w:tcBorders>
          </w:tcPr>
          <w:p w14:paraId="3C6B4723" w14:textId="77777777" w:rsidR="00814C23" w:rsidRPr="00D35A8D" w:rsidRDefault="00814C23" w:rsidP="005D2968">
            <w:pPr>
              <w:pStyle w:val="Tabletext"/>
              <w:rPr>
                <w:sz w:val="24"/>
              </w:rPr>
            </w:pPr>
            <w:r w:rsidRPr="00D35A8D">
              <w:rPr>
                <w:sz w:val="24"/>
              </w:rPr>
              <w:t>Medium high</w:t>
            </w:r>
          </w:p>
        </w:tc>
        <w:tc>
          <w:tcPr>
            <w:tcW w:w="0" w:type="auto"/>
            <w:tcBorders>
              <w:top w:val="single" w:sz="4" w:space="0" w:color="auto"/>
            </w:tcBorders>
          </w:tcPr>
          <w:p w14:paraId="7A94DA42" w14:textId="77777777" w:rsidR="00814C23" w:rsidRPr="00D35A8D" w:rsidRDefault="00814C23" w:rsidP="005D2968">
            <w:pPr>
              <w:pStyle w:val="Tabletext"/>
              <w:rPr>
                <w:sz w:val="24"/>
              </w:rPr>
            </w:pPr>
            <w:r w:rsidRPr="00D35A8D">
              <w:rPr>
                <w:sz w:val="24"/>
              </w:rPr>
              <w:t>4</w:t>
            </w:r>
          </w:p>
        </w:tc>
        <w:tc>
          <w:tcPr>
            <w:tcW w:w="0" w:type="auto"/>
            <w:tcBorders>
              <w:top w:val="single" w:sz="4" w:space="0" w:color="auto"/>
            </w:tcBorders>
          </w:tcPr>
          <w:p w14:paraId="3B86204B" w14:textId="77777777" w:rsidR="00814C23" w:rsidRPr="00D35A8D" w:rsidRDefault="00814C23" w:rsidP="005D2968">
            <w:pPr>
              <w:pStyle w:val="Tabletext"/>
              <w:rPr>
                <w:sz w:val="24"/>
              </w:rPr>
            </w:pPr>
            <w:r w:rsidRPr="00D35A8D">
              <w:rPr>
                <w:sz w:val="24"/>
              </w:rPr>
              <w:t>52-364</w:t>
            </w:r>
          </w:p>
        </w:tc>
        <w:tc>
          <w:tcPr>
            <w:tcW w:w="0" w:type="auto"/>
            <w:tcBorders>
              <w:top w:val="single" w:sz="4" w:space="0" w:color="auto"/>
            </w:tcBorders>
          </w:tcPr>
          <w:p w14:paraId="2391C313" w14:textId="77777777" w:rsidR="00814C23" w:rsidRPr="00D35A8D" w:rsidRDefault="00814C23" w:rsidP="005D2968">
            <w:pPr>
              <w:pStyle w:val="Tabletext"/>
              <w:rPr>
                <w:sz w:val="24"/>
              </w:rPr>
            </w:pPr>
            <w:r w:rsidRPr="00D35A8D">
              <w:rPr>
                <w:sz w:val="24"/>
              </w:rPr>
              <w:t>At least once a week but less than once a day</w:t>
            </w:r>
          </w:p>
        </w:tc>
      </w:tr>
      <w:tr w:rsidR="00814C23" w:rsidRPr="00C3403D" w14:paraId="1D35E242" w14:textId="77777777" w:rsidTr="00F91DD6">
        <w:tc>
          <w:tcPr>
            <w:tcW w:w="0" w:type="auto"/>
          </w:tcPr>
          <w:p w14:paraId="4AD4B9A7" w14:textId="77777777" w:rsidR="00814C23" w:rsidRPr="00D35A8D" w:rsidRDefault="00814C23" w:rsidP="005D2968">
            <w:pPr>
              <w:pStyle w:val="Tabletext"/>
              <w:rPr>
                <w:sz w:val="24"/>
              </w:rPr>
            </w:pPr>
            <w:r w:rsidRPr="00D35A8D">
              <w:rPr>
                <w:sz w:val="24"/>
              </w:rPr>
              <w:t>Medium</w:t>
            </w:r>
          </w:p>
        </w:tc>
        <w:tc>
          <w:tcPr>
            <w:tcW w:w="0" w:type="auto"/>
          </w:tcPr>
          <w:p w14:paraId="5DE31F79" w14:textId="77777777" w:rsidR="00814C23" w:rsidRPr="00D35A8D" w:rsidRDefault="00814C23" w:rsidP="005D2968">
            <w:pPr>
              <w:pStyle w:val="Tabletext"/>
              <w:rPr>
                <w:sz w:val="24"/>
              </w:rPr>
            </w:pPr>
            <w:r w:rsidRPr="00D35A8D">
              <w:rPr>
                <w:sz w:val="24"/>
              </w:rPr>
              <w:t>3</w:t>
            </w:r>
          </w:p>
        </w:tc>
        <w:tc>
          <w:tcPr>
            <w:tcW w:w="0" w:type="auto"/>
          </w:tcPr>
          <w:p w14:paraId="6D3B3CB2" w14:textId="77777777" w:rsidR="00814C23" w:rsidRPr="00D35A8D" w:rsidRDefault="00814C23" w:rsidP="005D2968">
            <w:pPr>
              <w:pStyle w:val="Tabletext"/>
              <w:rPr>
                <w:sz w:val="24"/>
              </w:rPr>
            </w:pPr>
            <w:r w:rsidRPr="00D35A8D">
              <w:rPr>
                <w:sz w:val="24"/>
              </w:rPr>
              <w:t>12-51</w:t>
            </w:r>
          </w:p>
        </w:tc>
        <w:tc>
          <w:tcPr>
            <w:tcW w:w="0" w:type="auto"/>
          </w:tcPr>
          <w:p w14:paraId="14946D68" w14:textId="77777777" w:rsidR="00814C23" w:rsidRPr="00D35A8D" w:rsidRDefault="00814C23" w:rsidP="005D2968">
            <w:pPr>
              <w:pStyle w:val="Tabletext"/>
              <w:rPr>
                <w:sz w:val="24"/>
              </w:rPr>
            </w:pPr>
            <w:r w:rsidRPr="00D35A8D">
              <w:rPr>
                <w:sz w:val="24"/>
              </w:rPr>
              <w:t>At least once a month but less than once a week</w:t>
            </w:r>
          </w:p>
        </w:tc>
      </w:tr>
      <w:tr w:rsidR="00814C23" w:rsidRPr="00C3403D" w14:paraId="0542E41C" w14:textId="77777777" w:rsidTr="00F91DD6">
        <w:tc>
          <w:tcPr>
            <w:tcW w:w="0" w:type="auto"/>
          </w:tcPr>
          <w:p w14:paraId="3735CFA6" w14:textId="77777777" w:rsidR="00814C23" w:rsidRPr="00D35A8D" w:rsidRDefault="00814C23" w:rsidP="005D2968">
            <w:pPr>
              <w:pStyle w:val="Tabletext"/>
              <w:rPr>
                <w:sz w:val="24"/>
              </w:rPr>
            </w:pPr>
            <w:r w:rsidRPr="00D35A8D">
              <w:rPr>
                <w:sz w:val="24"/>
              </w:rPr>
              <w:t>Medium low</w:t>
            </w:r>
          </w:p>
        </w:tc>
        <w:tc>
          <w:tcPr>
            <w:tcW w:w="0" w:type="auto"/>
          </w:tcPr>
          <w:p w14:paraId="266BECB2" w14:textId="77777777" w:rsidR="00814C23" w:rsidRPr="00D35A8D" w:rsidRDefault="00814C23" w:rsidP="005D2968">
            <w:pPr>
              <w:pStyle w:val="Tabletext"/>
              <w:rPr>
                <w:sz w:val="24"/>
              </w:rPr>
            </w:pPr>
            <w:r w:rsidRPr="00D35A8D">
              <w:rPr>
                <w:sz w:val="24"/>
              </w:rPr>
              <w:t>2</w:t>
            </w:r>
          </w:p>
        </w:tc>
        <w:tc>
          <w:tcPr>
            <w:tcW w:w="0" w:type="auto"/>
          </w:tcPr>
          <w:p w14:paraId="156436E4" w14:textId="77777777" w:rsidR="00814C23" w:rsidRPr="00D35A8D" w:rsidRDefault="00814C23" w:rsidP="005D2968">
            <w:pPr>
              <w:pStyle w:val="Tabletext"/>
              <w:rPr>
                <w:sz w:val="24"/>
              </w:rPr>
            </w:pPr>
            <w:r w:rsidRPr="00D35A8D">
              <w:rPr>
                <w:sz w:val="24"/>
              </w:rPr>
              <w:t>1-11</w:t>
            </w:r>
          </w:p>
        </w:tc>
        <w:tc>
          <w:tcPr>
            <w:tcW w:w="0" w:type="auto"/>
          </w:tcPr>
          <w:p w14:paraId="409A9495" w14:textId="77777777" w:rsidR="00814C23" w:rsidRPr="00D35A8D" w:rsidRDefault="00814C23" w:rsidP="005D2968">
            <w:pPr>
              <w:pStyle w:val="Tabletext"/>
              <w:rPr>
                <w:sz w:val="24"/>
              </w:rPr>
            </w:pPr>
            <w:r w:rsidRPr="00D35A8D">
              <w:rPr>
                <w:sz w:val="24"/>
              </w:rPr>
              <w:t>At least once a year but less than once a month</w:t>
            </w:r>
          </w:p>
        </w:tc>
      </w:tr>
      <w:tr w:rsidR="00814C23" w:rsidRPr="008E0B8F" w14:paraId="02B1BE10" w14:textId="77777777" w:rsidTr="00F91DD6">
        <w:trPr>
          <w:trHeight w:val="85"/>
        </w:trPr>
        <w:tc>
          <w:tcPr>
            <w:tcW w:w="0" w:type="auto"/>
          </w:tcPr>
          <w:p w14:paraId="7235C0B0" w14:textId="77777777" w:rsidR="00814C23" w:rsidRPr="00D35A8D" w:rsidRDefault="00814C23" w:rsidP="005D2968">
            <w:pPr>
              <w:pStyle w:val="Tabletext"/>
              <w:rPr>
                <w:sz w:val="24"/>
              </w:rPr>
            </w:pPr>
            <w:r w:rsidRPr="00D35A8D">
              <w:rPr>
                <w:sz w:val="24"/>
              </w:rPr>
              <w:t>Low</w:t>
            </w:r>
          </w:p>
        </w:tc>
        <w:tc>
          <w:tcPr>
            <w:tcW w:w="0" w:type="auto"/>
          </w:tcPr>
          <w:p w14:paraId="132E1AD3" w14:textId="77777777" w:rsidR="00814C23" w:rsidRPr="00D35A8D" w:rsidRDefault="00814C23" w:rsidP="005D2968">
            <w:pPr>
              <w:pStyle w:val="Tabletext"/>
              <w:rPr>
                <w:sz w:val="24"/>
              </w:rPr>
            </w:pPr>
            <w:r w:rsidRPr="00D35A8D">
              <w:rPr>
                <w:sz w:val="24"/>
              </w:rPr>
              <w:t>1</w:t>
            </w:r>
          </w:p>
        </w:tc>
        <w:tc>
          <w:tcPr>
            <w:tcW w:w="0" w:type="auto"/>
          </w:tcPr>
          <w:p w14:paraId="6AC7BFEE" w14:textId="77777777" w:rsidR="00814C23" w:rsidRPr="00D35A8D" w:rsidRDefault="00814C23" w:rsidP="005D2968">
            <w:pPr>
              <w:pStyle w:val="Tabletext"/>
              <w:rPr>
                <w:sz w:val="24"/>
              </w:rPr>
            </w:pPr>
            <w:r w:rsidRPr="00D35A8D">
              <w:rPr>
                <w:sz w:val="24"/>
              </w:rPr>
              <w:t>Less than 1</w:t>
            </w:r>
          </w:p>
        </w:tc>
        <w:tc>
          <w:tcPr>
            <w:tcW w:w="0" w:type="auto"/>
          </w:tcPr>
          <w:p w14:paraId="0C1AFEE8" w14:textId="77777777" w:rsidR="00814C23" w:rsidRPr="00D35A8D" w:rsidRDefault="00814C23" w:rsidP="005D2968">
            <w:pPr>
              <w:pStyle w:val="Tabletext"/>
              <w:rPr>
                <w:sz w:val="24"/>
              </w:rPr>
            </w:pPr>
            <w:r w:rsidRPr="00D35A8D">
              <w:rPr>
                <w:sz w:val="24"/>
              </w:rPr>
              <w:t>Less than once a year</w:t>
            </w:r>
          </w:p>
        </w:tc>
      </w:tr>
    </w:tbl>
    <w:p w14:paraId="44593F58" w14:textId="59700C12" w:rsidR="00BB19DF" w:rsidRPr="00B118A8" w:rsidRDefault="00F34C94" w:rsidP="00011014">
      <w:r w:rsidRPr="00B118A8">
        <w:t xml:space="preserve">After the frequency has been calculated a directional multiplier is applied as to </w:t>
      </w:r>
      <w:r w:rsidR="2963BC40" w:rsidRPr="00B118A8">
        <w:t>whether</w:t>
      </w:r>
      <w:r w:rsidRPr="00B118A8">
        <w:t xml:space="preserve"> the incident type is emerging or declining and an overall likelihood – direction score is generated.</w:t>
      </w:r>
    </w:p>
    <w:p w14:paraId="7DDD8E7A" w14:textId="77777777" w:rsidR="00F34C94" w:rsidRPr="00B118A8" w:rsidRDefault="00F34C94" w:rsidP="00011014">
      <w:pPr>
        <w:pStyle w:val="Heading2"/>
      </w:pPr>
      <w:bookmarkStart w:id="89" w:name="_Toc155619857"/>
      <w:bookmarkStart w:id="90" w:name="_Toc155685702"/>
      <w:bookmarkStart w:id="91" w:name="_Toc160200438"/>
      <w:r w:rsidRPr="00B118A8">
        <w:t>Consequence score</w:t>
      </w:r>
      <w:bookmarkEnd w:id="89"/>
      <w:bookmarkEnd w:id="90"/>
      <w:bookmarkEnd w:id="91"/>
    </w:p>
    <w:p w14:paraId="37AFD5D5" w14:textId="0CC86118" w:rsidR="00F34C94" w:rsidRPr="00B118A8" w:rsidRDefault="00F34C94" w:rsidP="00011014">
      <w:r w:rsidRPr="00B118A8">
        <w:t xml:space="preserve">The consequence score is derived as the average score from our seven consequence categories. These scores have had professional judgement applied </w:t>
      </w:r>
      <w:r w:rsidR="008B4E4A" w:rsidRPr="00B118A8">
        <w:t xml:space="preserve">from sector competent persons and each category individually scored from1-5. </w:t>
      </w:r>
    </w:p>
    <w:p w14:paraId="6FAB1B6D" w14:textId="0EFEBBB5" w:rsidR="00F34C94" w:rsidRPr="00B118A8" w:rsidRDefault="00F34C94" w:rsidP="00745C17">
      <w:pPr>
        <w:spacing w:line="240" w:lineRule="auto"/>
        <w:rPr>
          <w:rFonts w:cs="Arial"/>
          <w:b/>
          <w:bCs/>
          <w:szCs w:val="24"/>
        </w:rPr>
      </w:pPr>
      <w:r w:rsidRPr="00B118A8">
        <w:rPr>
          <w:rFonts w:cs="Arial"/>
          <w:b/>
          <w:bCs/>
          <w:szCs w:val="24"/>
        </w:rPr>
        <w:t xml:space="preserve">Table </w:t>
      </w:r>
      <w:r w:rsidR="6C2C7275" w:rsidRPr="00B118A8">
        <w:rPr>
          <w:rFonts w:cs="Arial"/>
          <w:b/>
          <w:bCs/>
          <w:szCs w:val="24"/>
        </w:rPr>
        <w:t>2</w:t>
      </w:r>
      <w:r w:rsidRPr="00B118A8">
        <w:rPr>
          <w:rFonts w:cs="Arial"/>
          <w:b/>
          <w:bCs/>
          <w:szCs w:val="24"/>
        </w:rPr>
        <w:t xml:space="preserve">: </w:t>
      </w:r>
      <w:r w:rsidRPr="00B118A8">
        <w:rPr>
          <w:rFonts w:cs="Arial"/>
          <w:szCs w:val="24"/>
        </w:rPr>
        <w:t>Consequence categories</w:t>
      </w:r>
    </w:p>
    <w:tbl>
      <w:tblPr>
        <w:tblW w:w="5000" w:type="pct"/>
        <w:tblLook w:val="04A0" w:firstRow="1" w:lastRow="0" w:firstColumn="1" w:lastColumn="0" w:noHBand="0" w:noVBand="1"/>
        <w:tblCaption w:val="Consequence categories"/>
        <w:tblDescription w:val="Table showing consequence categories and definitions"/>
      </w:tblPr>
      <w:tblGrid>
        <w:gridCol w:w="1974"/>
        <w:gridCol w:w="7762"/>
      </w:tblGrid>
      <w:tr w:rsidR="00F34C94" w:rsidRPr="00C3403D" w14:paraId="7FA15D3C" w14:textId="77777777" w:rsidTr="006475BB">
        <w:trPr>
          <w:trHeight w:val="454"/>
          <w:tblHeader/>
        </w:trPr>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4816A4" w14:textId="77777777" w:rsidR="00F34C94" w:rsidRPr="00D35A8D" w:rsidRDefault="00F34C94" w:rsidP="005D2968">
            <w:pPr>
              <w:pStyle w:val="Tabletext"/>
              <w:rPr>
                <w:b/>
                <w:bCs w:val="0"/>
                <w:sz w:val="24"/>
                <w:lang w:eastAsia="en-GB"/>
              </w:rPr>
            </w:pPr>
            <w:r w:rsidRPr="00D35A8D">
              <w:rPr>
                <w:b/>
                <w:bCs w:val="0"/>
                <w:sz w:val="24"/>
                <w:lang w:eastAsia="en-GB"/>
              </w:rPr>
              <w:t>Category</w:t>
            </w:r>
          </w:p>
        </w:tc>
        <w:tc>
          <w:tcPr>
            <w:tcW w:w="398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29956BC" w14:textId="77777777" w:rsidR="00F34C94" w:rsidRPr="00D35A8D" w:rsidRDefault="00F34C94" w:rsidP="005D2968">
            <w:pPr>
              <w:pStyle w:val="Tabletext"/>
              <w:rPr>
                <w:b/>
                <w:bCs w:val="0"/>
                <w:sz w:val="24"/>
                <w:lang w:eastAsia="en-GB"/>
              </w:rPr>
            </w:pPr>
            <w:r w:rsidRPr="00D35A8D">
              <w:rPr>
                <w:b/>
                <w:bCs w:val="0"/>
                <w:sz w:val="24"/>
                <w:lang w:eastAsia="en-GB"/>
              </w:rPr>
              <w:t>Definition</w:t>
            </w:r>
          </w:p>
        </w:tc>
      </w:tr>
      <w:tr w:rsidR="00F34C94" w:rsidRPr="00C3403D" w14:paraId="4BD48FF0" w14:textId="77777777" w:rsidTr="287E4B9C">
        <w:trPr>
          <w:trHeight w:val="454"/>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2B936" w14:textId="77777777" w:rsidR="00F34C94" w:rsidRPr="00D35A8D" w:rsidRDefault="00F34C94" w:rsidP="005D2968">
            <w:pPr>
              <w:pStyle w:val="Tabletext"/>
              <w:rPr>
                <w:sz w:val="24"/>
                <w:lang w:eastAsia="en-GB"/>
              </w:rPr>
            </w:pPr>
            <w:r w:rsidRPr="00D35A8D">
              <w:rPr>
                <w:sz w:val="24"/>
                <w:lang w:eastAsia="en-GB"/>
              </w:rPr>
              <w:t>Loss of life</w:t>
            </w:r>
          </w:p>
        </w:tc>
        <w:tc>
          <w:tcPr>
            <w:tcW w:w="3986" w:type="pct"/>
            <w:tcBorders>
              <w:top w:val="single" w:sz="4" w:space="0" w:color="auto"/>
              <w:left w:val="nil"/>
              <w:bottom w:val="single" w:sz="4" w:space="0" w:color="auto"/>
              <w:right w:val="single" w:sz="4" w:space="0" w:color="auto"/>
            </w:tcBorders>
            <w:shd w:val="clear" w:color="auto" w:fill="auto"/>
            <w:vAlign w:val="center"/>
            <w:hideMark/>
          </w:tcPr>
          <w:p w14:paraId="6E08348A" w14:textId="4668C95A" w:rsidR="00F34C94" w:rsidRPr="00D35A8D" w:rsidRDefault="00F34C94" w:rsidP="005D2968">
            <w:pPr>
              <w:pStyle w:val="Tabletext"/>
              <w:rPr>
                <w:sz w:val="24"/>
                <w:lang w:eastAsia="en-GB"/>
              </w:rPr>
            </w:pPr>
            <w:r w:rsidRPr="00D35A8D">
              <w:rPr>
                <w:color w:val="000000" w:themeColor="text1"/>
                <w:sz w:val="24"/>
                <w:lang w:eastAsia="en-GB"/>
              </w:rPr>
              <w:t xml:space="preserve">this reflects the loss of life consequences of an event </w:t>
            </w:r>
            <w:r w:rsidR="4DC7D408" w:rsidRPr="00D35A8D">
              <w:rPr>
                <w:color w:val="000000" w:themeColor="text1"/>
                <w:sz w:val="24"/>
                <w:lang w:eastAsia="en-GB"/>
              </w:rPr>
              <w:t>occurring.</w:t>
            </w:r>
          </w:p>
        </w:tc>
      </w:tr>
      <w:tr w:rsidR="00F34C94" w:rsidRPr="00C3403D" w14:paraId="0D45AAAF" w14:textId="77777777" w:rsidTr="287E4B9C">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34A2C321" w14:textId="77777777" w:rsidR="00F34C94" w:rsidRPr="00D35A8D" w:rsidRDefault="00F34C94" w:rsidP="005D2968">
            <w:pPr>
              <w:pStyle w:val="Tabletext"/>
              <w:rPr>
                <w:sz w:val="24"/>
                <w:lang w:eastAsia="en-GB"/>
              </w:rPr>
            </w:pPr>
            <w:r w:rsidRPr="00D35A8D">
              <w:rPr>
                <w:sz w:val="24"/>
                <w:lang w:eastAsia="en-GB"/>
              </w:rPr>
              <w:t>Injury</w:t>
            </w:r>
          </w:p>
        </w:tc>
        <w:tc>
          <w:tcPr>
            <w:tcW w:w="3986" w:type="pct"/>
            <w:tcBorders>
              <w:top w:val="nil"/>
              <w:left w:val="nil"/>
              <w:bottom w:val="single" w:sz="4" w:space="0" w:color="auto"/>
              <w:right w:val="single" w:sz="4" w:space="0" w:color="auto"/>
            </w:tcBorders>
            <w:shd w:val="clear" w:color="auto" w:fill="auto"/>
            <w:vAlign w:val="center"/>
            <w:hideMark/>
          </w:tcPr>
          <w:p w14:paraId="632493C4" w14:textId="3944C7E9" w:rsidR="00F34C94" w:rsidRPr="00D35A8D" w:rsidRDefault="00F34C94" w:rsidP="005D2968">
            <w:pPr>
              <w:pStyle w:val="Tabletext"/>
              <w:rPr>
                <w:sz w:val="24"/>
                <w:lang w:eastAsia="en-GB"/>
              </w:rPr>
            </w:pPr>
            <w:r w:rsidRPr="00D35A8D">
              <w:rPr>
                <w:color w:val="000000" w:themeColor="text1"/>
                <w:sz w:val="24"/>
                <w:lang w:eastAsia="en-GB"/>
              </w:rPr>
              <w:t xml:space="preserve">this reflects the potential casualties of an </w:t>
            </w:r>
            <w:r w:rsidR="41753647" w:rsidRPr="00D35A8D">
              <w:rPr>
                <w:color w:val="000000" w:themeColor="text1"/>
                <w:sz w:val="24"/>
                <w:lang w:eastAsia="en-GB"/>
              </w:rPr>
              <w:t>event.</w:t>
            </w:r>
          </w:p>
        </w:tc>
      </w:tr>
      <w:tr w:rsidR="00F34C94" w:rsidRPr="00C3403D" w14:paraId="3EF7709C" w14:textId="77777777" w:rsidTr="287E4B9C">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44B1C54E" w14:textId="77777777" w:rsidR="00F34C94" w:rsidRPr="00D35A8D" w:rsidRDefault="00F34C94" w:rsidP="005D2968">
            <w:pPr>
              <w:pStyle w:val="Tabletext"/>
              <w:rPr>
                <w:sz w:val="24"/>
                <w:lang w:eastAsia="en-GB"/>
              </w:rPr>
            </w:pPr>
            <w:r w:rsidRPr="00D35A8D">
              <w:rPr>
                <w:sz w:val="24"/>
                <w:lang w:eastAsia="en-GB"/>
              </w:rPr>
              <w:t>Economic</w:t>
            </w:r>
          </w:p>
        </w:tc>
        <w:tc>
          <w:tcPr>
            <w:tcW w:w="3986" w:type="pct"/>
            <w:tcBorders>
              <w:top w:val="nil"/>
              <w:left w:val="nil"/>
              <w:bottom w:val="single" w:sz="4" w:space="0" w:color="auto"/>
              <w:right w:val="single" w:sz="4" w:space="0" w:color="auto"/>
            </w:tcBorders>
            <w:shd w:val="clear" w:color="auto" w:fill="auto"/>
            <w:vAlign w:val="center"/>
            <w:hideMark/>
          </w:tcPr>
          <w:p w14:paraId="72EB10FB" w14:textId="20FC2593" w:rsidR="00F34C94" w:rsidRPr="00D35A8D" w:rsidRDefault="00F34C94" w:rsidP="005D2968">
            <w:pPr>
              <w:pStyle w:val="Tabletext"/>
              <w:rPr>
                <w:sz w:val="24"/>
                <w:lang w:eastAsia="en-GB"/>
              </w:rPr>
            </w:pPr>
            <w:r w:rsidRPr="00D35A8D">
              <w:rPr>
                <w:color w:val="000000" w:themeColor="text1"/>
                <w:sz w:val="24"/>
                <w:lang w:eastAsia="en-GB"/>
              </w:rPr>
              <w:t xml:space="preserve">this reflects the economic impact of an </w:t>
            </w:r>
            <w:r w:rsidR="6103F229" w:rsidRPr="00D35A8D">
              <w:rPr>
                <w:color w:val="000000" w:themeColor="text1"/>
                <w:sz w:val="24"/>
                <w:lang w:eastAsia="en-GB"/>
              </w:rPr>
              <w:t>event.</w:t>
            </w:r>
          </w:p>
        </w:tc>
      </w:tr>
      <w:tr w:rsidR="00F34C94" w:rsidRPr="00C3403D" w14:paraId="156F0309" w14:textId="77777777" w:rsidTr="287E4B9C">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35A7DB3A" w14:textId="77777777" w:rsidR="00F34C94" w:rsidRPr="00D35A8D" w:rsidRDefault="00F34C94" w:rsidP="005D2968">
            <w:pPr>
              <w:pStyle w:val="Tabletext"/>
              <w:rPr>
                <w:sz w:val="24"/>
                <w:lang w:eastAsia="en-GB"/>
              </w:rPr>
            </w:pPr>
            <w:r w:rsidRPr="00D35A8D">
              <w:rPr>
                <w:sz w:val="24"/>
                <w:lang w:eastAsia="en-GB"/>
              </w:rPr>
              <w:t>Environmental</w:t>
            </w:r>
          </w:p>
        </w:tc>
        <w:tc>
          <w:tcPr>
            <w:tcW w:w="3986" w:type="pct"/>
            <w:tcBorders>
              <w:top w:val="nil"/>
              <w:left w:val="nil"/>
              <w:bottom w:val="single" w:sz="4" w:space="0" w:color="auto"/>
              <w:right w:val="single" w:sz="4" w:space="0" w:color="auto"/>
            </w:tcBorders>
            <w:shd w:val="clear" w:color="auto" w:fill="auto"/>
            <w:vAlign w:val="center"/>
            <w:hideMark/>
          </w:tcPr>
          <w:p w14:paraId="03920FA6" w14:textId="5F0D8AFE" w:rsidR="00F34C94" w:rsidRPr="00D35A8D" w:rsidRDefault="00F34C94" w:rsidP="005D2968">
            <w:pPr>
              <w:pStyle w:val="Tabletext"/>
              <w:rPr>
                <w:sz w:val="24"/>
                <w:lang w:eastAsia="en-GB"/>
              </w:rPr>
            </w:pPr>
            <w:r w:rsidRPr="00D35A8D">
              <w:rPr>
                <w:color w:val="000000" w:themeColor="text1"/>
                <w:sz w:val="24"/>
                <w:lang w:eastAsia="en-GB"/>
              </w:rPr>
              <w:t xml:space="preserve">the reflects the environmental damage caused by an </w:t>
            </w:r>
            <w:r w:rsidR="66791035" w:rsidRPr="00D35A8D">
              <w:rPr>
                <w:color w:val="000000" w:themeColor="text1"/>
                <w:sz w:val="24"/>
                <w:lang w:eastAsia="en-GB"/>
              </w:rPr>
              <w:t>event.</w:t>
            </w:r>
          </w:p>
        </w:tc>
      </w:tr>
      <w:tr w:rsidR="00F34C94" w:rsidRPr="00C3403D" w14:paraId="5094F35E" w14:textId="77777777" w:rsidTr="287E4B9C">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5ED43ECB" w14:textId="77777777" w:rsidR="00F34C94" w:rsidRPr="00D35A8D" w:rsidRDefault="00F34C94" w:rsidP="005D2968">
            <w:pPr>
              <w:pStyle w:val="Tabletext"/>
              <w:rPr>
                <w:sz w:val="24"/>
                <w:lang w:eastAsia="en-GB"/>
              </w:rPr>
            </w:pPr>
            <w:r w:rsidRPr="00D35A8D">
              <w:rPr>
                <w:sz w:val="24"/>
                <w:lang w:eastAsia="en-GB"/>
              </w:rPr>
              <w:t xml:space="preserve">Societal </w:t>
            </w:r>
          </w:p>
        </w:tc>
        <w:tc>
          <w:tcPr>
            <w:tcW w:w="3986" w:type="pct"/>
            <w:tcBorders>
              <w:top w:val="nil"/>
              <w:left w:val="nil"/>
              <w:bottom w:val="single" w:sz="4" w:space="0" w:color="auto"/>
              <w:right w:val="single" w:sz="4" w:space="0" w:color="auto"/>
            </w:tcBorders>
            <w:shd w:val="clear" w:color="auto" w:fill="auto"/>
            <w:vAlign w:val="center"/>
            <w:hideMark/>
          </w:tcPr>
          <w:p w14:paraId="0F79D960" w14:textId="3C7169DD" w:rsidR="00F34C94" w:rsidRPr="00D35A8D" w:rsidRDefault="00F34C94" w:rsidP="005D2968">
            <w:pPr>
              <w:pStyle w:val="Tabletext"/>
              <w:rPr>
                <w:sz w:val="24"/>
                <w:lang w:eastAsia="en-GB"/>
              </w:rPr>
            </w:pPr>
            <w:r w:rsidRPr="00D35A8D">
              <w:rPr>
                <w:color w:val="000000" w:themeColor="text1"/>
                <w:sz w:val="24"/>
                <w:lang w:eastAsia="en-GB"/>
              </w:rPr>
              <w:t xml:space="preserve">this reflects the impact on societal function caused by an </w:t>
            </w:r>
            <w:r w:rsidR="0F752AAD" w:rsidRPr="00D35A8D">
              <w:rPr>
                <w:color w:val="000000" w:themeColor="text1"/>
                <w:sz w:val="24"/>
                <w:lang w:eastAsia="en-GB"/>
              </w:rPr>
              <w:t>event.</w:t>
            </w:r>
          </w:p>
        </w:tc>
      </w:tr>
      <w:tr w:rsidR="00F34C94" w:rsidRPr="00C3403D" w14:paraId="5507AA0E" w14:textId="77777777" w:rsidTr="287E4B9C">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7D493F87" w14:textId="77777777" w:rsidR="00F34C94" w:rsidRPr="00D35A8D" w:rsidRDefault="00F34C94" w:rsidP="005D2968">
            <w:pPr>
              <w:pStyle w:val="Tabletext"/>
              <w:rPr>
                <w:sz w:val="24"/>
                <w:lang w:eastAsia="en-GB"/>
              </w:rPr>
            </w:pPr>
            <w:r w:rsidRPr="00D35A8D">
              <w:rPr>
                <w:sz w:val="24"/>
                <w:lang w:eastAsia="en-GB"/>
              </w:rPr>
              <w:t>Political</w:t>
            </w:r>
          </w:p>
        </w:tc>
        <w:tc>
          <w:tcPr>
            <w:tcW w:w="3986" w:type="pct"/>
            <w:tcBorders>
              <w:top w:val="nil"/>
              <w:left w:val="nil"/>
              <w:bottom w:val="single" w:sz="4" w:space="0" w:color="auto"/>
              <w:right w:val="single" w:sz="4" w:space="0" w:color="auto"/>
            </w:tcBorders>
            <w:shd w:val="clear" w:color="auto" w:fill="auto"/>
            <w:vAlign w:val="center"/>
            <w:hideMark/>
          </w:tcPr>
          <w:p w14:paraId="7E170AD6" w14:textId="25862C02" w:rsidR="00F34C94" w:rsidRPr="00D35A8D" w:rsidRDefault="00F34C94" w:rsidP="005D2968">
            <w:pPr>
              <w:pStyle w:val="Tabletext"/>
              <w:rPr>
                <w:sz w:val="24"/>
                <w:lang w:eastAsia="en-GB"/>
              </w:rPr>
            </w:pPr>
            <w:r w:rsidRPr="00D35A8D">
              <w:rPr>
                <w:color w:val="000000" w:themeColor="text1"/>
                <w:sz w:val="24"/>
                <w:lang w:eastAsia="en-GB"/>
              </w:rPr>
              <w:t xml:space="preserve">this reflects the impact of an event on the image of the </w:t>
            </w:r>
            <w:r w:rsidR="2117110F" w:rsidRPr="00D35A8D">
              <w:rPr>
                <w:color w:val="000000" w:themeColor="text1"/>
                <w:sz w:val="24"/>
                <w:lang w:eastAsia="en-GB"/>
              </w:rPr>
              <w:t>service.</w:t>
            </w:r>
          </w:p>
        </w:tc>
      </w:tr>
      <w:tr w:rsidR="00F34C94" w:rsidRPr="008E0B8F" w14:paraId="674BDE73" w14:textId="77777777" w:rsidTr="287E4B9C">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2213ADBC" w14:textId="77777777" w:rsidR="00F34C94" w:rsidRPr="00D35A8D" w:rsidRDefault="00F34C94" w:rsidP="005D2968">
            <w:pPr>
              <w:pStyle w:val="Tabletext"/>
              <w:rPr>
                <w:sz w:val="24"/>
                <w:lang w:eastAsia="en-GB"/>
              </w:rPr>
            </w:pPr>
            <w:r w:rsidRPr="00D35A8D">
              <w:rPr>
                <w:sz w:val="24"/>
                <w:lang w:eastAsia="en-GB"/>
              </w:rPr>
              <w:t>Personnel</w:t>
            </w:r>
          </w:p>
        </w:tc>
        <w:tc>
          <w:tcPr>
            <w:tcW w:w="3986" w:type="pct"/>
            <w:tcBorders>
              <w:top w:val="nil"/>
              <w:left w:val="nil"/>
              <w:bottom w:val="single" w:sz="4" w:space="0" w:color="auto"/>
              <w:right w:val="single" w:sz="4" w:space="0" w:color="auto"/>
            </w:tcBorders>
            <w:shd w:val="clear" w:color="auto" w:fill="auto"/>
            <w:vAlign w:val="center"/>
            <w:hideMark/>
          </w:tcPr>
          <w:p w14:paraId="67FCC62F" w14:textId="66BBE72E" w:rsidR="00F34C94" w:rsidRPr="00D35A8D" w:rsidRDefault="00F34C94" w:rsidP="005D2968">
            <w:pPr>
              <w:pStyle w:val="Tabletext"/>
              <w:rPr>
                <w:sz w:val="24"/>
                <w:lang w:eastAsia="en-GB"/>
              </w:rPr>
            </w:pPr>
            <w:r w:rsidRPr="00D35A8D">
              <w:rPr>
                <w:color w:val="000000" w:themeColor="text1"/>
                <w:sz w:val="24"/>
                <w:lang w:eastAsia="en-GB"/>
              </w:rPr>
              <w:t xml:space="preserve">this reflects the impact of an event on staff within the </w:t>
            </w:r>
            <w:r w:rsidR="6FBA5D83" w:rsidRPr="00D35A8D">
              <w:rPr>
                <w:color w:val="000000" w:themeColor="text1"/>
                <w:sz w:val="24"/>
                <w:lang w:eastAsia="en-GB"/>
              </w:rPr>
              <w:t>service.</w:t>
            </w:r>
          </w:p>
        </w:tc>
      </w:tr>
    </w:tbl>
    <w:p w14:paraId="6A6CB7D3" w14:textId="22DCE6D2" w:rsidR="00C54B52" w:rsidRPr="00B118A8" w:rsidRDefault="00C54B52" w:rsidP="00745C17">
      <w:pPr>
        <w:rPr>
          <w:rFonts w:cs="Arial"/>
          <w:szCs w:val="24"/>
        </w:rPr>
      </w:pPr>
      <w:r w:rsidRPr="00B118A8">
        <w:t>The total risk score is then calculated as can be seen below:</w:t>
      </w:r>
    </w:p>
    <w:p w14:paraId="008D1F44" w14:textId="77777777" w:rsidR="00A94B19" w:rsidRDefault="00A94B19" w:rsidP="00A94B19">
      <w:pPr>
        <w:jc w:val="center"/>
        <w:rPr>
          <w:rFonts w:cs="Arial"/>
          <w:szCs w:val="24"/>
        </w:rPr>
      </w:pPr>
      <w:r>
        <w:rPr>
          <w:noProof/>
        </w:rPr>
        <w:lastRenderedPageBreak/>
        <w:drawing>
          <wp:inline distT="0" distB="0" distL="0" distR="0" wp14:anchorId="54C9B3A2" wp14:editId="3E55C069">
            <wp:extent cx="5698614" cy="4200525"/>
            <wp:effectExtent l="0" t="0" r="0" b="0"/>
            <wp:docPr id="999836900" name="Picture 1" descr="Mapping diagram of the risk assessment methodology detailing the factors that contribute to calculating an overall risk score for a given incident type. Some of the factors include: the incident type; the consequence of the incident occurring; a likelihood rating; all of which lead to a total risk score for each incid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36900" name="Picture 1" descr="Mapping diagram of the risk assessment methodology detailing the factors that contribute to calculating an overall risk score for a given incident type. Some of the factors include: the incident type; the consequence of the incident occurring; a likelihood rating; all of which lead to a total risk score for each incident type."/>
                    <pic:cNvPicPr>
                      <a:picLocks noChangeAspect="1" noChangeArrowheads="1"/>
                    </pic:cNvPicPr>
                  </pic:nvPicPr>
                  <pic:blipFill rotWithShape="1">
                    <a:blip r:embed="rId19">
                      <a:extLst>
                        <a:ext uri="{28A0092B-C50C-407E-A947-70E740481C1C}">
                          <a14:useLocalDpi xmlns:a14="http://schemas.microsoft.com/office/drawing/2010/main" val="0"/>
                        </a:ext>
                      </a:extLst>
                    </a:blip>
                    <a:srcRect l="5233" t="5197" r="5192" b="5627"/>
                    <a:stretch/>
                  </pic:blipFill>
                  <pic:spPr bwMode="auto">
                    <a:xfrm>
                      <a:off x="0" y="0"/>
                      <a:ext cx="5700010" cy="4201554"/>
                    </a:xfrm>
                    <a:prstGeom prst="rect">
                      <a:avLst/>
                    </a:prstGeom>
                    <a:noFill/>
                    <a:ln>
                      <a:noFill/>
                    </a:ln>
                    <a:extLst>
                      <a:ext uri="{53640926-AAD7-44D8-BBD7-CCE9431645EC}">
                        <a14:shadowObscured xmlns:a14="http://schemas.microsoft.com/office/drawing/2010/main"/>
                      </a:ext>
                    </a:extLst>
                  </pic:spPr>
                </pic:pic>
              </a:graphicData>
            </a:graphic>
          </wp:inline>
        </w:drawing>
      </w:r>
    </w:p>
    <w:p w14:paraId="6D1F39EE" w14:textId="3C2207AC" w:rsidR="00F34C94" w:rsidRPr="00B118A8" w:rsidRDefault="00A07236" w:rsidP="00745C17">
      <w:pPr>
        <w:rPr>
          <w:rFonts w:cs="Arial"/>
          <w:szCs w:val="24"/>
        </w:rPr>
      </w:pPr>
      <w:r w:rsidRPr="00A07236">
        <w:rPr>
          <w:rFonts w:cs="Arial"/>
          <w:szCs w:val="24"/>
        </w:rPr>
        <w:t>Figure 4:</w:t>
      </w:r>
      <w:r w:rsidR="007B1584">
        <w:rPr>
          <w:rFonts w:cs="Arial"/>
          <w:szCs w:val="24"/>
        </w:rPr>
        <w:t xml:space="preserve"> </w:t>
      </w:r>
      <w:r w:rsidR="007B1584" w:rsidRPr="007B1584">
        <w:rPr>
          <w:rFonts w:cs="Arial"/>
          <w:szCs w:val="24"/>
        </w:rPr>
        <w:t>Mapping diagram of the risk assessment methodology detailing the factors that contribute to calculating an overall risk score for a given incident type. Some of the factors include: the incident type; the consequence of the incident occurring; a likelihood rating; all of which lead to a total risk score for each incident type.</w:t>
      </w:r>
    </w:p>
    <w:p w14:paraId="532B356E" w14:textId="07A7FF41" w:rsidR="00141991" w:rsidRPr="008E0B8F" w:rsidRDefault="00534927" w:rsidP="004037C8">
      <w:pPr>
        <w:rPr>
          <w:highlight w:val="yellow"/>
        </w:rPr>
      </w:pPr>
      <w:r w:rsidRPr="00B118A8">
        <w:t>To support our findings and to deliver our services effectively we also utilise many other data sources and tools</w:t>
      </w:r>
      <w:r w:rsidR="004037C8">
        <w:t>:</w:t>
      </w:r>
    </w:p>
    <w:p w14:paraId="579B7575" w14:textId="080745EC" w:rsidR="00FB71BA" w:rsidRPr="00FB71BA" w:rsidRDefault="00FB71BA" w:rsidP="00FB71BA">
      <w:pPr>
        <w:pStyle w:val="ListParagraph"/>
        <w:numPr>
          <w:ilvl w:val="0"/>
          <w:numId w:val="20"/>
        </w:numPr>
      </w:pPr>
      <w:r w:rsidRPr="00FB71BA">
        <w:t>National Risk Register (NRR)</w:t>
      </w:r>
      <w:r>
        <w:t xml:space="preserve"> - </w:t>
      </w:r>
      <w:r w:rsidRPr="00FB71BA">
        <w:t>The NRR is an assessment of the key risks that have the potential to cause disruption in the UK.</w:t>
      </w:r>
    </w:p>
    <w:p w14:paraId="01F5E54C" w14:textId="7C6E0A81" w:rsidR="00FB71BA" w:rsidRPr="00FB71BA" w:rsidRDefault="00FB71BA" w:rsidP="00FB71BA">
      <w:pPr>
        <w:pStyle w:val="ListParagraph"/>
        <w:numPr>
          <w:ilvl w:val="0"/>
          <w:numId w:val="20"/>
        </w:numPr>
      </w:pPr>
      <w:r w:rsidRPr="00FB71BA">
        <w:t>Census</w:t>
      </w:r>
      <w:r>
        <w:t xml:space="preserve"> - </w:t>
      </w:r>
      <w:r w:rsidRPr="00FB71BA">
        <w:t>The census in the UK is a count of all people and households. The latest census in the UK was held on 21 March 2021. Top level results are now available.</w:t>
      </w:r>
    </w:p>
    <w:p w14:paraId="516A3547" w14:textId="5AB83577" w:rsidR="00FB71BA" w:rsidRPr="00FB71BA" w:rsidRDefault="00FB71BA" w:rsidP="00FB71BA">
      <w:pPr>
        <w:pStyle w:val="ListParagraph"/>
        <w:numPr>
          <w:ilvl w:val="0"/>
          <w:numId w:val="20"/>
        </w:numPr>
      </w:pPr>
      <w:r w:rsidRPr="00FB71BA">
        <w:t>Mosaic</w:t>
      </w:r>
      <w:r>
        <w:t xml:space="preserve"> - </w:t>
      </w:r>
      <w:r w:rsidRPr="00FB71BA">
        <w:t>Geodemographic segmentation data from Experian that classifies UK households into different geodemographic groups.</w:t>
      </w:r>
    </w:p>
    <w:p w14:paraId="728AC620" w14:textId="72A29D42" w:rsidR="00FB71BA" w:rsidRPr="00FB71BA" w:rsidRDefault="00FB71BA" w:rsidP="00FB71BA">
      <w:pPr>
        <w:pStyle w:val="ListParagraph"/>
        <w:numPr>
          <w:ilvl w:val="0"/>
          <w:numId w:val="20"/>
        </w:numPr>
      </w:pPr>
      <w:r w:rsidRPr="00FB71BA">
        <w:t>Incident Recording System (IRS)</w:t>
      </w:r>
      <w:r>
        <w:t xml:space="preserve"> - </w:t>
      </w:r>
      <w:r w:rsidRPr="00FB71BA">
        <w:t>The IRS is an electronic system for recording data at incidents. The system is operated by the Home Office and all fire services have a requirement to gather incident data.</w:t>
      </w:r>
    </w:p>
    <w:p w14:paraId="50DFA898" w14:textId="719A4B0B" w:rsidR="00FB71BA" w:rsidRPr="00FB71BA" w:rsidRDefault="00FB71BA" w:rsidP="00FB71BA">
      <w:pPr>
        <w:pStyle w:val="ListParagraph"/>
        <w:numPr>
          <w:ilvl w:val="0"/>
          <w:numId w:val="20"/>
        </w:numPr>
      </w:pPr>
      <w:r w:rsidRPr="00FB71BA">
        <w:t>Partner agencies</w:t>
      </w:r>
      <w:r>
        <w:t xml:space="preserve"> - </w:t>
      </w:r>
      <w:r w:rsidRPr="00FB71BA">
        <w:t>Consultation and working practices are shared between partner agencies that are linked in some way to our local risks.</w:t>
      </w:r>
    </w:p>
    <w:p w14:paraId="2F53A982" w14:textId="4B655C2D" w:rsidR="00FB71BA" w:rsidRPr="00FB71BA" w:rsidRDefault="00FB71BA" w:rsidP="00FB71BA">
      <w:pPr>
        <w:pStyle w:val="ListParagraph"/>
        <w:numPr>
          <w:ilvl w:val="0"/>
          <w:numId w:val="20"/>
        </w:numPr>
      </w:pPr>
      <w:r w:rsidRPr="00FB71BA">
        <w:lastRenderedPageBreak/>
        <w:t>Cadcorp SIS and Web Map Layers</w:t>
      </w:r>
      <w:r>
        <w:t xml:space="preserve"> - </w:t>
      </w:r>
      <w:r w:rsidRPr="00FB71BA">
        <w:t>Cadcorp SIS is a desktop geographic information system (GIS) used for spatial data analysis. Cadcorp Web Map Layers is a web-based GIS used to display spatial data.</w:t>
      </w:r>
    </w:p>
    <w:p w14:paraId="379AB559" w14:textId="2D1B5DE8" w:rsidR="00FB71BA" w:rsidRPr="00FB71BA" w:rsidRDefault="00FB71BA" w:rsidP="00FB71BA">
      <w:pPr>
        <w:pStyle w:val="ListParagraph"/>
        <w:numPr>
          <w:ilvl w:val="0"/>
          <w:numId w:val="20"/>
        </w:numPr>
      </w:pPr>
      <w:r w:rsidRPr="00FB71BA">
        <w:t>Corvu</w:t>
      </w:r>
      <w:r>
        <w:t xml:space="preserve"> - </w:t>
      </w:r>
      <w:r w:rsidRPr="00FB71BA">
        <w:t xml:space="preserve">Corvus </w:t>
      </w:r>
      <w:r>
        <w:t>i</w:t>
      </w:r>
      <w:r w:rsidRPr="00FB71BA">
        <w:t>s the Service’s primary data extraction, combination and presentation tool.</w:t>
      </w:r>
    </w:p>
    <w:p w14:paraId="452BD7FF" w14:textId="17D7CCFF" w:rsidR="00FB71BA" w:rsidRPr="00FB71BA" w:rsidRDefault="00FB71BA" w:rsidP="00FB71BA">
      <w:pPr>
        <w:pStyle w:val="ListParagraph"/>
        <w:numPr>
          <w:ilvl w:val="0"/>
          <w:numId w:val="20"/>
        </w:numPr>
      </w:pPr>
      <w:r w:rsidRPr="00FB71BA">
        <w:t>Community Fire Risk Management Information System (CFRMIS)</w:t>
      </w:r>
      <w:r>
        <w:t xml:space="preserve"> - </w:t>
      </w:r>
      <w:r w:rsidRPr="00FB71BA">
        <w:t>CFRMIS is an electronic information system used to store and manage business fire safety and community safety data.</w:t>
      </w:r>
    </w:p>
    <w:p w14:paraId="3E0A221C" w14:textId="4667FA18" w:rsidR="00FB71BA" w:rsidRPr="00FB71BA" w:rsidRDefault="00FB71BA" w:rsidP="00FB71BA">
      <w:pPr>
        <w:pStyle w:val="ListParagraph"/>
        <w:numPr>
          <w:ilvl w:val="0"/>
          <w:numId w:val="20"/>
        </w:numPr>
      </w:pPr>
      <w:r w:rsidRPr="00FB71BA">
        <w:t>Local Resilience Forum (LRF) Community Risk Register (CRR)</w:t>
      </w:r>
      <w:r>
        <w:t xml:space="preserve"> - </w:t>
      </w:r>
      <w:r w:rsidRPr="00FB71BA">
        <w:t>The CRR provides information on emergencies that could occur and provides an assessment of how likely they are to happen and the impacts if they do.</w:t>
      </w:r>
    </w:p>
    <w:p w14:paraId="25CB6929" w14:textId="16ED55CA" w:rsidR="00FB71BA" w:rsidRPr="00FB71BA" w:rsidRDefault="00FB71BA" w:rsidP="00FB71BA">
      <w:pPr>
        <w:pStyle w:val="ListParagraph"/>
        <w:numPr>
          <w:ilvl w:val="0"/>
          <w:numId w:val="20"/>
        </w:numPr>
      </w:pPr>
      <w:r w:rsidRPr="00FB71BA">
        <w:t>Lancashire Insight</w:t>
      </w:r>
      <w:r>
        <w:t xml:space="preserve"> - </w:t>
      </w:r>
      <w:r w:rsidRPr="00FB71BA">
        <w:t>Lancashire specific data portal providing key statistical data regarding demographics, populous and health data.</w:t>
      </w:r>
    </w:p>
    <w:p w14:paraId="078E0D55" w14:textId="5ED9DF59" w:rsidR="00FB71BA" w:rsidRPr="00FB71BA" w:rsidRDefault="00FB71BA" w:rsidP="00FB71BA">
      <w:pPr>
        <w:pStyle w:val="ListParagraph"/>
        <w:numPr>
          <w:ilvl w:val="0"/>
          <w:numId w:val="20"/>
        </w:numPr>
      </w:pPr>
      <w:r w:rsidRPr="00FB71BA">
        <w:t>District Intelligence Profiles and Plans</w:t>
      </w:r>
      <w:r>
        <w:t xml:space="preserve"> - </w:t>
      </w:r>
      <w:r w:rsidRPr="00FB71BA">
        <w:t>These identify risks that are perceived at a local level and help drive prevention, protection and response arrangements in localities.</w:t>
      </w:r>
    </w:p>
    <w:p w14:paraId="6FA23BA2" w14:textId="6B1BB8A8" w:rsidR="00FB71BA" w:rsidRPr="00FB71BA" w:rsidRDefault="00FB71BA" w:rsidP="00FB71BA">
      <w:pPr>
        <w:pStyle w:val="ListParagraph"/>
        <w:numPr>
          <w:ilvl w:val="0"/>
          <w:numId w:val="20"/>
        </w:numPr>
      </w:pPr>
      <w:r w:rsidRPr="00FB71BA">
        <w:t>Site Specific/ Operational Risk Information</w:t>
      </w:r>
      <w:r>
        <w:t xml:space="preserve"> - </w:t>
      </w:r>
      <w:r w:rsidRPr="00FB71BA">
        <w:t>This relates to information we gain during visits to high-risk premises, and which is then made available to crews when dealing with incidents.</w:t>
      </w:r>
    </w:p>
    <w:p w14:paraId="0DA3652A" w14:textId="392813B7" w:rsidR="00534927" w:rsidRPr="00745C17" w:rsidRDefault="237F846F" w:rsidP="00745C17">
      <w:pPr>
        <w:rPr>
          <w:rFonts w:cs="Arial"/>
          <w:szCs w:val="24"/>
        </w:rPr>
      </w:pPr>
      <w:r w:rsidRPr="00FC15CC">
        <w:t xml:space="preserve">Due to the extensive and detailed documentation that underpins the SAoR not all </w:t>
      </w:r>
      <w:r w:rsidR="4759407B" w:rsidRPr="00FC15CC">
        <w:t>information</w:t>
      </w:r>
      <w:r w:rsidRPr="00FC15CC">
        <w:t xml:space="preserve"> has been placed within this document</w:t>
      </w:r>
      <w:r w:rsidR="2273D47F" w:rsidRPr="00FC15CC">
        <w:t xml:space="preserve">. </w:t>
      </w:r>
      <w:r w:rsidR="009C30C7" w:rsidRPr="00FC15CC">
        <w:t xml:space="preserve"> </w:t>
      </w:r>
      <w:r w:rsidR="2273D47F" w:rsidRPr="00FC15CC">
        <w:t xml:space="preserve">Should more detailed information be required it can be made available upon request through </w:t>
      </w:r>
      <w:r w:rsidR="00C3403D" w:rsidRPr="00FC15CC">
        <w:t>Planning, Performance and Assurance</w:t>
      </w:r>
      <w:r w:rsidR="2273D47F" w:rsidRPr="00FC15CC">
        <w:t xml:space="preserve"> (internal</w:t>
      </w:r>
      <w:r w:rsidR="2273D47F" w:rsidRPr="00FC15CC">
        <w:rPr>
          <w:rFonts w:eastAsia="Arial" w:cs="Arial"/>
          <w:szCs w:val="24"/>
        </w:rPr>
        <w:t xml:space="preserve">) or via </w:t>
      </w:r>
      <w:r w:rsidR="00A11B6F" w:rsidRPr="00FC15CC">
        <w:rPr>
          <w:rFonts w:eastAsia="Arial" w:cs="Arial"/>
          <w:szCs w:val="24"/>
        </w:rPr>
        <w:t>our</w:t>
      </w:r>
      <w:r w:rsidR="1432B0F7" w:rsidRPr="00FC15CC">
        <w:rPr>
          <w:rFonts w:eastAsia="Arial" w:cs="Arial"/>
          <w:szCs w:val="24"/>
        </w:rPr>
        <w:t xml:space="preserve"> </w:t>
      </w:r>
      <w:hyperlink r:id="rId20" w:history="1">
        <w:r w:rsidR="31005C62" w:rsidRPr="00FC15CC">
          <w:rPr>
            <w:rStyle w:val="Hyperlink"/>
            <w:rFonts w:eastAsia="Arial" w:cs="Arial"/>
            <w:szCs w:val="24"/>
          </w:rPr>
          <w:t>website</w:t>
        </w:r>
      </w:hyperlink>
      <w:r w:rsidR="0FAADFCD" w:rsidRPr="00745C17">
        <w:rPr>
          <w:rFonts w:eastAsia="Arial" w:cs="Arial"/>
          <w:szCs w:val="24"/>
        </w:rPr>
        <w:t xml:space="preserve"> </w:t>
      </w:r>
    </w:p>
    <w:p w14:paraId="6097E6D8" w14:textId="719ED12E" w:rsidR="00BB19DF" w:rsidRPr="00745C17" w:rsidRDefault="00BB19DF" w:rsidP="00F54535">
      <w:pPr>
        <w:pStyle w:val="Heading1"/>
        <w:rPr>
          <w:b w:val="0"/>
        </w:rPr>
      </w:pPr>
      <w:bookmarkStart w:id="92" w:name="_Toc74639658"/>
      <w:bookmarkStart w:id="93" w:name="_Toc155619858"/>
      <w:bookmarkStart w:id="94" w:name="_Toc155685703"/>
      <w:bookmarkStart w:id="95" w:name="_Toc160200439"/>
      <w:bookmarkStart w:id="96" w:name="_Hlk124424891"/>
      <w:r w:rsidRPr="00745C17">
        <w:t xml:space="preserve">Executive </w:t>
      </w:r>
      <w:r w:rsidR="00D82EAD" w:rsidRPr="00F54535">
        <w:t>risk</w:t>
      </w:r>
      <w:r w:rsidR="00D82EAD" w:rsidRPr="00745C17">
        <w:t xml:space="preserve"> assessment s</w:t>
      </w:r>
      <w:r w:rsidRPr="00745C17">
        <w:t>ummary</w:t>
      </w:r>
      <w:bookmarkEnd w:id="92"/>
      <w:bookmarkEnd w:id="93"/>
      <w:bookmarkEnd w:id="94"/>
      <w:bookmarkEnd w:id="95"/>
    </w:p>
    <w:p w14:paraId="2FE31B48" w14:textId="67F63E81" w:rsidR="0092589A" w:rsidRDefault="10E90080" w:rsidP="00011014">
      <w:r w:rsidRPr="00427DD5">
        <w:t xml:space="preserve">Based on our risk assessment methodology, all incident categories have been scored. </w:t>
      </w:r>
      <w:r w:rsidR="008B04B6" w:rsidRPr="00427DD5">
        <w:t xml:space="preserve"> </w:t>
      </w:r>
      <w:r w:rsidRPr="00427DD5">
        <w:t>The highest risk incident types can be seen below.</w:t>
      </w:r>
      <w:r w:rsidR="009C30C7" w:rsidRPr="00427DD5">
        <w:t xml:space="preserve"> </w:t>
      </w:r>
      <w:r w:rsidRPr="00427DD5">
        <w:t xml:space="preserve"> The</w:t>
      </w:r>
      <w:r w:rsidR="4D98E32F" w:rsidRPr="00745C17">
        <w:t xml:space="preserve"> highest risk incident types have been recorded within the Community Risk Management Plan (2022-2027)</w:t>
      </w:r>
      <w:r w:rsidR="201E2900" w:rsidRPr="00745C17">
        <w:t xml:space="preserve"> which highlights our proactive and reactive measure in response to the risk.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isk Assessment Summary"/>
        <w:tblDescription w:val="A table ranking risks by incient type detailing the overall rating, rank, a trend arrow showing movement from last year and last year's ranking."/>
      </w:tblPr>
      <w:tblGrid>
        <w:gridCol w:w="1060"/>
        <w:gridCol w:w="4605"/>
        <w:gridCol w:w="993"/>
        <w:gridCol w:w="1239"/>
        <w:gridCol w:w="781"/>
        <w:gridCol w:w="1058"/>
      </w:tblGrid>
      <w:tr w:rsidR="00D35A8D" w:rsidRPr="00581E15" w14:paraId="3E3CFBFB" w14:textId="77777777" w:rsidTr="00532BCB">
        <w:trPr>
          <w:trHeight w:val="255"/>
          <w:tblHeader/>
          <w:jc w:val="center"/>
        </w:trPr>
        <w:tc>
          <w:tcPr>
            <w:tcW w:w="1060" w:type="dxa"/>
            <w:shd w:val="clear" w:color="auto" w:fill="BFBFBF" w:themeFill="background1" w:themeFillShade="BF"/>
            <w:tcMar>
              <w:left w:w="57" w:type="dxa"/>
              <w:right w:w="57" w:type="dxa"/>
            </w:tcMar>
            <w:vAlign w:val="center"/>
          </w:tcPr>
          <w:p w14:paraId="72C4E295" w14:textId="77777777" w:rsidR="0098766B" w:rsidRPr="00D35A8D" w:rsidRDefault="0098766B" w:rsidP="004B63C9">
            <w:pPr>
              <w:spacing w:before="60" w:after="0" w:line="240" w:lineRule="auto"/>
              <w:jc w:val="center"/>
              <w:rPr>
                <w:rFonts w:eastAsia="Times New Roman" w:cs="Arial"/>
                <w:szCs w:val="24"/>
                <w:lang w:eastAsia="en-GB"/>
              </w:rPr>
            </w:pPr>
            <w:bookmarkStart w:id="97" w:name="_Hlk155624979"/>
            <w:r w:rsidRPr="00D35A8D">
              <w:rPr>
                <w:rFonts w:cs="Arial"/>
                <w:b/>
                <w:szCs w:val="24"/>
                <w:lang w:eastAsia="en-GB"/>
              </w:rPr>
              <w:t>Risk Number</w:t>
            </w:r>
          </w:p>
        </w:tc>
        <w:tc>
          <w:tcPr>
            <w:tcW w:w="4605" w:type="dxa"/>
            <w:shd w:val="clear" w:color="auto" w:fill="BFBFBF" w:themeFill="background1" w:themeFillShade="BF"/>
            <w:noWrap/>
            <w:tcMar>
              <w:left w:w="57" w:type="dxa"/>
              <w:right w:w="57" w:type="dxa"/>
            </w:tcMar>
            <w:vAlign w:val="center"/>
          </w:tcPr>
          <w:p w14:paraId="063554DC" w14:textId="77777777" w:rsidR="0098766B" w:rsidRPr="00D35A8D" w:rsidRDefault="0098766B" w:rsidP="004B63C9">
            <w:pPr>
              <w:spacing w:before="60" w:after="0" w:line="240" w:lineRule="auto"/>
              <w:jc w:val="center"/>
              <w:rPr>
                <w:rFonts w:eastAsia="Times New Roman" w:cs="Arial"/>
                <w:szCs w:val="24"/>
                <w:lang w:eastAsia="en-GB"/>
              </w:rPr>
            </w:pPr>
            <w:r w:rsidRPr="00D35A8D">
              <w:rPr>
                <w:rFonts w:cs="Arial"/>
                <w:b/>
                <w:szCs w:val="24"/>
                <w:lang w:eastAsia="en-GB"/>
              </w:rPr>
              <w:t>Incident Type</w:t>
            </w:r>
          </w:p>
        </w:tc>
        <w:tc>
          <w:tcPr>
            <w:tcW w:w="993" w:type="dxa"/>
            <w:shd w:val="clear" w:color="auto" w:fill="BFBFBF" w:themeFill="background1" w:themeFillShade="BF"/>
            <w:tcMar>
              <w:left w:w="57" w:type="dxa"/>
              <w:right w:w="57" w:type="dxa"/>
            </w:tcMar>
            <w:vAlign w:val="center"/>
          </w:tcPr>
          <w:p w14:paraId="47053099" w14:textId="77777777" w:rsidR="0098766B" w:rsidRPr="00D35A8D" w:rsidRDefault="0098766B" w:rsidP="004B63C9">
            <w:pPr>
              <w:spacing w:before="60" w:after="0" w:line="240" w:lineRule="auto"/>
              <w:jc w:val="center"/>
              <w:rPr>
                <w:rFonts w:cs="Arial"/>
                <w:color w:val="000000"/>
                <w:szCs w:val="24"/>
              </w:rPr>
            </w:pPr>
            <w:r w:rsidRPr="00D35A8D">
              <w:rPr>
                <w:rFonts w:cs="Arial"/>
                <w:b/>
                <w:szCs w:val="24"/>
                <w:lang w:eastAsia="en-GB"/>
              </w:rPr>
              <w:t>Overall Rating</w:t>
            </w:r>
          </w:p>
        </w:tc>
        <w:tc>
          <w:tcPr>
            <w:tcW w:w="1239" w:type="dxa"/>
            <w:shd w:val="clear" w:color="auto" w:fill="BFBFBF" w:themeFill="background1" w:themeFillShade="BF"/>
            <w:tcMar>
              <w:left w:w="57" w:type="dxa"/>
              <w:right w:w="57" w:type="dxa"/>
            </w:tcMar>
            <w:vAlign w:val="center"/>
          </w:tcPr>
          <w:p w14:paraId="2D262BA9" w14:textId="77777777" w:rsidR="0098766B" w:rsidRPr="00D35A8D" w:rsidRDefault="0098766B" w:rsidP="004B63C9">
            <w:pPr>
              <w:spacing w:before="60" w:after="0" w:line="240" w:lineRule="auto"/>
              <w:jc w:val="center"/>
              <w:rPr>
                <w:rFonts w:cs="Arial"/>
                <w:b/>
                <w:szCs w:val="24"/>
                <w:lang w:eastAsia="en-GB"/>
              </w:rPr>
            </w:pPr>
            <w:r w:rsidRPr="00D35A8D">
              <w:rPr>
                <w:rFonts w:cs="Arial"/>
                <w:b/>
                <w:szCs w:val="24"/>
                <w:lang w:eastAsia="en-GB"/>
              </w:rPr>
              <w:t>Rank</w:t>
            </w:r>
          </w:p>
        </w:tc>
        <w:tc>
          <w:tcPr>
            <w:tcW w:w="781" w:type="dxa"/>
            <w:shd w:val="clear" w:color="auto" w:fill="BFBFBF" w:themeFill="background1" w:themeFillShade="BF"/>
            <w:tcMar>
              <w:left w:w="57" w:type="dxa"/>
              <w:right w:w="57" w:type="dxa"/>
            </w:tcMar>
            <w:vAlign w:val="center"/>
          </w:tcPr>
          <w:p w14:paraId="2C65B036" w14:textId="77777777" w:rsidR="0098766B" w:rsidRPr="00D35A8D" w:rsidRDefault="0098766B" w:rsidP="00822D3D">
            <w:pPr>
              <w:spacing w:before="60" w:after="0" w:line="240" w:lineRule="auto"/>
              <w:jc w:val="center"/>
              <w:rPr>
                <w:rFonts w:cs="Arial"/>
                <w:b/>
                <w:szCs w:val="24"/>
                <w:lang w:eastAsia="en-GB"/>
              </w:rPr>
            </w:pPr>
            <w:r w:rsidRPr="00D35A8D">
              <w:rPr>
                <w:rFonts w:cs="Arial"/>
                <w:b/>
                <w:szCs w:val="24"/>
                <w:lang w:eastAsia="en-GB"/>
              </w:rPr>
              <w:t>Trend</w:t>
            </w:r>
          </w:p>
        </w:tc>
        <w:tc>
          <w:tcPr>
            <w:tcW w:w="1058" w:type="dxa"/>
            <w:shd w:val="clear" w:color="auto" w:fill="BFBFBF" w:themeFill="background1" w:themeFillShade="BF"/>
            <w:tcMar>
              <w:left w:w="57" w:type="dxa"/>
              <w:right w:w="57" w:type="dxa"/>
            </w:tcMar>
            <w:vAlign w:val="center"/>
          </w:tcPr>
          <w:p w14:paraId="5425DBD6" w14:textId="72E63A58" w:rsidR="0098766B" w:rsidRPr="00D35A8D" w:rsidRDefault="0098766B" w:rsidP="00822D3D">
            <w:pPr>
              <w:spacing w:before="60" w:after="0" w:line="240" w:lineRule="auto"/>
              <w:jc w:val="center"/>
              <w:rPr>
                <w:rFonts w:cs="Arial"/>
                <w:b/>
                <w:szCs w:val="24"/>
                <w:lang w:eastAsia="en-GB"/>
              </w:rPr>
            </w:pPr>
            <w:r w:rsidRPr="00D35A8D">
              <w:rPr>
                <w:rFonts w:cs="Arial"/>
                <w:b/>
                <w:szCs w:val="24"/>
                <w:lang w:eastAsia="en-GB"/>
              </w:rPr>
              <w:t>Rank 2022</w:t>
            </w:r>
          </w:p>
        </w:tc>
      </w:tr>
      <w:tr w:rsidR="00D35A8D" w:rsidRPr="00581E15" w14:paraId="3B45C088" w14:textId="77777777" w:rsidTr="00BF05ED">
        <w:trPr>
          <w:trHeight w:val="255"/>
          <w:jc w:val="center"/>
        </w:trPr>
        <w:tc>
          <w:tcPr>
            <w:tcW w:w="1060" w:type="dxa"/>
            <w:shd w:val="clear" w:color="auto" w:fill="E60000"/>
            <w:tcMar>
              <w:left w:w="57" w:type="dxa"/>
              <w:right w:w="57" w:type="dxa"/>
            </w:tcMar>
            <w:vAlign w:val="center"/>
          </w:tcPr>
          <w:p w14:paraId="0FAFECF1" w14:textId="5DBE4481"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1</w:t>
            </w:r>
          </w:p>
        </w:tc>
        <w:tc>
          <w:tcPr>
            <w:tcW w:w="4605" w:type="dxa"/>
            <w:shd w:val="clear" w:color="auto" w:fill="E60000"/>
            <w:noWrap/>
            <w:tcMar>
              <w:left w:w="57" w:type="dxa"/>
              <w:right w:w="57" w:type="dxa"/>
            </w:tcMar>
            <w:vAlign w:val="center"/>
          </w:tcPr>
          <w:p w14:paraId="6B218BAD" w14:textId="0B666384"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Commercial Property Fires</w:t>
            </w:r>
          </w:p>
        </w:tc>
        <w:tc>
          <w:tcPr>
            <w:tcW w:w="993" w:type="dxa"/>
            <w:shd w:val="clear" w:color="auto" w:fill="E60000"/>
            <w:tcMar>
              <w:left w:w="57" w:type="dxa"/>
              <w:right w:w="57" w:type="dxa"/>
            </w:tcMar>
            <w:vAlign w:val="center"/>
          </w:tcPr>
          <w:p w14:paraId="00F8598C" w14:textId="2DEC0B8D"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14.10</w:t>
            </w:r>
          </w:p>
        </w:tc>
        <w:tc>
          <w:tcPr>
            <w:tcW w:w="1239" w:type="dxa"/>
            <w:shd w:val="clear" w:color="auto" w:fill="E60000"/>
            <w:tcMar>
              <w:left w:w="57" w:type="dxa"/>
              <w:right w:w="57" w:type="dxa"/>
            </w:tcMar>
            <w:vAlign w:val="center"/>
          </w:tcPr>
          <w:p w14:paraId="52900056" w14:textId="066B2887"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vAlign w:val="center"/>
          </w:tcPr>
          <w:p w14:paraId="7969D116" w14:textId="56C26D3F" w:rsidR="00495C9A" w:rsidRPr="00BF05ED" w:rsidRDefault="00495C9A"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6B87293C" w14:textId="412F7C46"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1</w:t>
            </w:r>
          </w:p>
        </w:tc>
      </w:tr>
      <w:tr w:rsidR="00D35A8D" w:rsidRPr="00581E15" w14:paraId="6FE482AB" w14:textId="77777777" w:rsidTr="00BF05ED">
        <w:trPr>
          <w:trHeight w:val="255"/>
          <w:jc w:val="center"/>
        </w:trPr>
        <w:tc>
          <w:tcPr>
            <w:tcW w:w="1060" w:type="dxa"/>
            <w:shd w:val="clear" w:color="auto" w:fill="E60000"/>
            <w:tcMar>
              <w:left w:w="57" w:type="dxa"/>
              <w:right w:w="57" w:type="dxa"/>
            </w:tcMar>
            <w:vAlign w:val="center"/>
          </w:tcPr>
          <w:p w14:paraId="7DF8043C" w14:textId="274242EB"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2</w:t>
            </w:r>
          </w:p>
        </w:tc>
        <w:tc>
          <w:tcPr>
            <w:tcW w:w="4605" w:type="dxa"/>
            <w:shd w:val="clear" w:color="auto" w:fill="E60000"/>
            <w:noWrap/>
            <w:tcMar>
              <w:left w:w="57" w:type="dxa"/>
              <w:right w:w="57" w:type="dxa"/>
            </w:tcMar>
            <w:vAlign w:val="center"/>
          </w:tcPr>
          <w:p w14:paraId="2EC7620A" w14:textId="1541DCCC"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Wildfire</w:t>
            </w:r>
          </w:p>
        </w:tc>
        <w:tc>
          <w:tcPr>
            <w:tcW w:w="993" w:type="dxa"/>
            <w:shd w:val="clear" w:color="auto" w:fill="E60000"/>
            <w:tcMar>
              <w:left w:w="57" w:type="dxa"/>
              <w:right w:w="57" w:type="dxa"/>
            </w:tcMar>
            <w:vAlign w:val="center"/>
          </w:tcPr>
          <w:p w14:paraId="3208F75F" w14:textId="5DB07155"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13.65</w:t>
            </w:r>
          </w:p>
        </w:tc>
        <w:tc>
          <w:tcPr>
            <w:tcW w:w="1239" w:type="dxa"/>
            <w:shd w:val="clear" w:color="auto" w:fill="E60000"/>
            <w:tcMar>
              <w:left w:w="57" w:type="dxa"/>
              <w:right w:w="57" w:type="dxa"/>
            </w:tcMar>
            <w:vAlign w:val="center"/>
          </w:tcPr>
          <w:p w14:paraId="1D06B3E8" w14:textId="611DE1FB"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vAlign w:val="center"/>
          </w:tcPr>
          <w:p w14:paraId="25308E32" w14:textId="5DDD13C2" w:rsidR="00495C9A" w:rsidRPr="00BF05ED" w:rsidRDefault="00C233F9"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52CBCF82" w14:textId="7ADD9506"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4</w:t>
            </w:r>
          </w:p>
        </w:tc>
      </w:tr>
      <w:tr w:rsidR="00D35A8D" w:rsidRPr="00581E15" w14:paraId="43907926" w14:textId="77777777" w:rsidTr="00BF05ED">
        <w:trPr>
          <w:trHeight w:val="255"/>
          <w:jc w:val="center"/>
        </w:trPr>
        <w:tc>
          <w:tcPr>
            <w:tcW w:w="1060" w:type="dxa"/>
            <w:shd w:val="clear" w:color="auto" w:fill="E60000"/>
            <w:tcMar>
              <w:left w:w="57" w:type="dxa"/>
              <w:right w:w="57" w:type="dxa"/>
            </w:tcMar>
            <w:vAlign w:val="center"/>
          </w:tcPr>
          <w:p w14:paraId="2C75CF29" w14:textId="37CB9D6C"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3</w:t>
            </w:r>
          </w:p>
        </w:tc>
        <w:tc>
          <w:tcPr>
            <w:tcW w:w="4605" w:type="dxa"/>
            <w:shd w:val="clear" w:color="auto" w:fill="E60000"/>
            <w:noWrap/>
            <w:tcMar>
              <w:left w:w="57" w:type="dxa"/>
              <w:right w:w="57" w:type="dxa"/>
            </w:tcMar>
            <w:vAlign w:val="center"/>
          </w:tcPr>
          <w:p w14:paraId="3E99273E" w14:textId="04FBFFA5"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Accidental Dwelling Fires</w:t>
            </w:r>
          </w:p>
        </w:tc>
        <w:tc>
          <w:tcPr>
            <w:tcW w:w="993" w:type="dxa"/>
            <w:shd w:val="clear" w:color="auto" w:fill="E60000"/>
            <w:tcMar>
              <w:left w:w="57" w:type="dxa"/>
              <w:right w:w="57" w:type="dxa"/>
            </w:tcMar>
            <w:vAlign w:val="center"/>
          </w:tcPr>
          <w:p w14:paraId="14835D14" w14:textId="3AA01A73"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13.49</w:t>
            </w:r>
          </w:p>
        </w:tc>
        <w:tc>
          <w:tcPr>
            <w:tcW w:w="1239" w:type="dxa"/>
            <w:shd w:val="clear" w:color="auto" w:fill="E60000"/>
            <w:tcMar>
              <w:left w:w="57" w:type="dxa"/>
              <w:right w:w="57" w:type="dxa"/>
            </w:tcMar>
            <w:vAlign w:val="center"/>
          </w:tcPr>
          <w:p w14:paraId="0E967CCB" w14:textId="0E3E9CC1"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3E3E37E3" w14:textId="388660CC" w:rsidR="00495C9A" w:rsidRPr="00BF05ED" w:rsidRDefault="00936658"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 </w:t>
            </w:r>
          </w:p>
        </w:tc>
        <w:tc>
          <w:tcPr>
            <w:tcW w:w="1058" w:type="dxa"/>
            <w:shd w:val="clear" w:color="auto" w:fill="E60000"/>
            <w:tcMar>
              <w:left w:w="57" w:type="dxa"/>
              <w:right w:w="57" w:type="dxa"/>
            </w:tcMar>
            <w:vAlign w:val="bottom"/>
          </w:tcPr>
          <w:p w14:paraId="73F2C585" w14:textId="516175CA"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2</w:t>
            </w:r>
          </w:p>
        </w:tc>
      </w:tr>
      <w:tr w:rsidR="00D35A8D" w:rsidRPr="00581E15" w14:paraId="159CA41C" w14:textId="77777777" w:rsidTr="00BF05ED">
        <w:trPr>
          <w:trHeight w:val="255"/>
          <w:jc w:val="center"/>
        </w:trPr>
        <w:tc>
          <w:tcPr>
            <w:tcW w:w="1060" w:type="dxa"/>
            <w:shd w:val="clear" w:color="auto" w:fill="E60000"/>
            <w:tcMar>
              <w:left w:w="57" w:type="dxa"/>
              <w:right w:w="57" w:type="dxa"/>
            </w:tcMar>
            <w:vAlign w:val="center"/>
          </w:tcPr>
          <w:p w14:paraId="18848E22" w14:textId="078F763B"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4</w:t>
            </w:r>
          </w:p>
        </w:tc>
        <w:tc>
          <w:tcPr>
            <w:tcW w:w="4605" w:type="dxa"/>
            <w:shd w:val="clear" w:color="auto" w:fill="E60000"/>
            <w:noWrap/>
            <w:tcMar>
              <w:left w:w="57" w:type="dxa"/>
              <w:right w:w="57" w:type="dxa"/>
            </w:tcMar>
            <w:vAlign w:val="center"/>
          </w:tcPr>
          <w:p w14:paraId="304D7456" w14:textId="09F85088"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Flooding</w:t>
            </w:r>
          </w:p>
        </w:tc>
        <w:tc>
          <w:tcPr>
            <w:tcW w:w="993" w:type="dxa"/>
            <w:shd w:val="clear" w:color="auto" w:fill="E60000"/>
            <w:tcMar>
              <w:left w:w="57" w:type="dxa"/>
              <w:right w:w="57" w:type="dxa"/>
            </w:tcMar>
            <w:vAlign w:val="center"/>
          </w:tcPr>
          <w:p w14:paraId="2674D3BF" w14:textId="395F3F2D"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12.00</w:t>
            </w:r>
          </w:p>
        </w:tc>
        <w:tc>
          <w:tcPr>
            <w:tcW w:w="1239" w:type="dxa"/>
            <w:shd w:val="clear" w:color="auto" w:fill="E60000"/>
            <w:tcMar>
              <w:left w:w="57" w:type="dxa"/>
              <w:right w:w="57" w:type="dxa"/>
            </w:tcMar>
            <w:vAlign w:val="center"/>
          </w:tcPr>
          <w:p w14:paraId="6AEC0B52" w14:textId="35AF2D66"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7C7B26D2" w14:textId="74F1F1CD" w:rsidR="00495C9A" w:rsidRPr="00BF05ED" w:rsidRDefault="00936658"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 </w:t>
            </w:r>
          </w:p>
        </w:tc>
        <w:tc>
          <w:tcPr>
            <w:tcW w:w="1058" w:type="dxa"/>
            <w:shd w:val="clear" w:color="auto" w:fill="E60000"/>
            <w:tcMar>
              <w:left w:w="57" w:type="dxa"/>
              <w:right w:w="57" w:type="dxa"/>
            </w:tcMar>
            <w:vAlign w:val="bottom"/>
          </w:tcPr>
          <w:p w14:paraId="1B8D44FF" w14:textId="7F171B2E"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3</w:t>
            </w:r>
          </w:p>
        </w:tc>
      </w:tr>
      <w:tr w:rsidR="00D35A8D" w:rsidRPr="00581E15" w14:paraId="1CFA22A3" w14:textId="77777777" w:rsidTr="00BF05ED">
        <w:trPr>
          <w:trHeight w:val="255"/>
          <w:jc w:val="center"/>
        </w:trPr>
        <w:tc>
          <w:tcPr>
            <w:tcW w:w="1060" w:type="dxa"/>
            <w:shd w:val="clear" w:color="auto" w:fill="E60000"/>
            <w:tcMar>
              <w:left w:w="57" w:type="dxa"/>
              <w:right w:w="57" w:type="dxa"/>
            </w:tcMar>
            <w:vAlign w:val="center"/>
          </w:tcPr>
          <w:p w14:paraId="355085DD" w14:textId="61A591B7"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5</w:t>
            </w:r>
          </w:p>
        </w:tc>
        <w:tc>
          <w:tcPr>
            <w:tcW w:w="4605" w:type="dxa"/>
            <w:shd w:val="clear" w:color="auto" w:fill="E60000"/>
            <w:noWrap/>
            <w:tcMar>
              <w:left w:w="57" w:type="dxa"/>
              <w:right w:w="57" w:type="dxa"/>
            </w:tcMar>
            <w:vAlign w:val="center"/>
          </w:tcPr>
          <w:p w14:paraId="6D2C31E5" w14:textId="0E5D4696"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Deliberate Building Fires</w:t>
            </w:r>
          </w:p>
        </w:tc>
        <w:tc>
          <w:tcPr>
            <w:tcW w:w="993" w:type="dxa"/>
            <w:shd w:val="clear" w:color="auto" w:fill="E60000"/>
            <w:tcMar>
              <w:left w:w="57" w:type="dxa"/>
              <w:right w:w="57" w:type="dxa"/>
            </w:tcMar>
            <w:vAlign w:val="center"/>
          </w:tcPr>
          <w:p w14:paraId="53830A63" w14:textId="0F041A16"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10.79</w:t>
            </w:r>
          </w:p>
        </w:tc>
        <w:tc>
          <w:tcPr>
            <w:tcW w:w="1239" w:type="dxa"/>
            <w:shd w:val="clear" w:color="auto" w:fill="E60000"/>
            <w:tcMar>
              <w:left w:w="57" w:type="dxa"/>
              <w:right w:w="57" w:type="dxa"/>
            </w:tcMar>
            <w:vAlign w:val="center"/>
          </w:tcPr>
          <w:p w14:paraId="65325CE4" w14:textId="07F3719B"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58228A5E" w14:textId="3DB0B4BE" w:rsidR="00495C9A" w:rsidRPr="00BF05ED" w:rsidRDefault="00936658"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4023156F" w14:textId="07A1A3D5"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6</w:t>
            </w:r>
          </w:p>
        </w:tc>
      </w:tr>
      <w:tr w:rsidR="00D35A8D" w:rsidRPr="00581E15" w14:paraId="1FEFB71D" w14:textId="77777777" w:rsidTr="00BF05ED">
        <w:trPr>
          <w:trHeight w:val="255"/>
          <w:jc w:val="center"/>
        </w:trPr>
        <w:tc>
          <w:tcPr>
            <w:tcW w:w="1060" w:type="dxa"/>
            <w:shd w:val="clear" w:color="auto" w:fill="E60000"/>
            <w:tcMar>
              <w:left w:w="57" w:type="dxa"/>
              <w:right w:w="57" w:type="dxa"/>
            </w:tcMar>
            <w:vAlign w:val="center"/>
          </w:tcPr>
          <w:p w14:paraId="430F7C7D" w14:textId="0CB4C61A"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6</w:t>
            </w:r>
          </w:p>
        </w:tc>
        <w:tc>
          <w:tcPr>
            <w:tcW w:w="4605" w:type="dxa"/>
            <w:shd w:val="clear" w:color="auto" w:fill="E60000"/>
            <w:noWrap/>
            <w:tcMar>
              <w:left w:w="57" w:type="dxa"/>
              <w:right w:w="57" w:type="dxa"/>
            </w:tcMar>
            <w:vAlign w:val="center"/>
          </w:tcPr>
          <w:p w14:paraId="4427A6DE" w14:textId="10A88020"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Road Traffic Collisions (RTC’s)</w:t>
            </w:r>
          </w:p>
        </w:tc>
        <w:tc>
          <w:tcPr>
            <w:tcW w:w="993" w:type="dxa"/>
            <w:shd w:val="clear" w:color="auto" w:fill="E60000"/>
            <w:tcMar>
              <w:left w:w="57" w:type="dxa"/>
              <w:right w:w="57" w:type="dxa"/>
            </w:tcMar>
            <w:vAlign w:val="center"/>
          </w:tcPr>
          <w:p w14:paraId="40397C39" w14:textId="0579A9F5"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10.24</w:t>
            </w:r>
          </w:p>
        </w:tc>
        <w:tc>
          <w:tcPr>
            <w:tcW w:w="1239" w:type="dxa"/>
            <w:shd w:val="clear" w:color="auto" w:fill="E60000"/>
            <w:tcMar>
              <w:left w:w="57" w:type="dxa"/>
              <w:right w:w="57" w:type="dxa"/>
            </w:tcMar>
            <w:vAlign w:val="center"/>
          </w:tcPr>
          <w:p w14:paraId="785F6DEC" w14:textId="0492B075"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0008E110" w14:textId="72B122D1" w:rsidR="00495C9A" w:rsidRPr="00BF05ED" w:rsidRDefault="00936658"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6FAECCB2" w14:textId="7C388FEC"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7</w:t>
            </w:r>
          </w:p>
        </w:tc>
      </w:tr>
      <w:tr w:rsidR="00D35A8D" w:rsidRPr="00581E15" w14:paraId="4A8C030B" w14:textId="77777777" w:rsidTr="00BF05ED">
        <w:trPr>
          <w:trHeight w:val="255"/>
          <w:jc w:val="center"/>
        </w:trPr>
        <w:tc>
          <w:tcPr>
            <w:tcW w:w="1060" w:type="dxa"/>
            <w:shd w:val="clear" w:color="auto" w:fill="E60000"/>
            <w:tcMar>
              <w:left w:w="57" w:type="dxa"/>
              <w:right w:w="57" w:type="dxa"/>
            </w:tcMar>
            <w:vAlign w:val="center"/>
          </w:tcPr>
          <w:p w14:paraId="4A508AC2" w14:textId="25AE2BCD"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lastRenderedPageBreak/>
              <w:t>7</w:t>
            </w:r>
          </w:p>
        </w:tc>
        <w:tc>
          <w:tcPr>
            <w:tcW w:w="4605" w:type="dxa"/>
            <w:shd w:val="clear" w:color="auto" w:fill="E60000"/>
            <w:noWrap/>
            <w:tcMar>
              <w:left w:w="57" w:type="dxa"/>
              <w:right w:w="57" w:type="dxa"/>
            </w:tcMar>
            <w:vAlign w:val="center"/>
          </w:tcPr>
          <w:p w14:paraId="0EE8094C" w14:textId="2D23F4C5"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Rescue from Collapsed Structure/Confined Space/Other</w:t>
            </w:r>
          </w:p>
        </w:tc>
        <w:tc>
          <w:tcPr>
            <w:tcW w:w="993" w:type="dxa"/>
            <w:shd w:val="clear" w:color="auto" w:fill="E60000"/>
            <w:tcMar>
              <w:left w:w="57" w:type="dxa"/>
              <w:right w:w="57" w:type="dxa"/>
            </w:tcMar>
            <w:vAlign w:val="center"/>
          </w:tcPr>
          <w:p w14:paraId="76B973C2" w14:textId="484D88BE"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9.97</w:t>
            </w:r>
          </w:p>
        </w:tc>
        <w:tc>
          <w:tcPr>
            <w:tcW w:w="1239" w:type="dxa"/>
            <w:shd w:val="clear" w:color="auto" w:fill="E60000"/>
            <w:tcMar>
              <w:left w:w="57" w:type="dxa"/>
              <w:right w:w="57" w:type="dxa"/>
            </w:tcMar>
            <w:vAlign w:val="center"/>
          </w:tcPr>
          <w:p w14:paraId="439AE0CC" w14:textId="164E1A54"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vAlign w:val="center"/>
          </w:tcPr>
          <w:p w14:paraId="27AECDC0" w14:textId="387D0FA9" w:rsidR="00495C9A" w:rsidRPr="00BF05ED" w:rsidRDefault="00936658"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 </w:t>
            </w:r>
          </w:p>
        </w:tc>
        <w:tc>
          <w:tcPr>
            <w:tcW w:w="1058" w:type="dxa"/>
            <w:shd w:val="clear" w:color="auto" w:fill="E60000"/>
            <w:tcMar>
              <w:left w:w="57" w:type="dxa"/>
              <w:right w:w="57" w:type="dxa"/>
            </w:tcMar>
            <w:vAlign w:val="bottom"/>
          </w:tcPr>
          <w:p w14:paraId="7817F7D8" w14:textId="3051AB15"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5</w:t>
            </w:r>
          </w:p>
        </w:tc>
      </w:tr>
      <w:tr w:rsidR="00D35A8D" w:rsidRPr="00581E15" w14:paraId="07639632" w14:textId="77777777" w:rsidTr="00BF05ED">
        <w:trPr>
          <w:trHeight w:val="255"/>
          <w:jc w:val="center"/>
        </w:trPr>
        <w:tc>
          <w:tcPr>
            <w:tcW w:w="1060" w:type="dxa"/>
            <w:shd w:val="clear" w:color="auto" w:fill="E60000"/>
            <w:tcMar>
              <w:left w:w="57" w:type="dxa"/>
              <w:right w:w="57" w:type="dxa"/>
            </w:tcMar>
            <w:vAlign w:val="center"/>
          </w:tcPr>
          <w:p w14:paraId="785D9449" w14:textId="20858F00"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8</w:t>
            </w:r>
          </w:p>
        </w:tc>
        <w:tc>
          <w:tcPr>
            <w:tcW w:w="4605" w:type="dxa"/>
            <w:shd w:val="clear" w:color="auto" w:fill="E60000"/>
            <w:noWrap/>
            <w:tcMar>
              <w:left w:w="57" w:type="dxa"/>
              <w:right w:w="57" w:type="dxa"/>
            </w:tcMar>
            <w:vAlign w:val="center"/>
          </w:tcPr>
          <w:p w14:paraId="390EA5D0" w14:textId="284AEAA3"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Road Vehicle Fires</w:t>
            </w:r>
          </w:p>
        </w:tc>
        <w:tc>
          <w:tcPr>
            <w:tcW w:w="993" w:type="dxa"/>
            <w:shd w:val="clear" w:color="auto" w:fill="E60000"/>
            <w:tcMar>
              <w:left w:w="57" w:type="dxa"/>
              <w:right w:w="57" w:type="dxa"/>
            </w:tcMar>
            <w:vAlign w:val="center"/>
          </w:tcPr>
          <w:p w14:paraId="01FBE89E" w14:textId="056FEA04"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9.60</w:t>
            </w:r>
          </w:p>
        </w:tc>
        <w:tc>
          <w:tcPr>
            <w:tcW w:w="1239" w:type="dxa"/>
            <w:shd w:val="clear" w:color="auto" w:fill="E60000"/>
            <w:tcMar>
              <w:left w:w="57" w:type="dxa"/>
              <w:right w:w="57" w:type="dxa"/>
            </w:tcMar>
            <w:vAlign w:val="center"/>
          </w:tcPr>
          <w:p w14:paraId="3817B6E3" w14:textId="61BFFFB6"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00CFF2DF" w14:textId="2EEAD0F6" w:rsidR="00495C9A" w:rsidRPr="00BF05ED" w:rsidRDefault="00495C9A"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44A4F54E" w14:textId="3B0B5E2A"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8</w:t>
            </w:r>
          </w:p>
        </w:tc>
      </w:tr>
      <w:tr w:rsidR="00D35A8D" w:rsidRPr="00581E15" w14:paraId="21F49E6D" w14:textId="77777777" w:rsidTr="00BF05ED">
        <w:trPr>
          <w:trHeight w:val="255"/>
          <w:jc w:val="center"/>
        </w:trPr>
        <w:tc>
          <w:tcPr>
            <w:tcW w:w="1060" w:type="dxa"/>
            <w:shd w:val="clear" w:color="auto" w:fill="E60000"/>
            <w:tcMar>
              <w:left w:w="57" w:type="dxa"/>
              <w:right w:w="57" w:type="dxa"/>
            </w:tcMar>
            <w:vAlign w:val="center"/>
          </w:tcPr>
          <w:p w14:paraId="1285A77A" w14:textId="2B293778"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9</w:t>
            </w:r>
          </w:p>
        </w:tc>
        <w:tc>
          <w:tcPr>
            <w:tcW w:w="4605" w:type="dxa"/>
            <w:shd w:val="clear" w:color="auto" w:fill="E60000"/>
            <w:noWrap/>
            <w:tcMar>
              <w:left w:w="57" w:type="dxa"/>
              <w:right w:w="57" w:type="dxa"/>
            </w:tcMar>
            <w:vAlign w:val="center"/>
          </w:tcPr>
          <w:p w14:paraId="2C76A659" w14:textId="60F79A3D"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Assist Other Agencies</w:t>
            </w:r>
          </w:p>
        </w:tc>
        <w:tc>
          <w:tcPr>
            <w:tcW w:w="993" w:type="dxa"/>
            <w:shd w:val="clear" w:color="auto" w:fill="E60000"/>
            <w:tcMar>
              <w:left w:w="57" w:type="dxa"/>
              <w:right w:w="57" w:type="dxa"/>
            </w:tcMar>
            <w:vAlign w:val="center"/>
          </w:tcPr>
          <w:p w14:paraId="5ED8728E" w14:textId="0D8422E5"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9.13</w:t>
            </w:r>
          </w:p>
        </w:tc>
        <w:tc>
          <w:tcPr>
            <w:tcW w:w="1239" w:type="dxa"/>
            <w:shd w:val="clear" w:color="auto" w:fill="E60000"/>
            <w:tcMar>
              <w:left w:w="57" w:type="dxa"/>
              <w:right w:w="57" w:type="dxa"/>
            </w:tcMar>
            <w:vAlign w:val="center"/>
          </w:tcPr>
          <w:p w14:paraId="30AFA3B4" w14:textId="00187BDD"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5D27FC5E" w14:textId="31A058BD" w:rsidR="00495C9A" w:rsidRPr="00BF05ED" w:rsidRDefault="00495C9A"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62098307" w14:textId="1665C992"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9</w:t>
            </w:r>
          </w:p>
        </w:tc>
      </w:tr>
      <w:tr w:rsidR="00D35A8D" w:rsidRPr="00581E15" w14:paraId="49FCE7BC" w14:textId="77777777" w:rsidTr="00BF05ED">
        <w:trPr>
          <w:trHeight w:val="255"/>
          <w:jc w:val="center"/>
        </w:trPr>
        <w:tc>
          <w:tcPr>
            <w:tcW w:w="1060" w:type="dxa"/>
            <w:shd w:val="clear" w:color="auto" w:fill="E60000"/>
            <w:tcMar>
              <w:left w:w="57" w:type="dxa"/>
              <w:right w:w="57" w:type="dxa"/>
            </w:tcMar>
            <w:vAlign w:val="center"/>
          </w:tcPr>
          <w:p w14:paraId="406E913E" w14:textId="4C00A2BA"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10</w:t>
            </w:r>
          </w:p>
        </w:tc>
        <w:tc>
          <w:tcPr>
            <w:tcW w:w="4605" w:type="dxa"/>
            <w:shd w:val="clear" w:color="auto" w:fill="E60000"/>
            <w:noWrap/>
            <w:tcMar>
              <w:left w:w="57" w:type="dxa"/>
              <w:right w:w="57" w:type="dxa"/>
            </w:tcMar>
            <w:vAlign w:val="center"/>
          </w:tcPr>
          <w:p w14:paraId="6CC6C299" w14:textId="07122DD6"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Industrial Fires</w:t>
            </w:r>
          </w:p>
        </w:tc>
        <w:tc>
          <w:tcPr>
            <w:tcW w:w="993" w:type="dxa"/>
            <w:shd w:val="clear" w:color="auto" w:fill="E60000"/>
            <w:tcMar>
              <w:left w:w="57" w:type="dxa"/>
              <w:right w:w="57" w:type="dxa"/>
            </w:tcMar>
            <w:vAlign w:val="center"/>
          </w:tcPr>
          <w:p w14:paraId="202467F0" w14:textId="2C290F9A"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9.07</w:t>
            </w:r>
          </w:p>
        </w:tc>
        <w:tc>
          <w:tcPr>
            <w:tcW w:w="1239" w:type="dxa"/>
            <w:shd w:val="clear" w:color="auto" w:fill="E60000"/>
            <w:tcMar>
              <w:left w:w="57" w:type="dxa"/>
              <w:right w:w="57" w:type="dxa"/>
            </w:tcMar>
            <w:vAlign w:val="center"/>
          </w:tcPr>
          <w:p w14:paraId="2FB41B82" w14:textId="77D8A628"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2B902258" w14:textId="276325F2" w:rsidR="00495C9A" w:rsidRPr="00BF05ED" w:rsidRDefault="00495C9A"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538254D2" w14:textId="7B063281"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10</w:t>
            </w:r>
          </w:p>
        </w:tc>
      </w:tr>
      <w:tr w:rsidR="00D35A8D" w:rsidRPr="00581E15" w14:paraId="32A5AA0B" w14:textId="77777777" w:rsidTr="00BF05ED">
        <w:trPr>
          <w:trHeight w:val="255"/>
          <w:jc w:val="center"/>
        </w:trPr>
        <w:tc>
          <w:tcPr>
            <w:tcW w:w="1060" w:type="dxa"/>
            <w:shd w:val="clear" w:color="auto" w:fill="E60000"/>
            <w:tcMar>
              <w:left w:w="57" w:type="dxa"/>
              <w:right w:w="57" w:type="dxa"/>
            </w:tcMar>
            <w:vAlign w:val="center"/>
          </w:tcPr>
          <w:p w14:paraId="06530346" w14:textId="3BB4DB07"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11</w:t>
            </w:r>
          </w:p>
        </w:tc>
        <w:tc>
          <w:tcPr>
            <w:tcW w:w="4605" w:type="dxa"/>
            <w:shd w:val="clear" w:color="auto" w:fill="E60000"/>
            <w:noWrap/>
            <w:tcMar>
              <w:left w:w="57" w:type="dxa"/>
              <w:right w:w="57" w:type="dxa"/>
            </w:tcMar>
            <w:vAlign w:val="center"/>
          </w:tcPr>
          <w:p w14:paraId="39B13E17" w14:textId="4BDE180E"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Waste Disposal Site Fires</w:t>
            </w:r>
          </w:p>
        </w:tc>
        <w:tc>
          <w:tcPr>
            <w:tcW w:w="993" w:type="dxa"/>
            <w:shd w:val="clear" w:color="auto" w:fill="E60000"/>
            <w:tcMar>
              <w:left w:w="57" w:type="dxa"/>
              <w:right w:w="57" w:type="dxa"/>
            </w:tcMar>
            <w:vAlign w:val="center"/>
          </w:tcPr>
          <w:p w14:paraId="5FA7D1E5" w14:textId="1B85D689"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8.76</w:t>
            </w:r>
          </w:p>
        </w:tc>
        <w:tc>
          <w:tcPr>
            <w:tcW w:w="1239" w:type="dxa"/>
            <w:shd w:val="clear" w:color="auto" w:fill="E60000"/>
            <w:tcMar>
              <w:left w:w="57" w:type="dxa"/>
              <w:right w:w="57" w:type="dxa"/>
            </w:tcMar>
            <w:vAlign w:val="center"/>
          </w:tcPr>
          <w:p w14:paraId="442C1A5A" w14:textId="7C2E3E56"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6AFBD891" w14:textId="318B4951" w:rsidR="00495C9A" w:rsidRPr="00BF05ED" w:rsidRDefault="00495C9A"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5AB025C4" w14:textId="59DDA92D"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11</w:t>
            </w:r>
          </w:p>
        </w:tc>
      </w:tr>
      <w:tr w:rsidR="00D35A8D" w:rsidRPr="00581E15" w14:paraId="57C9CF12" w14:textId="77777777" w:rsidTr="00BF05ED">
        <w:trPr>
          <w:trHeight w:val="255"/>
          <w:jc w:val="center"/>
        </w:trPr>
        <w:tc>
          <w:tcPr>
            <w:tcW w:w="1060" w:type="dxa"/>
            <w:shd w:val="clear" w:color="auto" w:fill="E60000"/>
            <w:tcMar>
              <w:left w:w="57" w:type="dxa"/>
              <w:right w:w="57" w:type="dxa"/>
            </w:tcMar>
            <w:vAlign w:val="center"/>
          </w:tcPr>
          <w:p w14:paraId="187939AC" w14:textId="2925E2DB"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12</w:t>
            </w:r>
          </w:p>
        </w:tc>
        <w:tc>
          <w:tcPr>
            <w:tcW w:w="4605" w:type="dxa"/>
            <w:shd w:val="clear" w:color="auto" w:fill="E60000"/>
            <w:noWrap/>
            <w:tcMar>
              <w:left w:w="57" w:type="dxa"/>
              <w:right w:w="57" w:type="dxa"/>
            </w:tcMar>
            <w:vAlign w:val="center"/>
          </w:tcPr>
          <w:p w14:paraId="7DA62E82" w14:textId="25129E39"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High Rise Fires</w:t>
            </w:r>
          </w:p>
        </w:tc>
        <w:tc>
          <w:tcPr>
            <w:tcW w:w="993" w:type="dxa"/>
            <w:shd w:val="clear" w:color="auto" w:fill="E60000"/>
            <w:tcMar>
              <w:left w:w="57" w:type="dxa"/>
              <w:right w:w="57" w:type="dxa"/>
            </w:tcMar>
            <w:vAlign w:val="center"/>
          </w:tcPr>
          <w:p w14:paraId="6B5325D0" w14:textId="5745F998"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8.70</w:t>
            </w:r>
          </w:p>
        </w:tc>
        <w:tc>
          <w:tcPr>
            <w:tcW w:w="1239" w:type="dxa"/>
            <w:shd w:val="clear" w:color="auto" w:fill="E60000"/>
            <w:tcMar>
              <w:left w:w="57" w:type="dxa"/>
              <w:right w:w="57" w:type="dxa"/>
            </w:tcMar>
            <w:vAlign w:val="center"/>
          </w:tcPr>
          <w:p w14:paraId="6FDE8EAD" w14:textId="3B0A3CD0"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48147543" w14:textId="315540C5" w:rsidR="00495C9A" w:rsidRPr="00BF05ED" w:rsidRDefault="00495C9A"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53E37344" w14:textId="2F5A0F80" w:rsidR="00495C9A" w:rsidRPr="00BF05ED" w:rsidRDefault="00495C9A" w:rsidP="00495C9A">
            <w:pPr>
              <w:spacing w:before="40" w:after="40" w:line="240" w:lineRule="auto"/>
              <w:jc w:val="center"/>
              <w:rPr>
                <w:rFonts w:cs="Arial"/>
                <w:b/>
                <w:bCs/>
                <w:color w:val="FFFFFF" w:themeColor="background1"/>
                <w:szCs w:val="24"/>
              </w:rPr>
            </w:pPr>
            <w:r w:rsidRPr="00BF05ED">
              <w:rPr>
                <w:rFonts w:cs="Arial"/>
                <w:color w:val="FFFFFF" w:themeColor="background1"/>
                <w:szCs w:val="24"/>
              </w:rPr>
              <w:t>12</w:t>
            </w:r>
          </w:p>
        </w:tc>
      </w:tr>
      <w:tr w:rsidR="00D35A8D" w:rsidRPr="00581E15" w14:paraId="30A2F859" w14:textId="77777777" w:rsidTr="00BF05ED">
        <w:trPr>
          <w:trHeight w:val="255"/>
          <w:jc w:val="center"/>
        </w:trPr>
        <w:tc>
          <w:tcPr>
            <w:tcW w:w="1060" w:type="dxa"/>
            <w:shd w:val="clear" w:color="auto" w:fill="E60000"/>
            <w:tcMar>
              <w:left w:w="57" w:type="dxa"/>
              <w:right w:w="57" w:type="dxa"/>
            </w:tcMar>
            <w:vAlign w:val="center"/>
          </w:tcPr>
          <w:p w14:paraId="7419B76F" w14:textId="0DFB60BA"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13</w:t>
            </w:r>
          </w:p>
        </w:tc>
        <w:tc>
          <w:tcPr>
            <w:tcW w:w="4605" w:type="dxa"/>
            <w:shd w:val="clear" w:color="auto" w:fill="E60000"/>
            <w:noWrap/>
            <w:tcMar>
              <w:left w:w="57" w:type="dxa"/>
              <w:right w:w="57" w:type="dxa"/>
            </w:tcMar>
            <w:vAlign w:val="center"/>
          </w:tcPr>
          <w:p w14:paraId="199F0B9F" w14:textId="3015B6F0" w:rsidR="00495C9A" w:rsidRPr="00BF05ED" w:rsidRDefault="00495C9A" w:rsidP="00495C9A">
            <w:pPr>
              <w:spacing w:before="40" w:after="40" w:line="240" w:lineRule="auto"/>
              <w:rPr>
                <w:rFonts w:eastAsia="Times New Roman" w:cs="Arial"/>
                <w:color w:val="FFFFFF" w:themeColor="background1"/>
                <w:szCs w:val="24"/>
                <w:lang w:eastAsia="en-GB"/>
              </w:rPr>
            </w:pPr>
            <w:r w:rsidRPr="00BF05ED">
              <w:rPr>
                <w:rFonts w:cs="Arial"/>
                <w:color w:val="FFFFFF" w:themeColor="background1"/>
                <w:szCs w:val="24"/>
              </w:rPr>
              <w:t>Rescue from Height</w:t>
            </w:r>
          </w:p>
        </w:tc>
        <w:tc>
          <w:tcPr>
            <w:tcW w:w="993" w:type="dxa"/>
            <w:shd w:val="clear" w:color="auto" w:fill="E60000"/>
            <w:tcMar>
              <w:left w:w="57" w:type="dxa"/>
              <w:right w:w="57" w:type="dxa"/>
            </w:tcMar>
            <w:vAlign w:val="center"/>
          </w:tcPr>
          <w:p w14:paraId="058D94A1" w14:textId="4917E0CE" w:rsidR="00495C9A" w:rsidRPr="00BF05ED" w:rsidRDefault="00495C9A" w:rsidP="00495C9A">
            <w:pPr>
              <w:spacing w:before="40" w:after="40" w:line="240" w:lineRule="auto"/>
              <w:jc w:val="right"/>
              <w:rPr>
                <w:rFonts w:eastAsia="Times New Roman" w:cs="Arial"/>
                <w:color w:val="FFFFFF" w:themeColor="background1"/>
                <w:szCs w:val="24"/>
                <w:lang w:eastAsia="en-GB"/>
              </w:rPr>
            </w:pPr>
            <w:r w:rsidRPr="00BF05ED">
              <w:rPr>
                <w:rFonts w:cs="Arial"/>
                <w:color w:val="FFFFFF" w:themeColor="background1"/>
                <w:szCs w:val="24"/>
              </w:rPr>
              <w:t>8.62</w:t>
            </w:r>
          </w:p>
        </w:tc>
        <w:tc>
          <w:tcPr>
            <w:tcW w:w="1239" w:type="dxa"/>
            <w:shd w:val="clear" w:color="auto" w:fill="E60000"/>
            <w:tcMar>
              <w:left w:w="57" w:type="dxa"/>
              <w:right w:w="57" w:type="dxa"/>
            </w:tcMar>
            <w:vAlign w:val="center"/>
          </w:tcPr>
          <w:p w14:paraId="238B8B01" w14:textId="1E74141F" w:rsidR="00495C9A" w:rsidRPr="00BF05ED" w:rsidRDefault="00495C9A" w:rsidP="00495C9A">
            <w:pPr>
              <w:spacing w:before="40" w:after="40" w:line="240" w:lineRule="auto"/>
              <w:rPr>
                <w:rFonts w:cs="Arial"/>
                <w:color w:val="FFFFFF" w:themeColor="background1"/>
                <w:szCs w:val="24"/>
              </w:rPr>
            </w:pPr>
            <w:r w:rsidRPr="00BF05ED">
              <w:rPr>
                <w:rFonts w:cs="Arial"/>
                <w:color w:val="FFFFFF" w:themeColor="background1"/>
                <w:szCs w:val="24"/>
              </w:rPr>
              <w:t>Very High</w:t>
            </w:r>
          </w:p>
        </w:tc>
        <w:tc>
          <w:tcPr>
            <w:tcW w:w="781" w:type="dxa"/>
            <w:shd w:val="clear" w:color="auto" w:fill="E60000"/>
            <w:tcMar>
              <w:left w:w="57" w:type="dxa"/>
              <w:right w:w="57" w:type="dxa"/>
            </w:tcMar>
          </w:tcPr>
          <w:p w14:paraId="3B6066C7" w14:textId="0DCF34EB" w:rsidR="00495C9A" w:rsidRPr="00BF05ED" w:rsidRDefault="00495C9A" w:rsidP="00495C9A">
            <w:pPr>
              <w:spacing w:before="40" w:after="40" w:line="240" w:lineRule="auto"/>
              <w:jc w:val="center"/>
              <w:rPr>
                <w:rFonts w:ascii="Wingdings 3" w:hAnsi="Wingdings 3" w:cs="Arial"/>
                <w:b/>
                <w:bCs/>
                <w:color w:val="FFFFFF" w:themeColor="background1"/>
                <w:szCs w:val="24"/>
              </w:rPr>
            </w:pPr>
            <w:r w:rsidRPr="00BF05ED">
              <w:rPr>
                <w:rFonts w:ascii="Wingdings 3" w:hAnsi="Wingdings 3" w:cs="Arial"/>
                <w:b/>
                <w:bCs/>
                <w:color w:val="FFFFFF" w:themeColor="background1"/>
                <w:szCs w:val="24"/>
              </w:rPr>
              <w:t>¬</w:t>
            </w:r>
          </w:p>
        </w:tc>
        <w:tc>
          <w:tcPr>
            <w:tcW w:w="1058" w:type="dxa"/>
            <w:shd w:val="clear" w:color="auto" w:fill="E60000"/>
            <w:tcMar>
              <w:left w:w="57" w:type="dxa"/>
              <w:right w:w="57" w:type="dxa"/>
            </w:tcMar>
            <w:vAlign w:val="bottom"/>
          </w:tcPr>
          <w:p w14:paraId="7C53A9B8" w14:textId="36A15E47" w:rsidR="00495C9A" w:rsidRPr="00BF05ED" w:rsidRDefault="00495C9A" w:rsidP="00495C9A">
            <w:pPr>
              <w:spacing w:before="40" w:after="40" w:line="240" w:lineRule="auto"/>
              <w:jc w:val="center"/>
              <w:rPr>
                <w:rFonts w:cs="Arial"/>
                <w:color w:val="FFFFFF" w:themeColor="background1"/>
                <w:szCs w:val="24"/>
              </w:rPr>
            </w:pPr>
            <w:r w:rsidRPr="00BF05ED">
              <w:rPr>
                <w:rFonts w:cs="Arial"/>
                <w:color w:val="FFFFFF" w:themeColor="background1"/>
                <w:szCs w:val="24"/>
              </w:rPr>
              <w:t>13</w:t>
            </w:r>
          </w:p>
        </w:tc>
      </w:tr>
      <w:tr w:rsidR="00D35A8D" w:rsidRPr="00581E15" w14:paraId="486F5CFA" w14:textId="77777777" w:rsidTr="00D35A8D">
        <w:trPr>
          <w:trHeight w:val="255"/>
          <w:jc w:val="center"/>
        </w:trPr>
        <w:tc>
          <w:tcPr>
            <w:tcW w:w="1060" w:type="dxa"/>
            <w:shd w:val="clear" w:color="auto" w:fill="FFC000"/>
            <w:tcMar>
              <w:left w:w="57" w:type="dxa"/>
              <w:right w:w="57" w:type="dxa"/>
            </w:tcMar>
            <w:vAlign w:val="center"/>
          </w:tcPr>
          <w:p w14:paraId="771E3596" w14:textId="19514425"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14</w:t>
            </w:r>
          </w:p>
        </w:tc>
        <w:tc>
          <w:tcPr>
            <w:tcW w:w="4605" w:type="dxa"/>
            <w:shd w:val="clear" w:color="auto" w:fill="FFC000"/>
            <w:noWrap/>
            <w:tcMar>
              <w:left w:w="57" w:type="dxa"/>
              <w:right w:w="57" w:type="dxa"/>
            </w:tcMar>
            <w:vAlign w:val="center"/>
          </w:tcPr>
          <w:p w14:paraId="5CFAB1BA" w14:textId="451A8F9C"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Hazmat Incident (Minor)</w:t>
            </w:r>
          </w:p>
        </w:tc>
        <w:tc>
          <w:tcPr>
            <w:tcW w:w="993" w:type="dxa"/>
            <w:shd w:val="clear" w:color="auto" w:fill="FFC000"/>
            <w:tcMar>
              <w:left w:w="57" w:type="dxa"/>
              <w:right w:w="57" w:type="dxa"/>
            </w:tcMar>
            <w:vAlign w:val="center"/>
          </w:tcPr>
          <w:p w14:paraId="18811EB0" w14:textId="63C369BF"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8.25</w:t>
            </w:r>
          </w:p>
        </w:tc>
        <w:tc>
          <w:tcPr>
            <w:tcW w:w="1239" w:type="dxa"/>
            <w:shd w:val="clear" w:color="auto" w:fill="FFC000"/>
            <w:tcMar>
              <w:left w:w="57" w:type="dxa"/>
              <w:right w:w="57" w:type="dxa"/>
            </w:tcMar>
            <w:vAlign w:val="center"/>
          </w:tcPr>
          <w:p w14:paraId="2C8311EB" w14:textId="13D208EE"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3B531EE4" w14:textId="42C2886A"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7ED4E558" w14:textId="39E3136D"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15</w:t>
            </w:r>
          </w:p>
        </w:tc>
      </w:tr>
      <w:tr w:rsidR="00D35A8D" w:rsidRPr="00581E15" w14:paraId="68FB3528" w14:textId="77777777" w:rsidTr="00D35A8D">
        <w:trPr>
          <w:trHeight w:val="255"/>
          <w:jc w:val="center"/>
        </w:trPr>
        <w:tc>
          <w:tcPr>
            <w:tcW w:w="1060" w:type="dxa"/>
            <w:shd w:val="clear" w:color="auto" w:fill="FFC000"/>
            <w:tcMar>
              <w:left w:w="57" w:type="dxa"/>
              <w:right w:w="57" w:type="dxa"/>
            </w:tcMar>
            <w:vAlign w:val="center"/>
          </w:tcPr>
          <w:p w14:paraId="734EADF8" w14:textId="0EE5D9A8"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15</w:t>
            </w:r>
          </w:p>
        </w:tc>
        <w:tc>
          <w:tcPr>
            <w:tcW w:w="4605" w:type="dxa"/>
            <w:shd w:val="clear" w:color="auto" w:fill="FFC000"/>
            <w:noWrap/>
            <w:tcMar>
              <w:left w:w="57" w:type="dxa"/>
              <w:right w:w="57" w:type="dxa"/>
            </w:tcMar>
            <w:vAlign w:val="center"/>
          </w:tcPr>
          <w:p w14:paraId="2C750A6A" w14:textId="622B09C2"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Hazmat Incident (Major)</w:t>
            </w:r>
          </w:p>
        </w:tc>
        <w:tc>
          <w:tcPr>
            <w:tcW w:w="993" w:type="dxa"/>
            <w:shd w:val="clear" w:color="auto" w:fill="FFC000"/>
            <w:tcMar>
              <w:left w:w="57" w:type="dxa"/>
              <w:right w:w="57" w:type="dxa"/>
            </w:tcMar>
            <w:vAlign w:val="center"/>
          </w:tcPr>
          <w:p w14:paraId="211D6026" w14:textId="45F55DA1"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8.16</w:t>
            </w:r>
          </w:p>
        </w:tc>
        <w:tc>
          <w:tcPr>
            <w:tcW w:w="1239" w:type="dxa"/>
            <w:shd w:val="clear" w:color="auto" w:fill="FFC000"/>
            <w:tcMar>
              <w:left w:w="57" w:type="dxa"/>
              <w:right w:w="57" w:type="dxa"/>
            </w:tcMar>
            <w:vAlign w:val="center"/>
          </w:tcPr>
          <w:p w14:paraId="7EFE4AE6" w14:textId="6932D35C"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7C8C4320" w14:textId="497787D6"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2BF82048" w14:textId="095354DA" w:rsidR="00495C9A" w:rsidRPr="00D35A8D" w:rsidRDefault="00495C9A" w:rsidP="00495C9A">
            <w:pPr>
              <w:spacing w:before="40" w:after="40" w:line="240" w:lineRule="auto"/>
              <w:jc w:val="center"/>
              <w:rPr>
                <w:rFonts w:cs="Arial"/>
                <w:b/>
                <w:bCs/>
                <w:color w:val="000000"/>
                <w:szCs w:val="24"/>
              </w:rPr>
            </w:pPr>
            <w:r w:rsidRPr="00D35A8D">
              <w:rPr>
                <w:rFonts w:cs="Arial"/>
                <w:color w:val="000000"/>
                <w:szCs w:val="24"/>
              </w:rPr>
              <w:t>16</w:t>
            </w:r>
          </w:p>
        </w:tc>
      </w:tr>
      <w:tr w:rsidR="00D35A8D" w:rsidRPr="00581E15" w14:paraId="48E8B38D" w14:textId="77777777" w:rsidTr="00D35A8D">
        <w:trPr>
          <w:trHeight w:val="255"/>
          <w:jc w:val="center"/>
        </w:trPr>
        <w:tc>
          <w:tcPr>
            <w:tcW w:w="1060" w:type="dxa"/>
            <w:shd w:val="clear" w:color="auto" w:fill="FFC000"/>
            <w:tcMar>
              <w:left w:w="57" w:type="dxa"/>
              <w:right w:w="57" w:type="dxa"/>
            </w:tcMar>
            <w:vAlign w:val="center"/>
          </w:tcPr>
          <w:p w14:paraId="083338EB" w14:textId="37888EDE"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16</w:t>
            </w:r>
          </w:p>
        </w:tc>
        <w:tc>
          <w:tcPr>
            <w:tcW w:w="4605" w:type="dxa"/>
            <w:shd w:val="clear" w:color="auto" w:fill="FFC000"/>
            <w:noWrap/>
            <w:tcMar>
              <w:left w:w="57" w:type="dxa"/>
              <w:right w:w="57" w:type="dxa"/>
            </w:tcMar>
            <w:vAlign w:val="center"/>
          </w:tcPr>
          <w:p w14:paraId="301B4CBD" w14:textId="2F707BF2"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Building Under Construction Fires</w:t>
            </w:r>
          </w:p>
        </w:tc>
        <w:tc>
          <w:tcPr>
            <w:tcW w:w="993" w:type="dxa"/>
            <w:shd w:val="clear" w:color="auto" w:fill="FFC000"/>
            <w:tcMar>
              <w:left w:w="57" w:type="dxa"/>
              <w:right w:w="57" w:type="dxa"/>
            </w:tcMar>
            <w:vAlign w:val="center"/>
          </w:tcPr>
          <w:p w14:paraId="225BBF6F" w14:textId="55801902"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7.76</w:t>
            </w:r>
          </w:p>
        </w:tc>
        <w:tc>
          <w:tcPr>
            <w:tcW w:w="1239" w:type="dxa"/>
            <w:shd w:val="clear" w:color="auto" w:fill="FFC000"/>
            <w:tcMar>
              <w:left w:w="57" w:type="dxa"/>
              <w:right w:w="57" w:type="dxa"/>
            </w:tcMar>
            <w:vAlign w:val="center"/>
          </w:tcPr>
          <w:p w14:paraId="34CBD7D2" w14:textId="3F8FE496"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0B236C9B" w14:textId="69097EF3"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690A3D90" w14:textId="498995DA" w:rsidR="00495C9A" w:rsidRPr="00D35A8D" w:rsidRDefault="00495C9A" w:rsidP="00495C9A">
            <w:pPr>
              <w:spacing w:before="40" w:after="40" w:line="240" w:lineRule="auto"/>
              <w:jc w:val="center"/>
              <w:rPr>
                <w:rFonts w:cs="Arial"/>
                <w:b/>
                <w:bCs/>
                <w:color w:val="000000"/>
                <w:szCs w:val="24"/>
              </w:rPr>
            </w:pPr>
            <w:r w:rsidRPr="00D35A8D">
              <w:rPr>
                <w:rFonts w:cs="Arial"/>
                <w:color w:val="000000"/>
                <w:szCs w:val="24"/>
              </w:rPr>
              <w:t>18</w:t>
            </w:r>
          </w:p>
        </w:tc>
      </w:tr>
      <w:tr w:rsidR="00D35A8D" w:rsidRPr="00581E15" w14:paraId="0E5E9E77" w14:textId="77777777" w:rsidTr="00D35A8D">
        <w:trPr>
          <w:trHeight w:val="255"/>
          <w:jc w:val="center"/>
        </w:trPr>
        <w:tc>
          <w:tcPr>
            <w:tcW w:w="1060" w:type="dxa"/>
            <w:shd w:val="clear" w:color="auto" w:fill="FFC000"/>
            <w:tcMar>
              <w:left w:w="57" w:type="dxa"/>
              <w:right w:w="57" w:type="dxa"/>
            </w:tcMar>
            <w:vAlign w:val="center"/>
          </w:tcPr>
          <w:p w14:paraId="223CF3D4" w14:textId="3722FB87"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17</w:t>
            </w:r>
          </w:p>
        </w:tc>
        <w:tc>
          <w:tcPr>
            <w:tcW w:w="4605" w:type="dxa"/>
            <w:shd w:val="clear" w:color="auto" w:fill="FFC000"/>
            <w:noWrap/>
            <w:tcMar>
              <w:left w:w="57" w:type="dxa"/>
              <w:right w:w="57" w:type="dxa"/>
            </w:tcMar>
            <w:vAlign w:val="center"/>
          </w:tcPr>
          <w:p w14:paraId="1762CA0F" w14:textId="42BA3DB9"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Other Outdoor Fires (Primary)</w:t>
            </w:r>
          </w:p>
        </w:tc>
        <w:tc>
          <w:tcPr>
            <w:tcW w:w="993" w:type="dxa"/>
            <w:shd w:val="clear" w:color="auto" w:fill="FFC000"/>
            <w:tcMar>
              <w:left w:w="57" w:type="dxa"/>
              <w:right w:w="57" w:type="dxa"/>
            </w:tcMar>
            <w:vAlign w:val="center"/>
          </w:tcPr>
          <w:p w14:paraId="43EE6436" w14:textId="61D30D35"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7.75</w:t>
            </w:r>
          </w:p>
        </w:tc>
        <w:tc>
          <w:tcPr>
            <w:tcW w:w="1239" w:type="dxa"/>
            <w:shd w:val="clear" w:color="auto" w:fill="FFC000"/>
            <w:tcMar>
              <w:left w:w="57" w:type="dxa"/>
              <w:right w:w="57" w:type="dxa"/>
            </w:tcMar>
            <w:vAlign w:val="center"/>
          </w:tcPr>
          <w:p w14:paraId="2B873F63" w14:textId="5B44D06C"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7E9795A6" w14:textId="6AAB72E6"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1854F599" w14:textId="32007958"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19</w:t>
            </w:r>
          </w:p>
        </w:tc>
      </w:tr>
      <w:tr w:rsidR="00D35A8D" w:rsidRPr="00581E15" w14:paraId="55B6A9C3" w14:textId="77777777" w:rsidTr="00D35A8D">
        <w:trPr>
          <w:trHeight w:val="255"/>
          <w:jc w:val="center"/>
        </w:trPr>
        <w:tc>
          <w:tcPr>
            <w:tcW w:w="1060" w:type="dxa"/>
            <w:shd w:val="clear" w:color="auto" w:fill="FFC000"/>
            <w:tcMar>
              <w:left w:w="57" w:type="dxa"/>
              <w:right w:w="57" w:type="dxa"/>
            </w:tcMar>
            <w:vAlign w:val="center"/>
          </w:tcPr>
          <w:p w14:paraId="5EF1F154" w14:textId="2F4CEF2E"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18</w:t>
            </w:r>
          </w:p>
        </w:tc>
        <w:tc>
          <w:tcPr>
            <w:tcW w:w="4605" w:type="dxa"/>
            <w:shd w:val="clear" w:color="auto" w:fill="FFC000"/>
            <w:noWrap/>
            <w:tcMar>
              <w:left w:w="57" w:type="dxa"/>
              <w:right w:w="57" w:type="dxa"/>
            </w:tcMar>
            <w:vAlign w:val="center"/>
          </w:tcPr>
          <w:p w14:paraId="02C402E7" w14:textId="1F120EC5"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Removal of Objects from People</w:t>
            </w:r>
          </w:p>
        </w:tc>
        <w:tc>
          <w:tcPr>
            <w:tcW w:w="993" w:type="dxa"/>
            <w:shd w:val="clear" w:color="auto" w:fill="FFC000"/>
            <w:tcMar>
              <w:left w:w="57" w:type="dxa"/>
              <w:right w:w="57" w:type="dxa"/>
            </w:tcMar>
            <w:vAlign w:val="center"/>
          </w:tcPr>
          <w:p w14:paraId="34B01429" w14:textId="6B553409"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7.67</w:t>
            </w:r>
          </w:p>
        </w:tc>
        <w:tc>
          <w:tcPr>
            <w:tcW w:w="1239" w:type="dxa"/>
            <w:shd w:val="clear" w:color="auto" w:fill="FFC000"/>
            <w:tcMar>
              <w:left w:w="57" w:type="dxa"/>
              <w:right w:w="57" w:type="dxa"/>
            </w:tcMar>
            <w:vAlign w:val="center"/>
          </w:tcPr>
          <w:p w14:paraId="6202443C" w14:textId="052C324E"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0C008C64" w14:textId="263A38C0"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0C167C99" w14:textId="586343DA" w:rsidR="00495C9A" w:rsidRPr="00D35A8D" w:rsidRDefault="00495C9A" w:rsidP="00495C9A">
            <w:pPr>
              <w:autoSpaceDE w:val="0"/>
              <w:autoSpaceDN w:val="0"/>
              <w:adjustRightInd w:val="0"/>
              <w:spacing w:before="40" w:after="40" w:line="240" w:lineRule="auto"/>
              <w:jc w:val="center"/>
              <w:rPr>
                <w:rFonts w:cs="Arial"/>
                <w:b/>
                <w:bCs/>
                <w:szCs w:val="24"/>
              </w:rPr>
            </w:pPr>
            <w:r w:rsidRPr="00D35A8D">
              <w:rPr>
                <w:rFonts w:cs="Arial"/>
                <w:color w:val="000000"/>
                <w:szCs w:val="24"/>
              </w:rPr>
              <w:t>20</w:t>
            </w:r>
          </w:p>
        </w:tc>
      </w:tr>
      <w:tr w:rsidR="00D35A8D" w:rsidRPr="00581E15" w14:paraId="4B49D32D" w14:textId="77777777" w:rsidTr="00D35A8D">
        <w:trPr>
          <w:trHeight w:val="255"/>
          <w:jc w:val="center"/>
        </w:trPr>
        <w:tc>
          <w:tcPr>
            <w:tcW w:w="1060" w:type="dxa"/>
            <w:shd w:val="clear" w:color="auto" w:fill="FFC000"/>
            <w:tcMar>
              <w:left w:w="57" w:type="dxa"/>
              <w:right w:w="57" w:type="dxa"/>
            </w:tcMar>
            <w:vAlign w:val="center"/>
          </w:tcPr>
          <w:p w14:paraId="5B9B6FCF" w14:textId="67463C3E"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19</w:t>
            </w:r>
          </w:p>
        </w:tc>
        <w:tc>
          <w:tcPr>
            <w:tcW w:w="4605" w:type="dxa"/>
            <w:shd w:val="clear" w:color="auto" w:fill="FFC000"/>
            <w:noWrap/>
            <w:tcMar>
              <w:left w:w="57" w:type="dxa"/>
              <w:right w:w="57" w:type="dxa"/>
            </w:tcMar>
            <w:vAlign w:val="center"/>
          </w:tcPr>
          <w:p w14:paraId="751D4D76" w14:textId="72339755"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Removal of People from Objects</w:t>
            </w:r>
          </w:p>
        </w:tc>
        <w:tc>
          <w:tcPr>
            <w:tcW w:w="993" w:type="dxa"/>
            <w:shd w:val="clear" w:color="auto" w:fill="FFC000"/>
            <w:tcMar>
              <w:left w:w="57" w:type="dxa"/>
              <w:right w:w="57" w:type="dxa"/>
            </w:tcMar>
            <w:vAlign w:val="center"/>
          </w:tcPr>
          <w:p w14:paraId="00318BFA" w14:textId="2B5DDE74"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7.17</w:t>
            </w:r>
          </w:p>
        </w:tc>
        <w:tc>
          <w:tcPr>
            <w:tcW w:w="1239" w:type="dxa"/>
            <w:shd w:val="clear" w:color="auto" w:fill="FFC000"/>
            <w:tcMar>
              <w:left w:w="57" w:type="dxa"/>
              <w:right w:w="57" w:type="dxa"/>
            </w:tcMar>
            <w:vAlign w:val="center"/>
          </w:tcPr>
          <w:p w14:paraId="07D39CB6" w14:textId="6958FC17"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5C2FB002" w14:textId="09D70C04" w:rsidR="00495C9A" w:rsidRPr="00D35A8D" w:rsidRDefault="00936658" w:rsidP="00495C9A">
            <w:pPr>
              <w:autoSpaceDE w:val="0"/>
              <w:autoSpaceDN w:val="0"/>
              <w:adjustRightInd w:val="0"/>
              <w:spacing w:before="40" w:after="40" w:line="240" w:lineRule="auto"/>
              <w:jc w:val="center"/>
              <w:rPr>
                <w:rFonts w:ascii="Wingdings 3" w:hAnsi="Wingdings 3" w:cs="Arial"/>
                <w:b/>
                <w:bCs/>
                <w:color w:val="000000"/>
                <w:szCs w:val="24"/>
              </w:rPr>
            </w:pPr>
            <w:r w:rsidRPr="00D35A8D">
              <w:rPr>
                <w:rFonts w:ascii="Wingdings 3" w:hAnsi="Wingdings 3" w:cs="Arial"/>
                <w:b/>
                <w:bCs/>
                <w:color w:val="000000"/>
                <w:szCs w:val="24"/>
              </w:rPr>
              <w:t> </w:t>
            </w:r>
          </w:p>
        </w:tc>
        <w:tc>
          <w:tcPr>
            <w:tcW w:w="1058" w:type="dxa"/>
            <w:shd w:val="clear" w:color="auto" w:fill="FFC000"/>
            <w:tcMar>
              <w:left w:w="57" w:type="dxa"/>
              <w:right w:w="57" w:type="dxa"/>
            </w:tcMar>
            <w:vAlign w:val="bottom"/>
          </w:tcPr>
          <w:p w14:paraId="2C80264B" w14:textId="058B0247" w:rsidR="00495C9A" w:rsidRPr="00D35A8D" w:rsidRDefault="00495C9A" w:rsidP="00495C9A">
            <w:pPr>
              <w:autoSpaceDE w:val="0"/>
              <w:autoSpaceDN w:val="0"/>
              <w:adjustRightInd w:val="0"/>
              <w:spacing w:before="40" w:after="40" w:line="240" w:lineRule="auto"/>
              <w:jc w:val="center"/>
              <w:rPr>
                <w:rFonts w:cs="Arial"/>
                <w:color w:val="000000"/>
                <w:szCs w:val="24"/>
              </w:rPr>
            </w:pPr>
            <w:r w:rsidRPr="00D35A8D">
              <w:rPr>
                <w:rFonts w:cs="Arial"/>
                <w:color w:val="000000"/>
                <w:szCs w:val="24"/>
              </w:rPr>
              <w:t>14</w:t>
            </w:r>
          </w:p>
        </w:tc>
      </w:tr>
      <w:tr w:rsidR="00D35A8D" w:rsidRPr="00581E15" w14:paraId="520F5197" w14:textId="77777777" w:rsidTr="00D35A8D">
        <w:trPr>
          <w:trHeight w:val="255"/>
          <w:jc w:val="center"/>
        </w:trPr>
        <w:tc>
          <w:tcPr>
            <w:tcW w:w="1060" w:type="dxa"/>
            <w:shd w:val="clear" w:color="auto" w:fill="FFC000"/>
            <w:tcMar>
              <w:left w:w="57" w:type="dxa"/>
              <w:right w:w="57" w:type="dxa"/>
            </w:tcMar>
            <w:vAlign w:val="center"/>
          </w:tcPr>
          <w:p w14:paraId="6A374D92" w14:textId="61EF37AD"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20</w:t>
            </w:r>
          </w:p>
        </w:tc>
        <w:tc>
          <w:tcPr>
            <w:tcW w:w="4605" w:type="dxa"/>
            <w:shd w:val="clear" w:color="auto" w:fill="FFC000"/>
            <w:noWrap/>
            <w:tcMar>
              <w:left w:w="57" w:type="dxa"/>
              <w:right w:w="57" w:type="dxa"/>
            </w:tcMar>
            <w:vAlign w:val="center"/>
          </w:tcPr>
          <w:p w14:paraId="66A7CD47" w14:textId="4680C6E8"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Animal Rescue</w:t>
            </w:r>
          </w:p>
        </w:tc>
        <w:tc>
          <w:tcPr>
            <w:tcW w:w="993" w:type="dxa"/>
            <w:shd w:val="clear" w:color="auto" w:fill="FFC000"/>
            <w:tcMar>
              <w:left w:w="57" w:type="dxa"/>
              <w:right w:w="57" w:type="dxa"/>
            </w:tcMar>
            <w:vAlign w:val="center"/>
          </w:tcPr>
          <w:p w14:paraId="4E7B0491" w14:textId="3429B24A"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7.17</w:t>
            </w:r>
          </w:p>
        </w:tc>
        <w:tc>
          <w:tcPr>
            <w:tcW w:w="1239" w:type="dxa"/>
            <w:shd w:val="clear" w:color="auto" w:fill="FFC000"/>
            <w:tcMar>
              <w:left w:w="57" w:type="dxa"/>
              <w:right w:w="57" w:type="dxa"/>
            </w:tcMar>
            <w:vAlign w:val="center"/>
          </w:tcPr>
          <w:p w14:paraId="606B1E78" w14:textId="0879C139"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087CBBBC" w14:textId="0B24B0FD"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343AE27B" w14:textId="187E9D91"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21</w:t>
            </w:r>
          </w:p>
        </w:tc>
      </w:tr>
      <w:tr w:rsidR="00D35A8D" w:rsidRPr="00581E15" w14:paraId="49C3F3C7" w14:textId="77777777" w:rsidTr="00D35A8D">
        <w:trPr>
          <w:trHeight w:val="255"/>
          <w:jc w:val="center"/>
        </w:trPr>
        <w:tc>
          <w:tcPr>
            <w:tcW w:w="1060" w:type="dxa"/>
            <w:shd w:val="clear" w:color="auto" w:fill="FFC000"/>
            <w:tcMar>
              <w:left w:w="57" w:type="dxa"/>
              <w:right w:w="57" w:type="dxa"/>
            </w:tcMar>
            <w:vAlign w:val="center"/>
          </w:tcPr>
          <w:p w14:paraId="30B9DD95" w14:textId="6DE42630"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21</w:t>
            </w:r>
          </w:p>
        </w:tc>
        <w:tc>
          <w:tcPr>
            <w:tcW w:w="4605" w:type="dxa"/>
            <w:shd w:val="clear" w:color="auto" w:fill="FFC000"/>
            <w:noWrap/>
            <w:tcMar>
              <w:left w:w="57" w:type="dxa"/>
              <w:right w:w="57" w:type="dxa"/>
            </w:tcMar>
            <w:vAlign w:val="center"/>
          </w:tcPr>
          <w:p w14:paraId="65765ACB" w14:textId="003C4792"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Other Transport Fires (Air, Boat, Train)</w:t>
            </w:r>
          </w:p>
        </w:tc>
        <w:tc>
          <w:tcPr>
            <w:tcW w:w="993" w:type="dxa"/>
            <w:shd w:val="clear" w:color="auto" w:fill="FFC000"/>
            <w:tcMar>
              <w:left w:w="57" w:type="dxa"/>
              <w:right w:w="57" w:type="dxa"/>
            </w:tcMar>
            <w:vAlign w:val="center"/>
          </w:tcPr>
          <w:p w14:paraId="08860A65" w14:textId="42C8ACB8"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7.11</w:t>
            </w:r>
          </w:p>
        </w:tc>
        <w:tc>
          <w:tcPr>
            <w:tcW w:w="1239" w:type="dxa"/>
            <w:shd w:val="clear" w:color="auto" w:fill="FFC000"/>
            <w:tcMar>
              <w:left w:w="57" w:type="dxa"/>
              <w:right w:w="57" w:type="dxa"/>
            </w:tcMar>
            <w:vAlign w:val="center"/>
          </w:tcPr>
          <w:p w14:paraId="194986B5" w14:textId="6446A949"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34C18234" w14:textId="17023D00"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7EACE46C" w14:textId="33A602D0" w:rsidR="00495C9A" w:rsidRPr="00D35A8D" w:rsidRDefault="00495C9A" w:rsidP="00495C9A">
            <w:pPr>
              <w:spacing w:before="40" w:after="40" w:line="240" w:lineRule="auto"/>
              <w:jc w:val="center"/>
              <w:rPr>
                <w:rFonts w:cs="Arial"/>
                <w:b/>
                <w:bCs/>
                <w:color w:val="000000"/>
                <w:szCs w:val="24"/>
              </w:rPr>
            </w:pPr>
            <w:r w:rsidRPr="00D35A8D">
              <w:rPr>
                <w:rFonts w:cs="Arial"/>
                <w:color w:val="000000"/>
                <w:szCs w:val="24"/>
              </w:rPr>
              <w:t>22</w:t>
            </w:r>
          </w:p>
        </w:tc>
      </w:tr>
      <w:tr w:rsidR="00D35A8D" w:rsidRPr="00581E15" w14:paraId="47B5E795" w14:textId="77777777" w:rsidTr="00D35A8D">
        <w:trPr>
          <w:trHeight w:val="255"/>
          <w:jc w:val="center"/>
        </w:trPr>
        <w:tc>
          <w:tcPr>
            <w:tcW w:w="1060" w:type="dxa"/>
            <w:shd w:val="clear" w:color="auto" w:fill="FFC000"/>
            <w:tcMar>
              <w:left w:w="57" w:type="dxa"/>
              <w:right w:w="57" w:type="dxa"/>
            </w:tcMar>
            <w:vAlign w:val="center"/>
          </w:tcPr>
          <w:p w14:paraId="7D6BEC89" w14:textId="1D5927B7"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22</w:t>
            </w:r>
          </w:p>
        </w:tc>
        <w:tc>
          <w:tcPr>
            <w:tcW w:w="4605" w:type="dxa"/>
            <w:shd w:val="clear" w:color="auto" w:fill="FFC000"/>
            <w:noWrap/>
            <w:tcMar>
              <w:left w:w="57" w:type="dxa"/>
              <w:right w:w="57" w:type="dxa"/>
            </w:tcMar>
            <w:vAlign w:val="center"/>
          </w:tcPr>
          <w:p w14:paraId="305E3C68" w14:textId="6323C1F0"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Secondary Fires (ASB)</w:t>
            </w:r>
          </w:p>
        </w:tc>
        <w:tc>
          <w:tcPr>
            <w:tcW w:w="993" w:type="dxa"/>
            <w:shd w:val="clear" w:color="auto" w:fill="FFC000"/>
            <w:tcMar>
              <w:left w:w="57" w:type="dxa"/>
              <w:right w:w="57" w:type="dxa"/>
            </w:tcMar>
            <w:vAlign w:val="center"/>
          </w:tcPr>
          <w:p w14:paraId="2A402658" w14:textId="762E84CC"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7.06</w:t>
            </w:r>
          </w:p>
        </w:tc>
        <w:tc>
          <w:tcPr>
            <w:tcW w:w="1239" w:type="dxa"/>
            <w:shd w:val="clear" w:color="auto" w:fill="FFC000"/>
            <w:tcMar>
              <w:left w:w="57" w:type="dxa"/>
              <w:right w:w="57" w:type="dxa"/>
            </w:tcMar>
            <w:vAlign w:val="center"/>
          </w:tcPr>
          <w:p w14:paraId="7A0BB929" w14:textId="0DCC513F"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2ECB46C4" w14:textId="7129900C"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4766A432" w14:textId="0B1FE96D"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23</w:t>
            </w:r>
          </w:p>
        </w:tc>
      </w:tr>
      <w:tr w:rsidR="00D35A8D" w:rsidRPr="00581E15" w14:paraId="3C96DDE5" w14:textId="77777777" w:rsidTr="00D35A8D">
        <w:trPr>
          <w:trHeight w:val="255"/>
          <w:jc w:val="center"/>
        </w:trPr>
        <w:tc>
          <w:tcPr>
            <w:tcW w:w="1060" w:type="dxa"/>
            <w:shd w:val="clear" w:color="auto" w:fill="FFC000"/>
            <w:tcMar>
              <w:left w:w="57" w:type="dxa"/>
              <w:right w:w="57" w:type="dxa"/>
            </w:tcMar>
            <w:vAlign w:val="center"/>
          </w:tcPr>
          <w:p w14:paraId="28821BAB" w14:textId="651EEAEB"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23</w:t>
            </w:r>
          </w:p>
        </w:tc>
        <w:tc>
          <w:tcPr>
            <w:tcW w:w="4605" w:type="dxa"/>
            <w:shd w:val="clear" w:color="auto" w:fill="FFC000"/>
            <w:noWrap/>
            <w:tcMar>
              <w:left w:w="57" w:type="dxa"/>
              <w:right w:w="57" w:type="dxa"/>
            </w:tcMar>
            <w:vAlign w:val="center"/>
          </w:tcPr>
          <w:p w14:paraId="226C2F1D" w14:textId="6F7169BF"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Secondary Fires (Accidental)</w:t>
            </w:r>
          </w:p>
        </w:tc>
        <w:tc>
          <w:tcPr>
            <w:tcW w:w="993" w:type="dxa"/>
            <w:shd w:val="clear" w:color="auto" w:fill="FFC000"/>
            <w:tcMar>
              <w:left w:w="57" w:type="dxa"/>
              <w:right w:w="57" w:type="dxa"/>
            </w:tcMar>
            <w:vAlign w:val="center"/>
          </w:tcPr>
          <w:p w14:paraId="2B5823A8" w14:textId="384A2828"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6.98</w:t>
            </w:r>
          </w:p>
        </w:tc>
        <w:tc>
          <w:tcPr>
            <w:tcW w:w="1239" w:type="dxa"/>
            <w:shd w:val="clear" w:color="auto" w:fill="FFC000"/>
            <w:tcMar>
              <w:left w:w="57" w:type="dxa"/>
              <w:right w:w="57" w:type="dxa"/>
            </w:tcMar>
            <w:vAlign w:val="center"/>
          </w:tcPr>
          <w:p w14:paraId="6F5CBFBE" w14:textId="03AB91E2"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vAlign w:val="center"/>
          </w:tcPr>
          <w:p w14:paraId="5434C273" w14:textId="6F2A60C8"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color w:val="000000"/>
                <w:szCs w:val="24"/>
              </w:rPr>
              <w:t> </w:t>
            </w:r>
          </w:p>
        </w:tc>
        <w:tc>
          <w:tcPr>
            <w:tcW w:w="1058" w:type="dxa"/>
            <w:shd w:val="clear" w:color="auto" w:fill="FFC000"/>
            <w:tcMar>
              <w:left w:w="57" w:type="dxa"/>
              <w:right w:w="57" w:type="dxa"/>
            </w:tcMar>
            <w:vAlign w:val="bottom"/>
          </w:tcPr>
          <w:p w14:paraId="07149B4F" w14:textId="6DC3CEC6"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17</w:t>
            </w:r>
          </w:p>
        </w:tc>
      </w:tr>
      <w:tr w:rsidR="00D35A8D" w:rsidRPr="00581E15" w14:paraId="18349D81" w14:textId="77777777" w:rsidTr="00D35A8D">
        <w:trPr>
          <w:trHeight w:val="255"/>
          <w:jc w:val="center"/>
        </w:trPr>
        <w:tc>
          <w:tcPr>
            <w:tcW w:w="1060" w:type="dxa"/>
            <w:shd w:val="clear" w:color="auto" w:fill="FFC000"/>
            <w:tcMar>
              <w:left w:w="57" w:type="dxa"/>
              <w:right w:w="57" w:type="dxa"/>
            </w:tcMar>
            <w:vAlign w:val="center"/>
          </w:tcPr>
          <w:p w14:paraId="02CB7CE0" w14:textId="3D3DF77F"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24</w:t>
            </w:r>
          </w:p>
        </w:tc>
        <w:tc>
          <w:tcPr>
            <w:tcW w:w="4605" w:type="dxa"/>
            <w:shd w:val="clear" w:color="auto" w:fill="FFC000"/>
            <w:noWrap/>
            <w:tcMar>
              <w:left w:w="57" w:type="dxa"/>
              <w:right w:w="57" w:type="dxa"/>
            </w:tcMar>
            <w:vAlign w:val="center"/>
          </w:tcPr>
          <w:p w14:paraId="53825951" w14:textId="50CFC1BD"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Effecting Entry/Exit</w:t>
            </w:r>
          </w:p>
        </w:tc>
        <w:tc>
          <w:tcPr>
            <w:tcW w:w="993" w:type="dxa"/>
            <w:shd w:val="clear" w:color="auto" w:fill="FFC000"/>
            <w:tcMar>
              <w:left w:w="57" w:type="dxa"/>
              <w:right w:w="57" w:type="dxa"/>
            </w:tcMar>
            <w:vAlign w:val="center"/>
          </w:tcPr>
          <w:p w14:paraId="4AA95E41" w14:textId="6B9709E2"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6.94</w:t>
            </w:r>
          </w:p>
        </w:tc>
        <w:tc>
          <w:tcPr>
            <w:tcW w:w="1239" w:type="dxa"/>
            <w:shd w:val="clear" w:color="auto" w:fill="FFC000"/>
            <w:tcMar>
              <w:left w:w="57" w:type="dxa"/>
              <w:right w:w="57" w:type="dxa"/>
            </w:tcMar>
            <w:vAlign w:val="center"/>
          </w:tcPr>
          <w:p w14:paraId="5E91CEAF" w14:textId="1E68C5E3"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vAlign w:val="center"/>
          </w:tcPr>
          <w:p w14:paraId="1AB2FF12" w14:textId="208B25C4" w:rsidR="00495C9A" w:rsidRPr="00D35A8D" w:rsidRDefault="00495C9A"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5FF013CE" w14:textId="1D783BAF"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24</w:t>
            </w:r>
          </w:p>
        </w:tc>
      </w:tr>
      <w:tr w:rsidR="00D35A8D" w:rsidRPr="00581E15" w14:paraId="1E4112D4" w14:textId="77777777" w:rsidTr="00D35A8D">
        <w:trPr>
          <w:trHeight w:val="255"/>
          <w:jc w:val="center"/>
        </w:trPr>
        <w:tc>
          <w:tcPr>
            <w:tcW w:w="1060" w:type="dxa"/>
            <w:shd w:val="clear" w:color="auto" w:fill="FFC000"/>
            <w:tcMar>
              <w:left w:w="57" w:type="dxa"/>
              <w:right w:w="57" w:type="dxa"/>
            </w:tcMar>
            <w:vAlign w:val="center"/>
          </w:tcPr>
          <w:p w14:paraId="358B2545" w14:textId="2CB7C07D"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25</w:t>
            </w:r>
          </w:p>
        </w:tc>
        <w:tc>
          <w:tcPr>
            <w:tcW w:w="4605" w:type="dxa"/>
            <w:shd w:val="clear" w:color="auto" w:fill="FFC000"/>
            <w:noWrap/>
            <w:tcMar>
              <w:left w:w="57" w:type="dxa"/>
              <w:right w:w="57" w:type="dxa"/>
            </w:tcMar>
            <w:vAlign w:val="center"/>
          </w:tcPr>
          <w:p w14:paraId="3621A5E1" w14:textId="2968B8CC"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Suicide/Attempts</w:t>
            </w:r>
          </w:p>
        </w:tc>
        <w:tc>
          <w:tcPr>
            <w:tcW w:w="993" w:type="dxa"/>
            <w:shd w:val="clear" w:color="auto" w:fill="FFC000"/>
            <w:tcMar>
              <w:left w:w="57" w:type="dxa"/>
              <w:right w:w="57" w:type="dxa"/>
            </w:tcMar>
            <w:vAlign w:val="center"/>
          </w:tcPr>
          <w:p w14:paraId="43E56C19" w14:textId="0320DE89"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6.68</w:t>
            </w:r>
          </w:p>
        </w:tc>
        <w:tc>
          <w:tcPr>
            <w:tcW w:w="1239" w:type="dxa"/>
            <w:shd w:val="clear" w:color="auto" w:fill="FFC000"/>
            <w:tcMar>
              <w:left w:w="57" w:type="dxa"/>
              <w:right w:w="57" w:type="dxa"/>
            </w:tcMar>
            <w:vAlign w:val="center"/>
          </w:tcPr>
          <w:p w14:paraId="5370E03C" w14:textId="40B5D304"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vAlign w:val="center"/>
          </w:tcPr>
          <w:p w14:paraId="2C573FE1" w14:textId="3AD92D85"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2A3A6BAA" w14:textId="624D4880"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28</w:t>
            </w:r>
          </w:p>
        </w:tc>
      </w:tr>
      <w:tr w:rsidR="00D35A8D" w:rsidRPr="00581E15" w14:paraId="6F70238F" w14:textId="77777777" w:rsidTr="00D35A8D">
        <w:trPr>
          <w:trHeight w:val="255"/>
          <w:jc w:val="center"/>
        </w:trPr>
        <w:tc>
          <w:tcPr>
            <w:tcW w:w="1060" w:type="dxa"/>
            <w:shd w:val="clear" w:color="auto" w:fill="FFC000"/>
            <w:tcMar>
              <w:left w:w="57" w:type="dxa"/>
              <w:right w:w="57" w:type="dxa"/>
            </w:tcMar>
            <w:vAlign w:val="center"/>
          </w:tcPr>
          <w:p w14:paraId="417C2017" w14:textId="3000DA65"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26</w:t>
            </w:r>
          </w:p>
        </w:tc>
        <w:tc>
          <w:tcPr>
            <w:tcW w:w="4605" w:type="dxa"/>
            <w:shd w:val="clear" w:color="auto" w:fill="FFC000"/>
            <w:noWrap/>
            <w:tcMar>
              <w:left w:w="57" w:type="dxa"/>
              <w:right w:w="57" w:type="dxa"/>
            </w:tcMar>
            <w:vAlign w:val="bottom"/>
          </w:tcPr>
          <w:p w14:paraId="51E7DA5C" w14:textId="0FC491F3"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Heritage Fires</w:t>
            </w:r>
          </w:p>
        </w:tc>
        <w:tc>
          <w:tcPr>
            <w:tcW w:w="993" w:type="dxa"/>
            <w:shd w:val="clear" w:color="auto" w:fill="FFC000"/>
            <w:tcMar>
              <w:left w:w="57" w:type="dxa"/>
              <w:right w:w="57" w:type="dxa"/>
            </w:tcMar>
            <w:vAlign w:val="center"/>
          </w:tcPr>
          <w:p w14:paraId="46B0EA9E" w14:textId="7550642E"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6.57</w:t>
            </w:r>
          </w:p>
        </w:tc>
        <w:tc>
          <w:tcPr>
            <w:tcW w:w="1239" w:type="dxa"/>
            <w:shd w:val="clear" w:color="auto" w:fill="FFC000"/>
            <w:tcMar>
              <w:left w:w="57" w:type="dxa"/>
              <w:right w:w="57" w:type="dxa"/>
            </w:tcMar>
            <w:vAlign w:val="center"/>
          </w:tcPr>
          <w:p w14:paraId="0C257828" w14:textId="7523697A"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147F5852" w14:textId="0BBA7F4C" w:rsidR="00495C9A" w:rsidRPr="00D35A8D" w:rsidRDefault="00495C9A"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746C07B2" w14:textId="2F6AAD23"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26</w:t>
            </w:r>
          </w:p>
        </w:tc>
      </w:tr>
      <w:tr w:rsidR="00D35A8D" w:rsidRPr="00581E15" w14:paraId="75C919C4" w14:textId="77777777" w:rsidTr="00D35A8D">
        <w:trPr>
          <w:trHeight w:val="255"/>
          <w:jc w:val="center"/>
        </w:trPr>
        <w:tc>
          <w:tcPr>
            <w:tcW w:w="1060" w:type="dxa"/>
            <w:shd w:val="clear" w:color="auto" w:fill="FFC000"/>
            <w:tcMar>
              <w:left w:w="57" w:type="dxa"/>
              <w:right w:w="57" w:type="dxa"/>
            </w:tcMar>
            <w:vAlign w:val="center"/>
          </w:tcPr>
          <w:p w14:paraId="3C11145E" w14:textId="2BC3342C"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27</w:t>
            </w:r>
          </w:p>
        </w:tc>
        <w:tc>
          <w:tcPr>
            <w:tcW w:w="4605" w:type="dxa"/>
            <w:shd w:val="clear" w:color="auto" w:fill="FFC000"/>
            <w:noWrap/>
            <w:tcMar>
              <w:left w:w="57" w:type="dxa"/>
              <w:right w:w="57" w:type="dxa"/>
            </w:tcMar>
            <w:vAlign w:val="center"/>
          </w:tcPr>
          <w:p w14:paraId="764737E1" w14:textId="149FAB65"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Rescue from water</w:t>
            </w:r>
          </w:p>
        </w:tc>
        <w:tc>
          <w:tcPr>
            <w:tcW w:w="993" w:type="dxa"/>
            <w:shd w:val="clear" w:color="auto" w:fill="FFC000"/>
            <w:tcMar>
              <w:left w:w="57" w:type="dxa"/>
              <w:right w:w="57" w:type="dxa"/>
            </w:tcMar>
            <w:vAlign w:val="center"/>
          </w:tcPr>
          <w:p w14:paraId="2537BBDC" w14:textId="3ED7F58D"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5.86</w:t>
            </w:r>
          </w:p>
        </w:tc>
        <w:tc>
          <w:tcPr>
            <w:tcW w:w="1239" w:type="dxa"/>
            <w:shd w:val="clear" w:color="auto" w:fill="FFC000"/>
            <w:tcMar>
              <w:left w:w="57" w:type="dxa"/>
              <w:right w:w="57" w:type="dxa"/>
            </w:tcMar>
            <w:vAlign w:val="center"/>
          </w:tcPr>
          <w:p w14:paraId="662EA9FB" w14:textId="129E548F"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273BF1D4" w14:textId="36BA0CE4" w:rsidR="00495C9A" w:rsidRPr="00D35A8D" w:rsidRDefault="00495C9A"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41B91E38" w14:textId="3A163093"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27</w:t>
            </w:r>
          </w:p>
        </w:tc>
      </w:tr>
      <w:tr w:rsidR="00D35A8D" w:rsidRPr="00581E15" w14:paraId="3AFE04DB" w14:textId="77777777" w:rsidTr="00D35A8D">
        <w:trPr>
          <w:trHeight w:val="255"/>
          <w:jc w:val="center"/>
        </w:trPr>
        <w:tc>
          <w:tcPr>
            <w:tcW w:w="1060" w:type="dxa"/>
            <w:shd w:val="clear" w:color="auto" w:fill="FFC000"/>
            <w:tcMar>
              <w:left w:w="57" w:type="dxa"/>
              <w:right w:w="57" w:type="dxa"/>
            </w:tcMar>
            <w:vAlign w:val="center"/>
          </w:tcPr>
          <w:p w14:paraId="3EEE62B9" w14:textId="6E7426AE"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28</w:t>
            </w:r>
          </w:p>
        </w:tc>
        <w:tc>
          <w:tcPr>
            <w:tcW w:w="4605" w:type="dxa"/>
            <w:shd w:val="clear" w:color="auto" w:fill="FFC000"/>
            <w:noWrap/>
            <w:tcMar>
              <w:left w:w="57" w:type="dxa"/>
              <w:right w:w="57" w:type="dxa"/>
            </w:tcMar>
            <w:vAlign w:val="center"/>
          </w:tcPr>
          <w:p w14:paraId="5A4E2A0C" w14:textId="1563E20B"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Other Transport or Making Safe (Not Fire)</w:t>
            </w:r>
          </w:p>
        </w:tc>
        <w:tc>
          <w:tcPr>
            <w:tcW w:w="993" w:type="dxa"/>
            <w:shd w:val="clear" w:color="auto" w:fill="FFC000"/>
            <w:tcMar>
              <w:left w:w="57" w:type="dxa"/>
              <w:right w:w="57" w:type="dxa"/>
            </w:tcMar>
            <w:vAlign w:val="center"/>
          </w:tcPr>
          <w:p w14:paraId="03AFFC35" w14:textId="3B63D181"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5.78</w:t>
            </w:r>
          </w:p>
        </w:tc>
        <w:tc>
          <w:tcPr>
            <w:tcW w:w="1239" w:type="dxa"/>
            <w:shd w:val="clear" w:color="auto" w:fill="FFC000"/>
            <w:tcMar>
              <w:left w:w="57" w:type="dxa"/>
              <w:right w:w="57" w:type="dxa"/>
            </w:tcMar>
            <w:vAlign w:val="center"/>
          </w:tcPr>
          <w:p w14:paraId="116B3BAC" w14:textId="7D5BA571"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vAlign w:val="center"/>
          </w:tcPr>
          <w:p w14:paraId="59DCF4B9" w14:textId="5B5D547C" w:rsidR="00495C9A" w:rsidRPr="00D35A8D" w:rsidRDefault="00936658"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color w:val="000000"/>
                <w:szCs w:val="24"/>
              </w:rPr>
              <w:t> </w:t>
            </w:r>
          </w:p>
        </w:tc>
        <w:tc>
          <w:tcPr>
            <w:tcW w:w="1058" w:type="dxa"/>
            <w:shd w:val="clear" w:color="auto" w:fill="FFC000"/>
            <w:tcMar>
              <w:left w:w="57" w:type="dxa"/>
              <w:right w:w="57" w:type="dxa"/>
            </w:tcMar>
            <w:vAlign w:val="bottom"/>
          </w:tcPr>
          <w:p w14:paraId="0CA542BD" w14:textId="1C12D52D"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25</w:t>
            </w:r>
          </w:p>
        </w:tc>
      </w:tr>
      <w:tr w:rsidR="00D35A8D" w:rsidRPr="00581E15" w14:paraId="14BC3F16" w14:textId="77777777" w:rsidTr="00D35A8D">
        <w:trPr>
          <w:trHeight w:val="255"/>
          <w:jc w:val="center"/>
        </w:trPr>
        <w:tc>
          <w:tcPr>
            <w:tcW w:w="1060" w:type="dxa"/>
            <w:shd w:val="clear" w:color="auto" w:fill="FFC000"/>
            <w:tcMar>
              <w:left w:w="57" w:type="dxa"/>
              <w:right w:w="57" w:type="dxa"/>
            </w:tcMar>
            <w:vAlign w:val="center"/>
          </w:tcPr>
          <w:p w14:paraId="3E0D283D" w14:textId="3525EB1F"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29</w:t>
            </w:r>
          </w:p>
        </w:tc>
        <w:tc>
          <w:tcPr>
            <w:tcW w:w="4605" w:type="dxa"/>
            <w:shd w:val="clear" w:color="auto" w:fill="FFC000"/>
            <w:noWrap/>
            <w:tcMar>
              <w:left w:w="57" w:type="dxa"/>
              <w:right w:w="57" w:type="dxa"/>
            </w:tcMar>
            <w:vAlign w:val="center"/>
          </w:tcPr>
          <w:p w14:paraId="19CD8E78" w14:textId="16458BBC"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Lift Release</w:t>
            </w:r>
          </w:p>
        </w:tc>
        <w:tc>
          <w:tcPr>
            <w:tcW w:w="993" w:type="dxa"/>
            <w:shd w:val="clear" w:color="auto" w:fill="FFC000"/>
            <w:tcMar>
              <w:left w:w="57" w:type="dxa"/>
              <w:right w:w="57" w:type="dxa"/>
            </w:tcMar>
            <w:vAlign w:val="center"/>
          </w:tcPr>
          <w:p w14:paraId="7DDF510E" w14:textId="14117B33"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5.71</w:t>
            </w:r>
          </w:p>
        </w:tc>
        <w:tc>
          <w:tcPr>
            <w:tcW w:w="1239" w:type="dxa"/>
            <w:shd w:val="clear" w:color="auto" w:fill="FFC000"/>
            <w:tcMar>
              <w:left w:w="57" w:type="dxa"/>
              <w:right w:w="57" w:type="dxa"/>
            </w:tcMar>
            <w:vAlign w:val="center"/>
          </w:tcPr>
          <w:p w14:paraId="7B358084" w14:textId="651222A5" w:rsidR="00495C9A" w:rsidRPr="00D35A8D" w:rsidRDefault="00495C9A" w:rsidP="00495C9A">
            <w:pPr>
              <w:spacing w:before="40" w:after="40" w:line="240" w:lineRule="auto"/>
              <w:rPr>
                <w:rFonts w:cs="Arial"/>
                <w:color w:val="000000"/>
                <w:szCs w:val="24"/>
              </w:rPr>
            </w:pPr>
            <w:r w:rsidRPr="00D35A8D">
              <w:rPr>
                <w:rFonts w:cs="Arial"/>
                <w:color w:val="000000"/>
                <w:szCs w:val="24"/>
              </w:rPr>
              <w:t>High</w:t>
            </w:r>
          </w:p>
        </w:tc>
        <w:tc>
          <w:tcPr>
            <w:tcW w:w="781" w:type="dxa"/>
            <w:shd w:val="clear" w:color="auto" w:fill="FFC000"/>
            <w:tcMar>
              <w:left w:w="57" w:type="dxa"/>
              <w:right w:w="57" w:type="dxa"/>
            </w:tcMar>
          </w:tcPr>
          <w:p w14:paraId="4E9040A9" w14:textId="2BD0F71A" w:rsidR="00495C9A" w:rsidRPr="00D35A8D" w:rsidRDefault="00495C9A"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C000"/>
            <w:tcMar>
              <w:left w:w="57" w:type="dxa"/>
              <w:right w:w="57" w:type="dxa"/>
            </w:tcMar>
            <w:vAlign w:val="bottom"/>
          </w:tcPr>
          <w:p w14:paraId="0F0D8537" w14:textId="5EA445DA"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29</w:t>
            </w:r>
          </w:p>
        </w:tc>
      </w:tr>
      <w:tr w:rsidR="00D35A8D" w:rsidRPr="00581E15" w14:paraId="482F2A65" w14:textId="77777777" w:rsidTr="00D35A8D">
        <w:trPr>
          <w:trHeight w:val="255"/>
          <w:jc w:val="center"/>
        </w:trPr>
        <w:tc>
          <w:tcPr>
            <w:tcW w:w="1060" w:type="dxa"/>
            <w:shd w:val="clear" w:color="auto" w:fill="FFFF00"/>
            <w:tcMar>
              <w:left w:w="57" w:type="dxa"/>
              <w:right w:w="57" w:type="dxa"/>
            </w:tcMar>
            <w:vAlign w:val="center"/>
          </w:tcPr>
          <w:p w14:paraId="14CCFA00" w14:textId="4E9F592A"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30</w:t>
            </w:r>
          </w:p>
        </w:tc>
        <w:tc>
          <w:tcPr>
            <w:tcW w:w="4605" w:type="dxa"/>
            <w:shd w:val="clear" w:color="auto" w:fill="FFFF00"/>
            <w:noWrap/>
            <w:tcMar>
              <w:left w:w="57" w:type="dxa"/>
              <w:right w:w="57" w:type="dxa"/>
            </w:tcMar>
            <w:vAlign w:val="center"/>
          </w:tcPr>
          <w:p w14:paraId="169F7EA9" w14:textId="0EA86A84" w:rsidR="00495C9A" w:rsidRPr="00D35A8D" w:rsidRDefault="00495C9A" w:rsidP="00495C9A">
            <w:pPr>
              <w:spacing w:before="40" w:after="40" w:line="240" w:lineRule="auto"/>
              <w:rPr>
                <w:rFonts w:eastAsia="Times New Roman" w:cs="Arial"/>
                <w:szCs w:val="24"/>
                <w:lang w:eastAsia="en-GB"/>
              </w:rPr>
            </w:pPr>
            <w:r w:rsidRPr="00D35A8D">
              <w:rPr>
                <w:rFonts w:cs="Arial"/>
                <w:szCs w:val="24"/>
              </w:rPr>
              <w:t>Malicious Attacks/Terrorist Incidents</w:t>
            </w:r>
          </w:p>
        </w:tc>
        <w:tc>
          <w:tcPr>
            <w:tcW w:w="993" w:type="dxa"/>
            <w:shd w:val="clear" w:color="auto" w:fill="FFFF00"/>
            <w:tcMar>
              <w:left w:w="57" w:type="dxa"/>
              <w:right w:w="57" w:type="dxa"/>
            </w:tcMar>
            <w:vAlign w:val="center"/>
          </w:tcPr>
          <w:p w14:paraId="7FCAD6C2" w14:textId="392759EC"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4.79</w:t>
            </w:r>
          </w:p>
        </w:tc>
        <w:tc>
          <w:tcPr>
            <w:tcW w:w="1239" w:type="dxa"/>
            <w:shd w:val="clear" w:color="auto" w:fill="FFFF00"/>
            <w:tcMar>
              <w:left w:w="57" w:type="dxa"/>
              <w:right w:w="57" w:type="dxa"/>
            </w:tcMar>
            <w:vAlign w:val="center"/>
          </w:tcPr>
          <w:p w14:paraId="239DC79D" w14:textId="7839ABC2" w:rsidR="00495C9A" w:rsidRPr="00D35A8D" w:rsidRDefault="00495C9A" w:rsidP="00495C9A">
            <w:pPr>
              <w:spacing w:before="40" w:after="40" w:line="240" w:lineRule="auto"/>
              <w:rPr>
                <w:rFonts w:cs="Arial"/>
                <w:color w:val="000000"/>
                <w:szCs w:val="24"/>
              </w:rPr>
            </w:pPr>
            <w:r w:rsidRPr="00D35A8D">
              <w:rPr>
                <w:rFonts w:cs="Arial"/>
                <w:color w:val="000000"/>
                <w:szCs w:val="24"/>
              </w:rPr>
              <w:t>Medium</w:t>
            </w:r>
          </w:p>
        </w:tc>
        <w:tc>
          <w:tcPr>
            <w:tcW w:w="781" w:type="dxa"/>
            <w:shd w:val="clear" w:color="auto" w:fill="FFFF00"/>
            <w:tcMar>
              <w:left w:w="57" w:type="dxa"/>
              <w:right w:w="57" w:type="dxa"/>
            </w:tcMar>
          </w:tcPr>
          <w:p w14:paraId="76FFA4AE" w14:textId="47176125" w:rsidR="00495C9A" w:rsidRPr="00D35A8D" w:rsidRDefault="00495C9A"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FF00"/>
            <w:tcMar>
              <w:left w:w="57" w:type="dxa"/>
              <w:right w:w="57" w:type="dxa"/>
            </w:tcMar>
            <w:vAlign w:val="bottom"/>
          </w:tcPr>
          <w:p w14:paraId="485D8E76" w14:textId="1FEA4840"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30</w:t>
            </w:r>
          </w:p>
        </w:tc>
      </w:tr>
      <w:tr w:rsidR="00D35A8D" w:rsidRPr="00581E15" w14:paraId="6554ED41" w14:textId="77777777" w:rsidTr="00D35A8D">
        <w:trPr>
          <w:trHeight w:val="255"/>
          <w:jc w:val="center"/>
        </w:trPr>
        <w:tc>
          <w:tcPr>
            <w:tcW w:w="1060" w:type="dxa"/>
            <w:shd w:val="clear" w:color="auto" w:fill="FFFF00"/>
            <w:tcMar>
              <w:left w:w="57" w:type="dxa"/>
              <w:right w:w="57" w:type="dxa"/>
            </w:tcMar>
            <w:vAlign w:val="center"/>
          </w:tcPr>
          <w:p w14:paraId="547A4340" w14:textId="036B8C4D"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31</w:t>
            </w:r>
          </w:p>
        </w:tc>
        <w:tc>
          <w:tcPr>
            <w:tcW w:w="4605" w:type="dxa"/>
            <w:shd w:val="clear" w:color="auto" w:fill="FFFF00"/>
            <w:noWrap/>
            <w:tcMar>
              <w:left w:w="57" w:type="dxa"/>
              <w:right w:w="57" w:type="dxa"/>
            </w:tcMar>
            <w:vAlign w:val="center"/>
          </w:tcPr>
          <w:p w14:paraId="7172D0EE" w14:textId="15C162B6"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Rescue from Depth</w:t>
            </w:r>
          </w:p>
        </w:tc>
        <w:tc>
          <w:tcPr>
            <w:tcW w:w="993" w:type="dxa"/>
            <w:shd w:val="clear" w:color="auto" w:fill="FFFF00"/>
            <w:tcMar>
              <w:left w:w="57" w:type="dxa"/>
              <w:right w:w="57" w:type="dxa"/>
            </w:tcMar>
            <w:vAlign w:val="center"/>
          </w:tcPr>
          <w:p w14:paraId="5CC61CC4" w14:textId="60F9F270"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4.42</w:t>
            </w:r>
          </w:p>
        </w:tc>
        <w:tc>
          <w:tcPr>
            <w:tcW w:w="1239" w:type="dxa"/>
            <w:shd w:val="clear" w:color="auto" w:fill="FFFF00"/>
            <w:tcMar>
              <w:left w:w="57" w:type="dxa"/>
              <w:right w:w="57" w:type="dxa"/>
            </w:tcMar>
            <w:vAlign w:val="center"/>
          </w:tcPr>
          <w:p w14:paraId="374A7108" w14:textId="198B72A9" w:rsidR="00495C9A" w:rsidRPr="00D35A8D" w:rsidRDefault="00495C9A" w:rsidP="00495C9A">
            <w:pPr>
              <w:spacing w:before="40" w:after="40" w:line="240" w:lineRule="auto"/>
              <w:rPr>
                <w:rFonts w:cs="Arial"/>
                <w:color w:val="000000"/>
                <w:szCs w:val="24"/>
              </w:rPr>
            </w:pPr>
            <w:r w:rsidRPr="00D35A8D">
              <w:rPr>
                <w:rFonts w:cs="Arial"/>
                <w:color w:val="000000"/>
                <w:szCs w:val="24"/>
              </w:rPr>
              <w:t>Medium</w:t>
            </w:r>
          </w:p>
        </w:tc>
        <w:tc>
          <w:tcPr>
            <w:tcW w:w="781" w:type="dxa"/>
            <w:shd w:val="clear" w:color="auto" w:fill="FFFF00"/>
            <w:tcMar>
              <w:left w:w="57" w:type="dxa"/>
              <w:right w:w="57" w:type="dxa"/>
            </w:tcMar>
          </w:tcPr>
          <w:p w14:paraId="3DDF13FA" w14:textId="2D0766FF" w:rsidR="00495C9A" w:rsidRPr="00D35A8D" w:rsidRDefault="00495C9A"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FFFF00"/>
            <w:tcMar>
              <w:left w:w="57" w:type="dxa"/>
              <w:right w:w="57" w:type="dxa"/>
            </w:tcMar>
            <w:vAlign w:val="bottom"/>
          </w:tcPr>
          <w:p w14:paraId="320E3005" w14:textId="77EA70E0"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31</w:t>
            </w:r>
          </w:p>
        </w:tc>
      </w:tr>
      <w:tr w:rsidR="00D35A8D" w:rsidRPr="00581E15" w14:paraId="03AFCE56" w14:textId="77777777" w:rsidTr="00D35A8D">
        <w:trPr>
          <w:trHeight w:val="255"/>
          <w:jc w:val="center"/>
        </w:trPr>
        <w:tc>
          <w:tcPr>
            <w:tcW w:w="1060" w:type="dxa"/>
            <w:shd w:val="clear" w:color="auto" w:fill="92D050"/>
            <w:tcMar>
              <w:left w:w="57" w:type="dxa"/>
              <w:right w:w="57" w:type="dxa"/>
            </w:tcMar>
            <w:vAlign w:val="center"/>
          </w:tcPr>
          <w:p w14:paraId="061ED4B9" w14:textId="2DFFB76A"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32</w:t>
            </w:r>
          </w:p>
        </w:tc>
        <w:tc>
          <w:tcPr>
            <w:tcW w:w="4605" w:type="dxa"/>
            <w:shd w:val="clear" w:color="auto" w:fill="92D050"/>
            <w:noWrap/>
            <w:tcMar>
              <w:left w:w="57" w:type="dxa"/>
              <w:right w:w="57" w:type="dxa"/>
            </w:tcMar>
            <w:vAlign w:val="center"/>
          </w:tcPr>
          <w:p w14:paraId="67D36537" w14:textId="268B4314" w:rsidR="00495C9A" w:rsidRPr="00D35A8D" w:rsidRDefault="00495C9A" w:rsidP="00495C9A">
            <w:pPr>
              <w:spacing w:before="40" w:after="40" w:line="240" w:lineRule="auto"/>
              <w:rPr>
                <w:rFonts w:eastAsia="Times New Roman" w:cs="Arial"/>
                <w:szCs w:val="24"/>
                <w:lang w:eastAsia="en-GB"/>
              </w:rPr>
            </w:pPr>
            <w:r w:rsidRPr="00D35A8D">
              <w:rPr>
                <w:rFonts w:cs="Arial"/>
                <w:color w:val="000000"/>
                <w:szCs w:val="24"/>
              </w:rPr>
              <w:t>Rescue from Mud</w:t>
            </w:r>
          </w:p>
        </w:tc>
        <w:tc>
          <w:tcPr>
            <w:tcW w:w="993" w:type="dxa"/>
            <w:shd w:val="clear" w:color="auto" w:fill="92D050"/>
            <w:tcMar>
              <w:left w:w="57" w:type="dxa"/>
              <w:right w:w="57" w:type="dxa"/>
            </w:tcMar>
            <w:vAlign w:val="center"/>
          </w:tcPr>
          <w:p w14:paraId="33DEEF09" w14:textId="58B5260D" w:rsidR="00495C9A" w:rsidRPr="00D35A8D" w:rsidRDefault="00495C9A" w:rsidP="00495C9A">
            <w:pPr>
              <w:spacing w:before="40" w:after="40" w:line="240" w:lineRule="auto"/>
              <w:jc w:val="right"/>
              <w:rPr>
                <w:rFonts w:eastAsia="Times New Roman" w:cs="Arial"/>
                <w:szCs w:val="24"/>
                <w:lang w:eastAsia="en-GB"/>
              </w:rPr>
            </w:pPr>
            <w:r w:rsidRPr="00D35A8D">
              <w:rPr>
                <w:rFonts w:cs="Arial"/>
                <w:color w:val="000000"/>
                <w:szCs w:val="24"/>
              </w:rPr>
              <w:t>3.84</w:t>
            </w:r>
          </w:p>
        </w:tc>
        <w:tc>
          <w:tcPr>
            <w:tcW w:w="1239" w:type="dxa"/>
            <w:shd w:val="clear" w:color="auto" w:fill="92D050"/>
            <w:tcMar>
              <w:left w:w="57" w:type="dxa"/>
              <w:right w:w="57" w:type="dxa"/>
            </w:tcMar>
            <w:vAlign w:val="center"/>
          </w:tcPr>
          <w:p w14:paraId="0A84F002" w14:textId="615DBD9A" w:rsidR="00495C9A" w:rsidRPr="00D35A8D" w:rsidRDefault="00495C9A" w:rsidP="00495C9A">
            <w:pPr>
              <w:spacing w:before="40" w:after="40" w:line="240" w:lineRule="auto"/>
              <w:rPr>
                <w:rFonts w:cs="Arial"/>
                <w:color w:val="000000"/>
                <w:szCs w:val="24"/>
              </w:rPr>
            </w:pPr>
            <w:r w:rsidRPr="00D35A8D">
              <w:rPr>
                <w:rFonts w:cs="Arial"/>
                <w:color w:val="000000"/>
                <w:szCs w:val="24"/>
              </w:rPr>
              <w:t>Low</w:t>
            </w:r>
          </w:p>
        </w:tc>
        <w:tc>
          <w:tcPr>
            <w:tcW w:w="781" w:type="dxa"/>
            <w:shd w:val="clear" w:color="auto" w:fill="92D050"/>
            <w:tcMar>
              <w:left w:w="57" w:type="dxa"/>
              <w:right w:w="57" w:type="dxa"/>
            </w:tcMar>
          </w:tcPr>
          <w:p w14:paraId="28F837FF" w14:textId="76F5A9C6" w:rsidR="00495C9A" w:rsidRPr="00D35A8D" w:rsidRDefault="00495C9A" w:rsidP="00495C9A">
            <w:pPr>
              <w:spacing w:before="40" w:after="40" w:line="240" w:lineRule="auto"/>
              <w:jc w:val="center"/>
              <w:rPr>
                <w:rFonts w:ascii="Wingdings 3" w:hAnsi="Wingdings 3" w:cs="Arial"/>
                <w:b/>
                <w:bCs/>
                <w:color w:val="000000"/>
                <w:szCs w:val="24"/>
              </w:rPr>
            </w:pPr>
            <w:r w:rsidRPr="00D35A8D">
              <w:rPr>
                <w:rFonts w:ascii="Wingdings 3" w:hAnsi="Wingdings 3" w:cs="Arial"/>
                <w:b/>
                <w:bCs/>
                <w:szCs w:val="24"/>
              </w:rPr>
              <w:t>¬</w:t>
            </w:r>
          </w:p>
        </w:tc>
        <w:tc>
          <w:tcPr>
            <w:tcW w:w="1058" w:type="dxa"/>
            <w:shd w:val="clear" w:color="auto" w:fill="92D050"/>
            <w:tcMar>
              <w:left w:w="57" w:type="dxa"/>
              <w:right w:w="57" w:type="dxa"/>
            </w:tcMar>
            <w:vAlign w:val="bottom"/>
          </w:tcPr>
          <w:p w14:paraId="5588FF1D" w14:textId="2A371D4F" w:rsidR="00495C9A" w:rsidRPr="00D35A8D" w:rsidRDefault="00495C9A" w:rsidP="00495C9A">
            <w:pPr>
              <w:spacing w:before="40" w:after="40" w:line="240" w:lineRule="auto"/>
              <w:jc w:val="center"/>
              <w:rPr>
                <w:rFonts w:cs="Arial"/>
                <w:color w:val="000000"/>
                <w:szCs w:val="24"/>
              </w:rPr>
            </w:pPr>
            <w:r w:rsidRPr="00D35A8D">
              <w:rPr>
                <w:rFonts w:cs="Arial"/>
                <w:color w:val="000000"/>
                <w:szCs w:val="24"/>
              </w:rPr>
              <w:t>32</w:t>
            </w:r>
          </w:p>
        </w:tc>
      </w:tr>
      <w:bookmarkEnd w:id="97"/>
    </w:tbl>
    <w:p w14:paraId="7344CFA3" w14:textId="72144EE4" w:rsidR="00C82367" w:rsidRPr="00745C17" w:rsidRDefault="00C82367" w:rsidP="004037C8">
      <w:pPr>
        <w:pStyle w:val="NoSpacing"/>
      </w:pPr>
    </w:p>
    <w:bookmarkEnd w:id="96"/>
    <w:p w14:paraId="4CFB6471" w14:textId="619CB695" w:rsidR="001F7BB3" w:rsidRDefault="00D82EAD" w:rsidP="00B03928">
      <w:r w:rsidRPr="00745C17">
        <w:t xml:space="preserve">Items within </w:t>
      </w:r>
      <w:r w:rsidR="67436C3F" w:rsidRPr="00745C17">
        <w:t>the risk</w:t>
      </w:r>
      <w:r w:rsidRPr="00745C17">
        <w:t xml:space="preserve"> assessment have been linked in the CRMP outcomes due to similarities in response *1 have been merged</w:t>
      </w:r>
      <w:r w:rsidR="00762289">
        <w:t>,</w:t>
      </w:r>
      <w:r w:rsidRPr="00745C17">
        <w:t xml:space="preserve"> *2 have been </w:t>
      </w:r>
      <w:r w:rsidR="1990CFDF" w:rsidRPr="00745C17">
        <w:t>merged</w:t>
      </w:r>
      <w:r w:rsidR="00762289">
        <w:t>, and *3 have been merged</w:t>
      </w:r>
      <w:r w:rsidR="1990CFDF" w:rsidRPr="00745C17">
        <w:t>.</w:t>
      </w:r>
    </w:p>
    <w:p w14:paraId="27086274" w14:textId="77777777" w:rsidR="00E17D3A" w:rsidRDefault="00E17D3A">
      <w:pPr>
        <w:spacing w:before="0" w:after="160" w:line="259" w:lineRule="auto"/>
        <w:rPr>
          <w:rFonts w:eastAsia="Calibri" w:cs="Arial"/>
          <w:b/>
          <w:bCs/>
          <w:szCs w:val="24"/>
        </w:rPr>
      </w:pPr>
      <w:r>
        <w:rPr>
          <w:rFonts w:eastAsia="Calibri" w:cs="Arial"/>
          <w:b/>
          <w:bCs/>
          <w:szCs w:val="24"/>
        </w:rPr>
        <w:br w:type="page"/>
      </w:r>
    </w:p>
    <w:p w14:paraId="3938C95F" w14:textId="29B88664" w:rsidR="00FC15CC" w:rsidRDefault="007B1584" w:rsidP="007B1584">
      <w:pPr>
        <w:pStyle w:val="NoSpacing"/>
        <w:spacing w:after="120"/>
        <w:rPr>
          <w:rFonts w:eastAsia="Calibri" w:cs="Arial"/>
          <w:b/>
          <w:bCs/>
          <w:sz w:val="24"/>
          <w:szCs w:val="24"/>
        </w:rPr>
      </w:pPr>
      <w:r w:rsidRPr="007B1584">
        <w:rPr>
          <w:rFonts w:eastAsia="Calibri" w:cs="Arial"/>
          <w:b/>
          <w:bCs/>
          <w:sz w:val="24"/>
          <w:szCs w:val="24"/>
        </w:rPr>
        <w:lastRenderedPageBreak/>
        <w:t>Overall risk rating percentiles</w:t>
      </w:r>
    </w:p>
    <w:p w14:paraId="6066EED6" w14:textId="77777777" w:rsidR="00E17D3A" w:rsidRPr="00E17D3A" w:rsidRDefault="00E17D3A" w:rsidP="007B1584">
      <w:pPr>
        <w:pStyle w:val="NoSpacing"/>
        <w:spacing w:after="120"/>
        <w:rPr>
          <w:szCs w:val="16"/>
        </w:rPr>
      </w:pPr>
    </w:p>
    <w:tbl>
      <w:tblPr>
        <w:tblStyle w:val="TableGrid"/>
        <w:tblW w:w="0" w:type="auto"/>
        <w:jc w:val="center"/>
        <w:tblLayout w:type="fixed"/>
        <w:tblLook w:val="04A0" w:firstRow="1" w:lastRow="0" w:firstColumn="1" w:lastColumn="0" w:noHBand="0" w:noVBand="1"/>
        <w:tblCaption w:val="Overall risk rating percentiles"/>
        <w:tblDescription w:val="A table providing guidance on the score and percentile for very high, high, medium and low risks"/>
      </w:tblPr>
      <w:tblGrid>
        <w:gridCol w:w="3970"/>
        <w:gridCol w:w="1701"/>
        <w:gridCol w:w="1701"/>
      </w:tblGrid>
      <w:tr w:rsidR="2622B066" w:rsidRPr="002D3D20" w14:paraId="2CB5AAAC" w14:textId="77777777" w:rsidTr="007B1584">
        <w:trPr>
          <w:jc w:val="center"/>
        </w:trPr>
        <w:tc>
          <w:tcPr>
            <w:tcW w:w="39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5E0AA7" w14:textId="05B1F07D" w:rsidR="475D599B" w:rsidRPr="002D3D20" w:rsidRDefault="475D599B" w:rsidP="00011014">
            <w:pPr>
              <w:spacing w:before="120" w:after="120" w:line="240" w:lineRule="auto"/>
              <w:rPr>
                <w:rFonts w:eastAsia="Calibri" w:cs="Arial"/>
                <w:b/>
                <w:bCs/>
                <w:color w:val="000000" w:themeColor="text1"/>
                <w:szCs w:val="24"/>
              </w:rPr>
            </w:pPr>
            <w:r w:rsidRPr="002D3D20">
              <w:rPr>
                <w:rFonts w:eastAsia="Calibri" w:cs="Arial"/>
                <w:b/>
                <w:bCs/>
                <w:color w:val="000000" w:themeColor="text1"/>
                <w:szCs w:val="24"/>
              </w:rPr>
              <w:t>Rating</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tcPr>
          <w:p w14:paraId="23349112" w14:textId="0D8C8CC5" w:rsidR="475D599B" w:rsidRPr="002D3D20" w:rsidRDefault="475D599B" w:rsidP="00011014">
            <w:pPr>
              <w:spacing w:before="120" w:after="120" w:line="240" w:lineRule="auto"/>
              <w:rPr>
                <w:rFonts w:eastAsia="Calibri" w:cs="Arial"/>
                <w:b/>
                <w:bCs/>
                <w:szCs w:val="24"/>
              </w:rPr>
            </w:pPr>
            <w:r w:rsidRPr="002D3D20">
              <w:rPr>
                <w:rFonts w:eastAsia="Calibri" w:cs="Arial"/>
                <w:b/>
                <w:bCs/>
                <w:szCs w:val="24"/>
              </w:rPr>
              <w:t>Score</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tcPr>
          <w:p w14:paraId="6B10BA65" w14:textId="5DA7E0DB" w:rsidR="475D599B" w:rsidRPr="002D3D20" w:rsidRDefault="475D599B" w:rsidP="00011014">
            <w:pPr>
              <w:spacing w:before="120" w:after="120" w:line="240" w:lineRule="auto"/>
              <w:rPr>
                <w:rFonts w:eastAsia="Calibri" w:cs="Arial"/>
                <w:b/>
                <w:bCs/>
                <w:szCs w:val="24"/>
              </w:rPr>
            </w:pPr>
            <w:r w:rsidRPr="002D3D20">
              <w:rPr>
                <w:rFonts w:eastAsia="Calibri" w:cs="Arial"/>
                <w:b/>
                <w:bCs/>
                <w:szCs w:val="24"/>
              </w:rPr>
              <w:t>Percentile</w:t>
            </w:r>
          </w:p>
        </w:tc>
      </w:tr>
      <w:tr w:rsidR="2622B066" w:rsidRPr="002D3D20" w14:paraId="262BDAD5" w14:textId="77777777" w:rsidTr="00BF05ED">
        <w:trPr>
          <w:jc w:val="center"/>
        </w:trPr>
        <w:tc>
          <w:tcPr>
            <w:tcW w:w="3970" w:type="dxa"/>
            <w:tcBorders>
              <w:top w:val="single" w:sz="8" w:space="0" w:color="auto"/>
              <w:left w:val="single" w:sz="8" w:space="0" w:color="auto"/>
              <w:bottom w:val="single" w:sz="8" w:space="0" w:color="auto"/>
              <w:right w:val="single" w:sz="8" w:space="0" w:color="auto"/>
            </w:tcBorders>
            <w:shd w:val="clear" w:color="auto" w:fill="E60000"/>
          </w:tcPr>
          <w:p w14:paraId="0375AB3A" w14:textId="7BB73DF1" w:rsidR="7A280CD0" w:rsidRPr="002D3D20" w:rsidRDefault="7A280CD0" w:rsidP="00011014">
            <w:pPr>
              <w:spacing w:before="120" w:after="120" w:line="240" w:lineRule="auto"/>
              <w:rPr>
                <w:rFonts w:eastAsia="Calibri" w:cs="Arial"/>
                <w:b/>
                <w:bCs/>
                <w:color w:val="000000" w:themeColor="text1"/>
                <w:szCs w:val="24"/>
              </w:rPr>
            </w:pPr>
            <w:r w:rsidRPr="00DC142F">
              <w:rPr>
                <w:rFonts w:eastAsia="Calibri" w:cs="Arial"/>
                <w:b/>
                <w:bCs/>
                <w:color w:val="FFFFFF" w:themeColor="background1"/>
                <w:szCs w:val="24"/>
              </w:rPr>
              <w:t>Very High</w:t>
            </w:r>
          </w:p>
        </w:tc>
        <w:tc>
          <w:tcPr>
            <w:tcW w:w="1701" w:type="dxa"/>
            <w:tcBorders>
              <w:top w:val="nil"/>
              <w:left w:val="nil"/>
              <w:bottom w:val="single" w:sz="8" w:space="0" w:color="auto"/>
              <w:right w:val="single" w:sz="8" w:space="0" w:color="auto"/>
            </w:tcBorders>
          </w:tcPr>
          <w:p w14:paraId="75CECD58" w14:textId="3286A8E3" w:rsidR="69BFE8B9" w:rsidRPr="00AD22AB" w:rsidRDefault="69BFE8B9" w:rsidP="00011014">
            <w:pPr>
              <w:spacing w:before="120" w:after="120" w:line="240" w:lineRule="auto"/>
              <w:rPr>
                <w:rFonts w:eastAsia="Calibri" w:cs="Arial"/>
                <w:szCs w:val="24"/>
              </w:rPr>
            </w:pPr>
            <w:r w:rsidRPr="00AD22AB">
              <w:rPr>
                <w:rFonts w:eastAsia="Calibri" w:cs="Arial"/>
                <w:szCs w:val="24"/>
              </w:rPr>
              <w:t xml:space="preserve">&gt; </w:t>
            </w:r>
            <w:r w:rsidR="0095610E" w:rsidRPr="00AD22AB">
              <w:rPr>
                <w:rFonts w:eastAsia="Calibri" w:cs="Arial"/>
                <w:szCs w:val="24"/>
              </w:rPr>
              <w:t>8.46</w:t>
            </w:r>
          </w:p>
        </w:tc>
        <w:tc>
          <w:tcPr>
            <w:tcW w:w="1701" w:type="dxa"/>
            <w:tcBorders>
              <w:top w:val="nil"/>
              <w:left w:val="nil"/>
              <w:bottom w:val="single" w:sz="8" w:space="0" w:color="auto"/>
              <w:right w:val="single" w:sz="8" w:space="0" w:color="auto"/>
            </w:tcBorders>
          </w:tcPr>
          <w:p w14:paraId="5FFEDACB" w14:textId="5A0129EC" w:rsidR="6F093883" w:rsidRPr="00CE575F" w:rsidRDefault="6F093883" w:rsidP="00011014">
            <w:pPr>
              <w:spacing w:before="120" w:after="120" w:line="240" w:lineRule="auto"/>
              <w:rPr>
                <w:rFonts w:eastAsia="Calibri" w:cs="Arial"/>
                <w:szCs w:val="24"/>
              </w:rPr>
            </w:pPr>
            <w:r w:rsidRPr="00CE575F">
              <w:rPr>
                <w:rFonts w:eastAsia="Calibri" w:cs="Arial"/>
                <w:szCs w:val="24"/>
              </w:rPr>
              <w:t>&gt; 6</w:t>
            </w:r>
            <w:r w:rsidR="002D3D20" w:rsidRPr="00CE575F">
              <w:rPr>
                <w:rFonts w:eastAsia="Calibri" w:cs="Arial"/>
                <w:szCs w:val="24"/>
              </w:rPr>
              <w:t>0</w:t>
            </w:r>
            <w:r w:rsidRPr="00CE575F">
              <w:rPr>
                <w:rFonts w:eastAsia="Calibri" w:cs="Arial"/>
                <w:szCs w:val="24"/>
              </w:rPr>
              <w:t>%</w:t>
            </w:r>
          </w:p>
        </w:tc>
      </w:tr>
      <w:tr w:rsidR="2622B066" w:rsidRPr="002D3D20" w14:paraId="3CF349F8" w14:textId="77777777" w:rsidTr="00DC142F">
        <w:trPr>
          <w:jc w:val="center"/>
        </w:trPr>
        <w:tc>
          <w:tcPr>
            <w:tcW w:w="3970" w:type="dxa"/>
            <w:tcBorders>
              <w:top w:val="single" w:sz="8" w:space="0" w:color="auto"/>
              <w:left w:val="single" w:sz="8" w:space="0" w:color="auto"/>
              <w:bottom w:val="single" w:sz="8" w:space="0" w:color="auto"/>
              <w:right w:val="single" w:sz="8" w:space="0" w:color="auto"/>
            </w:tcBorders>
            <w:shd w:val="clear" w:color="auto" w:fill="FFC000"/>
          </w:tcPr>
          <w:p w14:paraId="627F3948" w14:textId="06A73A94" w:rsidR="37D9F736" w:rsidRPr="002D3D20" w:rsidRDefault="37D9F736" w:rsidP="00011014">
            <w:pPr>
              <w:spacing w:before="120" w:after="120" w:line="240" w:lineRule="auto"/>
              <w:rPr>
                <w:rFonts w:eastAsia="Calibri" w:cs="Arial"/>
                <w:b/>
                <w:bCs/>
                <w:color w:val="000000" w:themeColor="text1"/>
                <w:szCs w:val="24"/>
              </w:rPr>
            </w:pPr>
            <w:r w:rsidRPr="002D3D20">
              <w:rPr>
                <w:rFonts w:eastAsia="Calibri" w:cs="Arial"/>
                <w:b/>
                <w:bCs/>
                <w:color w:val="000000" w:themeColor="text1"/>
                <w:szCs w:val="24"/>
              </w:rPr>
              <w:t>High</w:t>
            </w:r>
          </w:p>
        </w:tc>
        <w:tc>
          <w:tcPr>
            <w:tcW w:w="1701" w:type="dxa"/>
            <w:tcBorders>
              <w:top w:val="single" w:sz="8" w:space="0" w:color="auto"/>
              <w:left w:val="nil"/>
              <w:bottom w:val="single" w:sz="8" w:space="0" w:color="auto"/>
              <w:right w:val="single" w:sz="8" w:space="0" w:color="auto"/>
            </w:tcBorders>
          </w:tcPr>
          <w:p w14:paraId="168B95A3" w14:textId="3597ED8F" w:rsidR="1F697C51" w:rsidRPr="00AD22AB" w:rsidRDefault="002D3D20" w:rsidP="00011014">
            <w:pPr>
              <w:spacing w:before="120" w:after="120" w:line="240" w:lineRule="auto"/>
              <w:rPr>
                <w:rFonts w:eastAsia="Calibri" w:cs="Arial"/>
                <w:szCs w:val="24"/>
              </w:rPr>
            </w:pPr>
            <w:r w:rsidRPr="00AD22AB">
              <w:rPr>
                <w:rFonts w:eastAsia="Calibri" w:cs="Arial"/>
                <w:szCs w:val="24"/>
              </w:rPr>
              <w:t>8.45</w:t>
            </w:r>
            <w:r w:rsidR="1F697C51" w:rsidRPr="00AD22AB">
              <w:rPr>
                <w:rFonts w:eastAsia="Calibri" w:cs="Arial"/>
                <w:szCs w:val="24"/>
              </w:rPr>
              <w:t xml:space="preserve"> to </w:t>
            </w:r>
            <w:r w:rsidRPr="00AD22AB">
              <w:rPr>
                <w:rFonts w:eastAsia="Calibri" w:cs="Arial"/>
                <w:szCs w:val="24"/>
              </w:rPr>
              <w:t>5.64</w:t>
            </w:r>
          </w:p>
        </w:tc>
        <w:tc>
          <w:tcPr>
            <w:tcW w:w="1701" w:type="dxa"/>
            <w:tcBorders>
              <w:top w:val="single" w:sz="8" w:space="0" w:color="auto"/>
              <w:left w:val="nil"/>
              <w:bottom w:val="single" w:sz="8" w:space="0" w:color="auto"/>
              <w:right w:val="single" w:sz="8" w:space="0" w:color="auto"/>
            </w:tcBorders>
          </w:tcPr>
          <w:p w14:paraId="47891282" w14:textId="3F6D6834" w:rsidR="4A32897C" w:rsidRPr="00CE575F" w:rsidRDefault="002D3D20" w:rsidP="00011014">
            <w:pPr>
              <w:spacing w:before="120" w:after="120" w:line="240" w:lineRule="auto"/>
              <w:rPr>
                <w:rFonts w:eastAsia="Calibri" w:cs="Arial"/>
                <w:szCs w:val="24"/>
              </w:rPr>
            </w:pPr>
            <w:r w:rsidRPr="00CE575F">
              <w:rPr>
                <w:rFonts w:eastAsia="Calibri" w:cs="Arial"/>
                <w:szCs w:val="24"/>
              </w:rPr>
              <w:t>4</w:t>
            </w:r>
            <w:r w:rsidR="4A32897C" w:rsidRPr="00CE575F">
              <w:rPr>
                <w:rFonts w:eastAsia="Calibri" w:cs="Arial"/>
                <w:szCs w:val="24"/>
              </w:rPr>
              <w:t xml:space="preserve">0% - </w:t>
            </w:r>
            <w:r w:rsidRPr="00CE575F">
              <w:rPr>
                <w:rFonts w:eastAsia="Calibri" w:cs="Arial"/>
                <w:szCs w:val="24"/>
              </w:rPr>
              <w:t>59</w:t>
            </w:r>
            <w:r w:rsidR="4A32897C" w:rsidRPr="00CE575F">
              <w:rPr>
                <w:rFonts w:eastAsia="Calibri" w:cs="Arial"/>
                <w:szCs w:val="24"/>
              </w:rPr>
              <w:t>%</w:t>
            </w:r>
          </w:p>
        </w:tc>
      </w:tr>
      <w:tr w:rsidR="2622B066" w:rsidRPr="002D3D20" w14:paraId="22ACA7B8" w14:textId="77777777" w:rsidTr="00B03928">
        <w:trPr>
          <w:jc w:val="center"/>
        </w:trPr>
        <w:tc>
          <w:tcPr>
            <w:tcW w:w="3970" w:type="dxa"/>
            <w:tcBorders>
              <w:top w:val="single" w:sz="8" w:space="0" w:color="auto"/>
              <w:left w:val="single" w:sz="8" w:space="0" w:color="auto"/>
              <w:bottom w:val="single" w:sz="8" w:space="0" w:color="auto"/>
              <w:right w:val="single" w:sz="8" w:space="0" w:color="auto"/>
            </w:tcBorders>
            <w:shd w:val="clear" w:color="auto" w:fill="FFFF00"/>
          </w:tcPr>
          <w:p w14:paraId="50ABE210" w14:textId="7D071F50" w:rsidR="7E49D0C1" w:rsidRPr="002D3D20" w:rsidRDefault="7E49D0C1" w:rsidP="00011014">
            <w:pPr>
              <w:spacing w:before="120" w:after="120" w:line="240" w:lineRule="auto"/>
              <w:rPr>
                <w:rFonts w:eastAsia="Calibri" w:cs="Arial"/>
                <w:b/>
                <w:bCs/>
                <w:color w:val="000000" w:themeColor="text1"/>
                <w:szCs w:val="24"/>
              </w:rPr>
            </w:pPr>
            <w:r w:rsidRPr="002D3D20">
              <w:rPr>
                <w:rFonts w:eastAsia="Calibri" w:cs="Arial"/>
                <w:b/>
                <w:bCs/>
                <w:color w:val="000000" w:themeColor="text1"/>
                <w:szCs w:val="24"/>
              </w:rPr>
              <w:t>Medium</w:t>
            </w:r>
          </w:p>
        </w:tc>
        <w:tc>
          <w:tcPr>
            <w:tcW w:w="1701" w:type="dxa"/>
            <w:tcBorders>
              <w:top w:val="single" w:sz="8" w:space="0" w:color="auto"/>
              <w:left w:val="nil"/>
              <w:bottom w:val="single" w:sz="8" w:space="0" w:color="auto"/>
              <w:right w:val="single" w:sz="8" w:space="0" w:color="auto"/>
            </w:tcBorders>
          </w:tcPr>
          <w:p w14:paraId="3F2179CF" w14:textId="4C94D620" w:rsidR="1552D93F" w:rsidRPr="00AD22AB" w:rsidRDefault="002D3D20" w:rsidP="00011014">
            <w:pPr>
              <w:spacing w:before="120" w:after="120" w:line="240" w:lineRule="auto"/>
              <w:rPr>
                <w:rFonts w:eastAsia="Calibri" w:cs="Arial"/>
                <w:szCs w:val="24"/>
              </w:rPr>
            </w:pPr>
            <w:r w:rsidRPr="00AD22AB">
              <w:rPr>
                <w:rFonts w:eastAsia="Calibri" w:cs="Arial"/>
                <w:szCs w:val="24"/>
              </w:rPr>
              <w:t>5.</w:t>
            </w:r>
            <w:r w:rsidR="00B63258" w:rsidRPr="00AD22AB">
              <w:rPr>
                <w:rFonts w:eastAsia="Calibri" w:cs="Arial"/>
                <w:szCs w:val="24"/>
              </w:rPr>
              <w:t>63</w:t>
            </w:r>
            <w:r w:rsidR="1552D93F" w:rsidRPr="00AD22AB">
              <w:rPr>
                <w:rFonts w:eastAsia="Calibri" w:cs="Arial"/>
                <w:szCs w:val="24"/>
              </w:rPr>
              <w:t xml:space="preserve"> </w:t>
            </w:r>
            <w:r w:rsidR="75D88F10" w:rsidRPr="00AD22AB">
              <w:rPr>
                <w:rFonts w:eastAsia="Calibri" w:cs="Arial"/>
                <w:szCs w:val="24"/>
              </w:rPr>
              <w:t xml:space="preserve">to </w:t>
            </w:r>
            <w:r w:rsidRPr="00AD22AB">
              <w:rPr>
                <w:rFonts w:eastAsia="Calibri" w:cs="Arial"/>
                <w:szCs w:val="24"/>
              </w:rPr>
              <w:t>4.23</w:t>
            </w:r>
          </w:p>
        </w:tc>
        <w:tc>
          <w:tcPr>
            <w:tcW w:w="1701" w:type="dxa"/>
            <w:tcBorders>
              <w:top w:val="single" w:sz="8" w:space="0" w:color="auto"/>
              <w:left w:val="nil"/>
              <w:bottom w:val="single" w:sz="8" w:space="0" w:color="auto"/>
              <w:right w:val="single" w:sz="8" w:space="0" w:color="auto"/>
            </w:tcBorders>
          </w:tcPr>
          <w:p w14:paraId="43DEE265" w14:textId="66F51266" w:rsidR="7D5AB0AB" w:rsidRPr="00CE575F" w:rsidRDefault="7D5AB0AB" w:rsidP="00011014">
            <w:pPr>
              <w:spacing w:before="120" w:after="120" w:line="240" w:lineRule="auto"/>
              <w:rPr>
                <w:rFonts w:eastAsia="Calibri" w:cs="Arial"/>
                <w:szCs w:val="24"/>
              </w:rPr>
            </w:pPr>
            <w:r w:rsidRPr="00CE575F">
              <w:rPr>
                <w:rFonts w:eastAsia="Calibri" w:cs="Arial"/>
                <w:szCs w:val="24"/>
              </w:rPr>
              <w:t>3</w:t>
            </w:r>
            <w:r w:rsidR="002D3D20" w:rsidRPr="00CE575F">
              <w:rPr>
                <w:rFonts w:eastAsia="Calibri" w:cs="Arial"/>
                <w:szCs w:val="24"/>
              </w:rPr>
              <w:t>0</w:t>
            </w:r>
            <w:r w:rsidRPr="00CE575F">
              <w:rPr>
                <w:rFonts w:eastAsia="Calibri" w:cs="Arial"/>
                <w:szCs w:val="24"/>
              </w:rPr>
              <w:t xml:space="preserve">% - </w:t>
            </w:r>
            <w:r w:rsidR="002D3D20" w:rsidRPr="00CE575F">
              <w:rPr>
                <w:rFonts w:eastAsia="Calibri" w:cs="Arial"/>
                <w:szCs w:val="24"/>
              </w:rPr>
              <w:t>3</w:t>
            </w:r>
            <w:r w:rsidRPr="00CE575F">
              <w:rPr>
                <w:rFonts w:eastAsia="Calibri" w:cs="Arial"/>
                <w:szCs w:val="24"/>
              </w:rPr>
              <w:t>9%</w:t>
            </w:r>
          </w:p>
        </w:tc>
      </w:tr>
      <w:tr w:rsidR="2622B066" w:rsidRPr="00745C17" w14:paraId="5013C91F" w14:textId="77777777" w:rsidTr="00B03928">
        <w:trPr>
          <w:jc w:val="center"/>
        </w:trPr>
        <w:tc>
          <w:tcPr>
            <w:tcW w:w="3970" w:type="dxa"/>
            <w:tcBorders>
              <w:top w:val="single" w:sz="8" w:space="0" w:color="auto"/>
              <w:left w:val="single" w:sz="8" w:space="0" w:color="auto"/>
              <w:bottom w:val="single" w:sz="8" w:space="0" w:color="auto"/>
              <w:right w:val="single" w:sz="8" w:space="0" w:color="auto"/>
            </w:tcBorders>
            <w:shd w:val="clear" w:color="auto" w:fill="92D050"/>
          </w:tcPr>
          <w:p w14:paraId="5E7956A8" w14:textId="5E800617" w:rsidR="472E64D0" w:rsidRPr="002D3D20" w:rsidRDefault="472E64D0" w:rsidP="00011014">
            <w:pPr>
              <w:spacing w:before="120" w:after="120" w:line="240" w:lineRule="auto"/>
              <w:rPr>
                <w:rFonts w:eastAsia="Calibri" w:cs="Arial"/>
                <w:b/>
                <w:bCs/>
                <w:color w:val="000000" w:themeColor="text1"/>
                <w:szCs w:val="24"/>
              </w:rPr>
            </w:pPr>
            <w:r w:rsidRPr="002D3D20">
              <w:rPr>
                <w:rFonts w:eastAsia="Calibri" w:cs="Arial"/>
                <w:b/>
                <w:bCs/>
                <w:color w:val="000000" w:themeColor="text1"/>
                <w:szCs w:val="24"/>
              </w:rPr>
              <w:t>Low</w:t>
            </w:r>
          </w:p>
        </w:tc>
        <w:tc>
          <w:tcPr>
            <w:tcW w:w="1701" w:type="dxa"/>
            <w:tcBorders>
              <w:top w:val="single" w:sz="8" w:space="0" w:color="auto"/>
              <w:left w:val="nil"/>
              <w:bottom w:val="single" w:sz="8" w:space="0" w:color="auto"/>
              <w:right w:val="single" w:sz="8" w:space="0" w:color="auto"/>
            </w:tcBorders>
          </w:tcPr>
          <w:p w14:paraId="74AE9E60" w14:textId="68F548C9" w:rsidR="2924DE75" w:rsidRPr="00AD22AB" w:rsidRDefault="2924DE75" w:rsidP="00011014">
            <w:pPr>
              <w:spacing w:before="120" w:after="120" w:line="240" w:lineRule="auto"/>
              <w:rPr>
                <w:rFonts w:eastAsia="Calibri" w:cs="Arial"/>
                <w:szCs w:val="24"/>
              </w:rPr>
            </w:pPr>
            <w:r w:rsidRPr="00AD22AB">
              <w:rPr>
                <w:rFonts w:eastAsia="Calibri" w:cs="Arial"/>
                <w:szCs w:val="24"/>
              </w:rPr>
              <w:t xml:space="preserve">&lt; </w:t>
            </w:r>
            <w:r w:rsidR="002D3D20" w:rsidRPr="00AD22AB">
              <w:rPr>
                <w:rFonts w:eastAsia="Calibri" w:cs="Arial"/>
                <w:szCs w:val="24"/>
              </w:rPr>
              <w:t>4.23</w:t>
            </w:r>
          </w:p>
        </w:tc>
        <w:tc>
          <w:tcPr>
            <w:tcW w:w="1701" w:type="dxa"/>
            <w:tcBorders>
              <w:top w:val="single" w:sz="8" w:space="0" w:color="auto"/>
              <w:left w:val="nil"/>
              <w:bottom w:val="single" w:sz="8" w:space="0" w:color="auto"/>
              <w:right w:val="single" w:sz="8" w:space="0" w:color="auto"/>
            </w:tcBorders>
          </w:tcPr>
          <w:p w14:paraId="5BB74B33" w14:textId="4C7B2399" w:rsidR="61F21084" w:rsidRPr="00CE575F" w:rsidRDefault="61F21084" w:rsidP="00011014">
            <w:pPr>
              <w:spacing w:before="120" w:after="120" w:line="240" w:lineRule="auto"/>
              <w:rPr>
                <w:rFonts w:eastAsia="Calibri" w:cs="Arial"/>
                <w:szCs w:val="24"/>
              </w:rPr>
            </w:pPr>
            <w:r w:rsidRPr="00CE575F">
              <w:rPr>
                <w:rFonts w:eastAsia="Calibri" w:cs="Arial"/>
                <w:szCs w:val="24"/>
              </w:rPr>
              <w:t>&lt; 3</w:t>
            </w:r>
            <w:r w:rsidR="002D3D20" w:rsidRPr="00CE575F">
              <w:rPr>
                <w:rFonts w:eastAsia="Calibri" w:cs="Arial"/>
                <w:szCs w:val="24"/>
              </w:rPr>
              <w:t>0</w:t>
            </w:r>
            <w:r w:rsidRPr="00CE575F">
              <w:rPr>
                <w:rFonts w:eastAsia="Calibri" w:cs="Arial"/>
                <w:szCs w:val="24"/>
              </w:rPr>
              <w:t>%</w:t>
            </w:r>
          </w:p>
        </w:tc>
      </w:tr>
    </w:tbl>
    <w:p w14:paraId="6B627F02" w14:textId="77777777" w:rsidR="00B30581" w:rsidRDefault="00B30581" w:rsidP="00B30581">
      <w:pPr>
        <w:pStyle w:val="NoSpacing"/>
      </w:pPr>
      <w:bookmarkStart w:id="98" w:name="_Toc155619859"/>
      <w:bookmarkStart w:id="99" w:name="_Toc74639659"/>
    </w:p>
    <w:p w14:paraId="7ADD7434" w14:textId="757A2ECE" w:rsidR="00532F02" w:rsidRPr="00745C17" w:rsidRDefault="00532F02" w:rsidP="00532F02">
      <w:pPr>
        <w:pStyle w:val="Heading2"/>
        <w:rPr>
          <w:b w:val="0"/>
        </w:rPr>
      </w:pPr>
      <w:bookmarkStart w:id="100" w:name="_Toc155685704"/>
      <w:bookmarkStart w:id="101" w:name="_Toc160200440"/>
      <w:r w:rsidRPr="00F54535">
        <w:t>Commercial</w:t>
      </w:r>
      <w:r w:rsidRPr="00745C17">
        <w:t xml:space="preserve"> property fires</w:t>
      </w:r>
      <w:bookmarkEnd w:id="98"/>
      <w:bookmarkEnd w:id="100"/>
      <w:bookmarkEnd w:id="101"/>
    </w:p>
    <w:p w14:paraId="1CBFD58B" w14:textId="67A8DB17" w:rsidR="00532F02" w:rsidRPr="00745C17" w:rsidRDefault="00532F02" w:rsidP="00532F02">
      <w:r w:rsidRPr="009F1DBF">
        <w:t xml:space="preserve">Commercial property accounts for </w:t>
      </w:r>
      <w:r w:rsidR="009F1DBF" w:rsidRPr="00FC15CC">
        <w:t xml:space="preserve">roughly </w:t>
      </w:r>
      <w:r w:rsidRPr="009F1DBF">
        <w:t xml:space="preserve">13% of the value of all buildings across the UK and is worth almost £900bn, according to the </w:t>
      </w:r>
      <w:hyperlink r:id="rId21" w:tgtFrame="_blank" w:history="1">
        <w:r w:rsidRPr="009F1DBF">
          <w:rPr>
            <w:rStyle w:val="Hyperlink"/>
            <w:rFonts w:cs="Arial"/>
            <w:color w:val="000000" w:themeColor="text1"/>
            <w:szCs w:val="24"/>
            <w:u w:val="none"/>
          </w:rPr>
          <w:t>British Property Federation</w:t>
        </w:r>
      </w:hyperlink>
      <w:r w:rsidRPr="009F1DBF">
        <w:t>.</w:t>
      </w:r>
      <w:r w:rsidRPr="00745C17">
        <w:t xml:space="preserve">  Commercial property comprises a diverse range of property types including office space and retail establishments, from high street shops to large out-of-town complexes.</w:t>
      </w:r>
      <w:r w:rsidR="00C3403D">
        <w:t xml:space="preserve"> </w:t>
      </w:r>
      <w:r w:rsidRPr="00745C17">
        <w:t xml:space="preserve"> It also refers to leisure establishments, such as restaurants, pubs, hotels, and gyms, and even car parking.</w:t>
      </w:r>
    </w:p>
    <w:p w14:paraId="067009A5" w14:textId="77777777" w:rsidR="00532F02" w:rsidRPr="00745C17" w:rsidRDefault="00532F02" w:rsidP="00532F02">
      <w:r w:rsidRPr="00745C17">
        <w:t>As with most counties throughout England, Lancashire boasts thousands of commercial premises, all of which must comply with the Regulatory Reform (Fire Safety) Order 2005.  Fire and rescue services are responsible for enforcing this legislation and LFRS has a robust inspection programme in place for those premises deemed to be high risk.  Fire inspection forms the basis of our protection programme designed to reduce the risk and impact of fire upon communities, businesses, and our environment, and safeguard firefighters who respond to incidents involving them.</w:t>
      </w:r>
    </w:p>
    <w:p w14:paraId="2A247A6B" w14:textId="439EDFE4" w:rsidR="00B03928" w:rsidRPr="00427DD5" w:rsidRDefault="00B03928" w:rsidP="00B03928">
      <w:r w:rsidRPr="00427DD5">
        <w:t xml:space="preserve">Over the past five years, we have attended an average of </w:t>
      </w:r>
      <w:r w:rsidR="00E95B08" w:rsidRPr="00FC15CC">
        <w:t>247</w:t>
      </w:r>
      <w:r w:rsidR="005D0E42" w:rsidRPr="00427DD5">
        <w:t xml:space="preserve"> </w:t>
      </w:r>
      <w:r w:rsidRPr="00427DD5">
        <w:t>incidents a year which have involved commercial premises where the cause has been recorded as accidental or unknown.  This equates to a five-year total of 1,2</w:t>
      </w:r>
      <w:r w:rsidR="005D0E42" w:rsidRPr="00EC0A23">
        <w:t>32</w:t>
      </w:r>
      <w:r w:rsidRPr="00427DD5">
        <w:t xml:space="preserve"> incidents.</w:t>
      </w:r>
    </w:p>
    <w:p w14:paraId="54792F17" w14:textId="2E25DDB5" w:rsidR="00B03928" w:rsidRPr="00427DD5" w:rsidRDefault="00B03928" w:rsidP="00B03928">
      <w:r w:rsidRPr="00427DD5">
        <w:t xml:space="preserve">Non-residential properties accounted for </w:t>
      </w:r>
      <w:r w:rsidR="00E95B08" w:rsidRPr="00EC0A23">
        <w:t>86</w:t>
      </w:r>
      <w:r w:rsidRPr="00427DD5">
        <w:t xml:space="preserve">% of the incidents, of </w:t>
      </w:r>
      <w:r w:rsidRPr="00427DD5">
        <w:rPr>
          <w:rFonts w:cs="Arial"/>
          <w:color w:val="000000" w:themeColor="text1"/>
          <w:szCs w:val="24"/>
        </w:rPr>
        <w:t xml:space="preserve">which food and drink establishments </w:t>
      </w:r>
      <w:r w:rsidRPr="00427DD5">
        <w:t xml:space="preserve">accounted for </w:t>
      </w:r>
      <w:r w:rsidR="00E95B08" w:rsidRPr="00EC0A23">
        <w:t>18</w:t>
      </w:r>
      <w:r w:rsidRPr="00427DD5">
        <w:t xml:space="preserve">%, with </w:t>
      </w:r>
      <w:r w:rsidRPr="00427DD5">
        <w:rPr>
          <w:rFonts w:cs="Arial"/>
          <w:color w:val="000000" w:themeColor="text1"/>
          <w:szCs w:val="24"/>
        </w:rPr>
        <w:t>retail outlets</w:t>
      </w:r>
      <w:r w:rsidRPr="00427DD5">
        <w:t xml:space="preserve"> </w:t>
      </w:r>
      <w:r w:rsidR="00E95B08" w:rsidRPr="00EC0A23">
        <w:t xml:space="preserve">also with </w:t>
      </w:r>
      <w:r w:rsidRPr="00427DD5">
        <w:t xml:space="preserve">18%, and industrial manufacturing </w:t>
      </w:r>
      <w:r w:rsidR="00E95B08" w:rsidRPr="00EC0A23">
        <w:t>15</w:t>
      </w:r>
      <w:r w:rsidRPr="00427DD5">
        <w:t>%.</w:t>
      </w:r>
    </w:p>
    <w:p w14:paraId="4810657D" w14:textId="3A908D4D" w:rsidR="00B03928" w:rsidRPr="00427DD5" w:rsidRDefault="00B03928" w:rsidP="00B03928">
      <w:r w:rsidRPr="00427DD5">
        <w:t xml:space="preserve">Other residential properties accounted for the other </w:t>
      </w:r>
      <w:r w:rsidR="00E95B08" w:rsidRPr="00EC0A23">
        <w:t>14</w:t>
      </w:r>
      <w:r w:rsidRPr="00427DD5">
        <w:t xml:space="preserve">% of the total number of incidents, of which residential homes accounted for </w:t>
      </w:r>
      <w:r w:rsidR="001E49BD" w:rsidRPr="00EC0A23">
        <w:t>34</w:t>
      </w:r>
      <w:r w:rsidRPr="00427DD5">
        <w:t xml:space="preserve">%, hotel/motel </w:t>
      </w:r>
      <w:r w:rsidR="001E49BD" w:rsidRPr="00EC0A23">
        <w:t>26</w:t>
      </w:r>
      <w:r w:rsidRPr="00427DD5">
        <w:t xml:space="preserve">%, and student hall of residence </w:t>
      </w:r>
      <w:r w:rsidR="001E49BD" w:rsidRPr="00EC0A23">
        <w:t>17</w:t>
      </w:r>
      <w:r w:rsidRPr="00427DD5">
        <w:t>%.</w:t>
      </w:r>
    </w:p>
    <w:p w14:paraId="381247F9" w14:textId="79FD29A0" w:rsidR="00B03928" w:rsidRDefault="00B03928" w:rsidP="00B03928">
      <w:r w:rsidRPr="00427DD5">
        <w:t xml:space="preserve">Fires at </w:t>
      </w:r>
      <w:r w:rsidR="001E49BD" w:rsidRPr="00FC15CC">
        <w:t>commercial</w:t>
      </w:r>
      <w:r w:rsidR="001E49BD" w:rsidRPr="00427DD5">
        <w:t xml:space="preserve"> </w:t>
      </w:r>
      <w:r w:rsidRPr="00427DD5">
        <w:t>property type</w:t>
      </w:r>
      <w:r w:rsidR="001E49BD" w:rsidRPr="00EC0A23">
        <w:t>s</w:t>
      </w:r>
      <w:r w:rsidRPr="00427DD5">
        <w:t xml:space="preserve"> resulted in </w:t>
      </w:r>
      <w:r w:rsidR="00C93CE7" w:rsidRPr="00FC15CC">
        <w:t>3</w:t>
      </w:r>
      <w:r w:rsidR="00C93CE7" w:rsidRPr="00427DD5">
        <w:t xml:space="preserve"> </w:t>
      </w:r>
      <w:r w:rsidRPr="00427DD5">
        <w:t xml:space="preserve">fatalities, </w:t>
      </w:r>
      <w:r w:rsidR="00C93CE7" w:rsidRPr="00FC15CC">
        <w:t>4</w:t>
      </w:r>
      <w:r w:rsidR="00C93CE7" w:rsidRPr="00427DD5">
        <w:t xml:space="preserve"> </w:t>
      </w:r>
      <w:r w:rsidRPr="00427DD5">
        <w:t xml:space="preserve">serious injuries and </w:t>
      </w:r>
      <w:r w:rsidR="00C93CE7" w:rsidRPr="00FC15CC">
        <w:t>16</w:t>
      </w:r>
      <w:r w:rsidR="00C93CE7" w:rsidRPr="00427DD5">
        <w:t xml:space="preserve"> </w:t>
      </w:r>
      <w:r w:rsidRPr="00427DD5">
        <w:t>minor injuries over the previous five years.</w:t>
      </w:r>
    </w:p>
    <w:p w14:paraId="54F64D25" w14:textId="77777777" w:rsidR="00EB4957" w:rsidRPr="00E17D3A" w:rsidRDefault="00EB4957" w:rsidP="00B03928">
      <w:pPr>
        <w:pStyle w:val="NoSpacing"/>
        <w:rPr>
          <w:szCs w:val="16"/>
        </w:rPr>
      </w:pPr>
    </w:p>
    <w:tbl>
      <w:tblPr>
        <w:tblStyle w:val="TableGrid"/>
        <w:tblW w:w="0" w:type="auto"/>
        <w:jc w:val="center"/>
        <w:tblLayout w:type="fixed"/>
        <w:tblLook w:val="04A0" w:firstRow="1" w:lastRow="0" w:firstColumn="1" w:lastColumn="0" w:noHBand="0" w:noVBand="1"/>
        <w:tblCaption w:val="Risk - commercial building fires"/>
        <w:tblDescription w:val="A table detailing the likelihood, consequence, risk score and overall assessment"/>
      </w:tblPr>
      <w:tblGrid>
        <w:gridCol w:w="4526"/>
        <w:gridCol w:w="1701"/>
      </w:tblGrid>
      <w:tr w:rsidR="00EB4957" w:rsidRPr="00745C17" w14:paraId="450A47EF" w14:textId="77777777" w:rsidTr="00E17D3A">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BCA158E" w14:textId="77777777" w:rsidR="00EB4957" w:rsidRPr="00E17D3A" w:rsidRDefault="00EB4957" w:rsidP="00EB4957">
            <w:pPr>
              <w:pStyle w:val="NoSpacing"/>
              <w:spacing w:before="120" w:after="120"/>
              <w:rPr>
                <w:b/>
                <w:sz w:val="24"/>
                <w:szCs w:val="24"/>
              </w:rPr>
            </w:pPr>
            <w:r w:rsidRPr="00E17D3A">
              <w:rPr>
                <w:b/>
                <w:sz w:val="24"/>
                <w:szCs w:val="24"/>
              </w:rPr>
              <w:lastRenderedPageBreak/>
              <w:t>Risk – Commercial building fires</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6E218F" w14:textId="342E08E2" w:rsidR="00EB4957" w:rsidRPr="00E17D3A" w:rsidRDefault="00EB4957" w:rsidP="00EB4957">
            <w:pPr>
              <w:pStyle w:val="NoSpacing"/>
              <w:spacing w:before="120" w:after="120"/>
              <w:rPr>
                <w:b/>
                <w:sz w:val="24"/>
                <w:szCs w:val="24"/>
              </w:rPr>
            </w:pPr>
            <w:r w:rsidRPr="00E17D3A">
              <w:rPr>
                <w:b/>
                <w:sz w:val="24"/>
                <w:szCs w:val="24"/>
              </w:rPr>
              <w:t>Rating</w:t>
            </w:r>
          </w:p>
        </w:tc>
      </w:tr>
      <w:tr w:rsidR="00532F02" w:rsidRPr="00745C17" w14:paraId="6A218C0F" w14:textId="77777777" w:rsidTr="00E17D3A">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67685A0" w14:textId="77777777" w:rsidR="00532F02" w:rsidRPr="00E17D3A" w:rsidRDefault="00532F02" w:rsidP="00B00C2D">
            <w:pPr>
              <w:pStyle w:val="Tabletext"/>
              <w:rPr>
                <w:b/>
                <w:bCs w:val="0"/>
                <w:sz w:val="24"/>
              </w:rPr>
            </w:pPr>
            <w:r w:rsidRPr="00E17D3A">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7BF110E1" w14:textId="77777777" w:rsidR="00532F02" w:rsidRPr="00E17D3A" w:rsidRDefault="00532F02" w:rsidP="00B00C2D">
            <w:pPr>
              <w:pStyle w:val="Tabletext"/>
              <w:rPr>
                <w:sz w:val="24"/>
              </w:rPr>
            </w:pPr>
            <w:r w:rsidRPr="00E17D3A">
              <w:rPr>
                <w:sz w:val="24"/>
              </w:rPr>
              <w:t>Medium High</w:t>
            </w:r>
          </w:p>
        </w:tc>
      </w:tr>
      <w:tr w:rsidR="00532F02" w:rsidRPr="00745C17" w14:paraId="049E3A3F" w14:textId="77777777" w:rsidTr="00E17D3A">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071343" w14:textId="77777777" w:rsidR="00532F02" w:rsidRPr="00E17D3A" w:rsidRDefault="00532F02" w:rsidP="00B00C2D">
            <w:pPr>
              <w:pStyle w:val="Tabletext"/>
              <w:rPr>
                <w:b/>
                <w:bCs w:val="0"/>
                <w:sz w:val="24"/>
              </w:rPr>
            </w:pPr>
            <w:r w:rsidRPr="00E17D3A">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3E7AB5D3" w14:textId="77777777" w:rsidR="00532F02" w:rsidRPr="00E17D3A" w:rsidRDefault="00532F02" w:rsidP="00B00C2D">
            <w:pPr>
              <w:pStyle w:val="Tabletext"/>
              <w:rPr>
                <w:sz w:val="24"/>
              </w:rPr>
            </w:pPr>
            <w:r w:rsidRPr="00E17D3A">
              <w:rPr>
                <w:sz w:val="24"/>
              </w:rPr>
              <w:t>Moderate</w:t>
            </w:r>
          </w:p>
        </w:tc>
      </w:tr>
      <w:tr w:rsidR="00532F02" w:rsidRPr="00745C17" w14:paraId="7603ED16" w14:textId="77777777" w:rsidTr="00E17D3A">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2D2727" w14:textId="77777777" w:rsidR="00532F02" w:rsidRPr="00E17D3A" w:rsidRDefault="00532F02" w:rsidP="00EB4957">
            <w:pPr>
              <w:pStyle w:val="Tabletext"/>
              <w:rPr>
                <w:b/>
                <w:bCs w:val="0"/>
                <w:sz w:val="24"/>
              </w:rPr>
            </w:pPr>
            <w:r w:rsidRPr="00E17D3A">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7043D9B5" w14:textId="282CB451" w:rsidR="00532F02" w:rsidRPr="00E17D3A" w:rsidRDefault="00532F02" w:rsidP="00B00C2D">
            <w:pPr>
              <w:pStyle w:val="Tabletext"/>
              <w:rPr>
                <w:sz w:val="24"/>
              </w:rPr>
            </w:pPr>
            <w:r w:rsidRPr="00E17D3A">
              <w:rPr>
                <w:sz w:val="24"/>
              </w:rPr>
              <w:t>14.10</w:t>
            </w:r>
          </w:p>
        </w:tc>
      </w:tr>
      <w:tr w:rsidR="00532F02" w:rsidRPr="00745C17" w14:paraId="1FD23AC0" w14:textId="77777777" w:rsidTr="00E17D3A">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FAB5A68" w14:textId="77777777" w:rsidR="00532F02" w:rsidRPr="00E17D3A" w:rsidRDefault="00532F02" w:rsidP="00B00C2D">
            <w:pPr>
              <w:pStyle w:val="Tabletext"/>
              <w:rPr>
                <w:b/>
                <w:bCs w:val="0"/>
                <w:sz w:val="24"/>
              </w:rPr>
            </w:pPr>
            <w:r w:rsidRPr="00E17D3A">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E60000"/>
          </w:tcPr>
          <w:p w14:paraId="3BB81389" w14:textId="77777777" w:rsidR="00532F02" w:rsidRPr="00E17D3A" w:rsidRDefault="00532F02" w:rsidP="00B00C2D">
            <w:pPr>
              <w:pStyle w:val="Tabletext"/>
              <w:rPr>
                <w:color w:val="FFFFFF" w:themeColor="background1"/>
                <w:sz w:val="24"/>
              </w:rPr>
            </w:pPr>
            <w:r w:rsidRPr="00E17D3A">
              <w:rPr>
                <w:color w:val="FFFFFF" w:themeColor="background1"/>
                <w:sz w:val="24"/>
              </w:rPr>
              <w:t>Very High</w:t>
            </w:r>
          </w:p>
        </w:tc>
      </w:tr>
    </w:tbl>
    <w:p w14:paraId="7FD9055C" w14:textId="77777777" w:rsidR="00B30581" w:rsidRDefault="00B30581" w:rsidP="00B30581">
      <w:pPr>
        <w:pStyle w:val="NoSpacing"/>
      </w:pPr>
      <w:bookmarkStart w:id="102" w:name="_Toc155619862"/>
      <w:bookmarkStart w:id="103" w:name="_Toc155619860"/>
    </w:p>
    <w:p w14:paraId="778EE911" w14:textId="550D71F1" w:rsidR="00822D3D" w:rsidRPr="00745C17" w:rsidRDefault="00822D3D" w:rsidP="00822D3D">
      <w:pPr>
        <w:pStyle w:val="Heading2"/>
        <w:rPr>
          <w:b w:val="0"/>
        </w:rPr>
      </w:pPr>
      <w:bookmarkStart w:id="104" w:name="_Toc155685705"/>
      <w:bookmarkStart w:id="105" w:name="_Toc160200441"/>
      <w:r w:rsidRPr="00F54535">
        <w:t>Wildfire</w:t>
      </w:r>
      <w:bookmarkEnd w:id="102"/>
      <w:bookmarkEnd w:id="104"/>
      <w:bookmarkEnd w:id="105"/>
    </w:p>
    <w:p w14:paraId="409021B8" w14:textId="410000C6" w:rsidR="00822D3D" w:rsidRPr="00745C17" w:rsidRDefault="00822D3D" w:rsidP="00822D3D">
      <w:pPr>
        <w:rPr>
          <w:lang w:val="en-US"/>
        </w:rPr>
      </w:pPr>
      <w:r w:rsidRPr="00745C17">
        <w:rPr>
          <w:lang w:val="en-US"/>
        </w:rPr>
        <w:t>The wildfire season, severity and size of wildfires is increasing in duration, this could be attributed to climate change and other factors that have sustained or increased the fuel layer on the moors such as changes in land management, reduced animal grazing and competing priorities for moorland management.</w:t>
      </w:r>
    </w:p>
    <w:p w14:paraId="746A6316" w14:textId="77777777" w:rsidR="00822D3D" w:rsidRPr="00745C17" w:rsidRDefault="00822D3D" w:rsidP="00822D3D">
      <w:pPr>
        <w:rPr>
          <w:lang w:val="en-US"/>
        </w:rPr>
      </w:pPr>
      <w:r w:rsidRPr="00745C17">
        <w:rPr>
          <w:lang w:val="en-US"/>
        </w:rPr>
        <w:t xml:space="preserve">Wildfires have historically occurred in spring and summer months.  The spring fires usually involve surface fine fuel fires such as Molina grass/heather that have been dried out by the wind, sun, and frost.  The fires that occur are also supported by a blanket of dead vegetation on the moors from the previous year. </w:t>
      </w:r>
      <w:r>
        <w:rPr>
          <w:lang w:val="en-US"/>
        </w:rPr>
        <w:t xml:space="preserve"> </w:t>
      </w:r>
      <w:r w:rsidRPr="00745C17">
        <w:rPr>
          <w:lang w:val="en-US"/>
        </w:rPr>
        <w:t>These types of fires can spread rapidly over large geographic areas.</w:t>
      </w:r>
    </w:p>
    <w:p w14:paraId="30683BA1" w14:textId="77777777" w:rsidR="00822D3D" w:rsidRPr="00745C17" w:rsidRDefault="00822D3D" w:rsidP="00822D3D">
      <w:pPr>
        <w:rPr>
          <w:lang w:val="en-US"/>
        </w:rPr>
      </w:pPr>
      <w:r w:rsidRPr="00745C17">
        <w:rPr>
          <w:lang w:val="en-US"/>
        </w:rPr>
        <w:t xml:space="preserve">The summer fires are caused by prolonged periods of drought conditions due to low rainfall and high temperatures.  Ground fuel fires that occur in large and remote geographic areas where water sources are not readily available can be extremely resource intensive, require support from partner agencies and be difficult to extinguish due to being deep seated below ground.  These types of incidents require vast quantities of water far </w:t>
      </w:r>
      <w:proofErr w:type="gramStart"/>
      <w:r w:rsidRPr="00745C17">
        <w:rPr>
          <w:lang w:val="en-US"/>
        </w:rPr>
        <w:t>in excess of</w:t>
      </w:r>
      <w:proofErr w:type="gramEnd"/>
      <w:r w:rsidRPr="00745C17">
        <w:rPr>
          <w:lang w:val="en-US"/>
        </w:rPr>
        <w:t xml:space="preserve"> what conventional fire-fighting appliances can deliver.</w:t>
      </w:r>
    </w:p>
    <w:p w14:paraId="29C4540D" w14:textId="77777777" w:rsidR="00822D3D" w:rsidRPr="00745C17" w:rsidRDefault="00822D3D" w:rsidP="00822D3D">
      <w:r w:rsidRPr="00745C17">
        <w:t>We know that wildfires can start for many reasons, such as mishandled campfires or barbecues, malicious activity such as deliberate fire setting, infrastructure incidents such as sparks from electricity lines or rail transport, and natural phenomena such as lightning (although this is rare).  Hot, dry and windy weather are ideal conditions for wildfires to start and spread.</w:t>
      </w:r>
    </w:p>
    <w:p w14:paraId="6BD931EA" w14:textId="77777777" w:rsidR="00822D3D" w:rsidRPr="00745C17" w:rsidRDefault="00822D3D" w:rsidP="00822D3D">
      <w:r w:rsidRPr="002D35C9">
        <w:t xml:space="preserve">Over the previous five years, we attended </w:t>
      </w:r>
      <w:r w:rsidRPr="00FC15CC">
        <w:t>609</w:t>
      </w:r>
      <w:r w:rsidRPr="002D35C9">
        <w:t xml:space="preserve"> wildfire incidents which is an average of </w:t>
      </w:r>
      <w:r w:rsidRPr="00FC15CC">
        <w:t>122</w:t>
      </w:r>
      <w:r w:rsidRPr="002D35C9">
        <w:t xml:space="preserve"> incidents a year.  </w:t>
      </w:r>
      <w:r w:rsidRPr="00EC0A23">
        <w:t>80</w:t>
      </w:r>
      <w:r w:rsidRPr="002D35C9">
        <w:t xml:space="preserve">% of the incidents only involved 1 pump.  </w:t>
      </w:r>
      <w:r w:rsidRPr="00EC0A23">
        <w:t>45</w:t>
      </w:r>
      <w:r w:rsidRPr="002D35C9">
        <w:t>% of all the wildfire incidents were deliberate, including some large-scale, multi-pump incidents attended by LFRS.</w:t>
      </w:r>
    </w:p>
    <w:p w14:paraId="065CCAE2" w14:textId="77777777" w:rsidR="00822D3D" w:rsidRPr="00745C17" w:rsidRDefault="00822D3D" w:rsidP="00822D3D">
      <w:pPr>
        <w:pStyle w:val="NoSpacing"/>
      </w:pPr>
    </w:p>
    <w:tbl>
      <w:tblPr>
        <w:tblStyle w:val="TableGrid"/>
        <w:tblW w:w="0" w:type="auto"/>
        <w:jc w:val="center"/>
        <w:tblLayout w:type="fixed"/>
        <w:tblLook w:val="04A0" w:firstRow="1" w:lastRow="0" w:firstColumn="1" w:lastColumn="0" w:noHBand="0" w:noVBand="1"/>
        <w:tblCaption w:val="Risk - wildfire"/>
        <w:tblDescription w:val="A table detailing the likelihood, consequence, risk score and overall assessment"/>
      </w:tblPr>
      <w:tblGrid>
        <w:gridCol w:w="4385"/>
        <w:gridCol w:w="1737"/>
      </w:tblGrid>
      <w:tr w:rsidR="00DC142F" w:rsidRPr="00E17D3A" w14:paraId="4D77583B" w14:textId="77777777" w:rsidTr="00DC142F">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5E16D7D" w14:textId="77777777" w:rsidR="00DC142F" w:rsidRPr="00E17D3A" w:rsidRDefault="00DC142F" w:rsidP="00691298">
            <w:pPr>
              <w:pStyle w:val="Tabletext"/>
              <w:rPr>
                <w:sz w:val="24"/>
              </w:rPr>
            </w:pPr>
            <w:r w:rsidRPr="00E17D3A">
              <w:rPr>
                <w:b/>
                <w:bCs w:val="0"/>
                <w:sz w:val="24"/>
              </w:rPr>
              <w:lastRenderedPageBreak/>
              <w:t>Risk - Wildfire</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230B5B" w14:textId="1F303DCD" w:rsidR="00DC142F" w:rsidRPr="00E17D3A" w:rsidRDefault="00DC142F" w:rsidP="00691298">
            <w:pPr>
              <w:pStyle w:val="Tabletext"/>
              <w:rPr>
                <w:sz w:val="24"/>
              </w:rPr>
            </w:pPr>
            <w:r w:rsidRPr="00E17D3A">
              <w:rPr>
                <w:b/>
                <w:sz w:val="24"/>
              </w:rPr>
              <w:t>Rating</w:t>
            </w:r>
          </w:p>
        </w:tc>
      </w:tr>
      <w:tr w:rsidR="00822D3D" w:rsidRPr="00E17D3A" w14:paraId="76FB36A6" w14:textId="77777777" w:rsidTr="00DC142F">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80B5C8" w14:textId="77777777" w:rsidR="00822D3D" w:rsidRPr="00E17D3A" w:rsidRDefault="00822D3D" w:rsidP="00691298">
            <w:pPr>
              <w:pStyle w:val="Tabletext"/>
              <w:rPr>
                <w:b/>
                <w:bCs w:val="0"/>
                <w:sz w:val="24"/>
              </w:rPr>
            </w:pPr>
            <w:r w:rsidRPr="00E17D3A">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42CABE81" w14:textId="77777777" w:rsidR="00822D3D" w:rsidRPr="00E17D3A" w:rsidRDefault="00822D3D" w:rsidP="00691298">
            <w:pPr>
              <w:pStyle w:val="Tabletext"/>
              <w:rPr>
                <w:sz w:val="24"/>
              </w:rPr>
            </w:pPr>
            <w:r w:rsidRPr="00E17D3A">
              <w:rPr>
                <w:sz w:val="24"/>
              </w:rPr>
              <w:t>Medium High</w:t>
            </w:r>
          </w:p>
        </w:tc>
      </w:tr>
      <w:tr w:rsidR="00822D3D" w:rsidRPr="00E17D3A" w14:paraId="205E0864" w14:textId="77777777" w:rsidTr="00DC142F">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6C6BB4" w14:textId="77777777" w:rsidR="00822D3D" w:rsidRPr="00E17D3A" w:rsidRDefault="00822D3D" w:rsidP="00691298">
            <w:pPr>
              <w:pStyle w:val="Tabletext"/>
              <w:rPr>
                <w:b/>
                <w:bCs w:val="0"/>
                <w:sz w:val="24"/>
              </w:rPr>
            </w:pPr>
            <w:r w:rsidRPr="00E17D3A">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406C935C" w14:textId="77777777" w:rsidR="00822D3D" w:rsidRPr="00E17D3A" w:rsidRDefault="00822D3D" w:rsidP="00691298">
            <w:pPr>
              <w:pStyle w:val="Tabletext"/>
              <w:rPr>
                <w:sz w:val="24"/>
              </w:rPr>
            </w:pPr>
            <w:r w:rsidRPr="00E17D3A">
              <w:rPr>
                <w:sz w:val="24"/>
              </w:rPr>
              <w:t>Moderate</w:t>
            </w:r>
          </w:p>
        </w:tc>
      </w:tr>
      <w:tr w:rsidR="00822D3D" w:rsidRPr="00E17D3A" w14:paraId="36CCF1D7" w14:textId="77777777" w:rsidTr="00DC142F">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274A13E" w14:textId="77777777" w:rsidR="00822D3D" w:rsidRPr="00E17D3A" w:rsidRDefault="00822D3D" w:rsidP="00691298">
            <w:pPr>
              <w:pStyle w:val="Tabletext"/>
              <w:rPr>
                <w:b/>
                <w:bCs w:val="0"/>
                <w:sz w:val="24"/>
              </w:rPr>
            </w:pPr>
            <w:r w:rsidRPr="00E17D3A">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5F5ABB36" w14:textId="197A7442" w:rsidR="00822D3D" w:rsidRPr="00E17D3A" w:rsidRDefault="00822D3D" w:rsidP="00691298">
            <w:pPr>
              <w:pStyle w:val="Tabletext"/>
              <w:rPr>
                <w:sz w:val="24"/>
              </w:rPr>
            </w:pPr>
            <w:r w:rsidRPr="00E17D3A">
              <w:rPr>
                <w:sz w:val="24"/>
              </w:rPr>
              <w:t>13.65</w:t>
            </w:r>
          </w:p>
        </w:tc>
      </w:tr>
      <w:tr w:rsidR="00822D3D" w:rsidRPr="00E17D3A" w14:paraId="7120B500" w14:textId="77777777" w:rsidTr="00DC142F">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F669C2B" w14:textId="77777777" w:rsidR="00822D3D" w:rsidRPr="00E17D3A" w:rsidRDefault="00822D3D" w:rsidP="00691298">
            <w:pPr>
              <w:pStyle w:val="Tabletext"/>
              <w:rPr>
                <w:b/>
                <w:bCs w:val="0"/>
                <w:sz w:val="24"/>
              </w:rPr>
            </w:pPr>
            <w:r w:rsidRPr="00E17D3A">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4E82205F" w14:textId="77777777" w:rsidR="00822D3D" w:rsidRPr="00E17D3A" w:rsidRDefault="00822D3D" w:rsidP="00691298">
            <w:pPr>
              <w:pStyle w:val="Tabletext"/>
              <w:rPr>
                <w:color w:val="FFFFFF" w:themeColor="background1"/>
                <w:sz w:val="24"/>
              </w:rPr>
            </w:pPr>
            <w:r w:rsidRPr="00E17D3A">
              <w:rPr>
                <w:color w:val="FFFFFF" w:themeColor="background1"/>
                <w:sz w:val="24"/>
              </w:rPr>
              <w:t>Very High</w:t>
            </w:r>
          </w:p>
        </w:tc>
      </w:tr>
    </w:tbl>
    <w:p w14:paraId="24373681" w14:textId="77777777" w:rsidR="00B30581" w:rsidRDefault="00B30581" w:rsidP="00B30581">
      <w:pPr>
        <w:pStyle w:val="NoSpacing"/>
      </w:pPr>
    </w:p>
    <w:p w14:paraId="6C37CE2F" w14:textId="5E7406D6" w:rsidR="00532F02" w:rsidRPr="00745C17" w:rsidRDefault="00532F02" w:rsidP="00532F02">
      <w:pPr>
        <w:pStyle w:val="Heading2"/>
        <w:rPr>
          <w:b w:val="0"/>
        </w:rPr>
      </w:pPr>
      <w:bookmarkStart w:id="106" w:name="_Toc155685706"/>
      <w:bookmarkStart w:id="107" w:name="_Toc160200442"/>
      <w:r w:rsidRPr="00745C17">
        <w:t xml:space="preserve">Accidental </w:t>
      </w:r>
      <w:r w:rsidRPr="00F54535">
        <w:t>dwelling</w:t>
      </w:r>
      <w:r w:rsidRPr="00745C17">
        <w:t xml:space="preserve"> fires (ADF’s)</w:t>
      </w:r>
      <w:bookmarkEnd w:id="103"/>
      <w:bookmarkEnd w:id="106"/>
      <w:bookmarkEnd w:id="107"/>
    </w:p>
    <w:p w14:paraId="33EDD0CB" w14:textId="382A88B1" w:rsidR="00532F02" w:rsidRPr="00745C17" w:rsidRDefault="00532F02" w:rsidP="00532F02">
      <w:r w:rsidRPr="00745C17">
        <w:t>Dwelling fires are those occurring in buildings that are normally occupied, typically houses, flats and bungalows.  Fires of this nature can also result in both physical and mental harm and the injuries sustained could be fatal.  As well as the human cost associated with dwelling fires, there is a significant economic burden associated with property damage.  LFRS continues to provide a community fire safety service to the residents of Lancashire, where smoke alarms can be fitted, and home fire safety advice tailored to individual households as part of a Safe and Well visit.  Reduction activity is carried out by community fire safety staff alongside operational personnel in conjunction with local and national campaigns.</w:t>
      </w:r>
    </w:p>
    <w:p w14:paraId="0E46AA1D" w14:textId="09396ED8" w:rsidR="00B03928" w:rsidRPr="002D35C9" w:rsidRDefault="00B03928" w:rsidP="00B03928">
      <w:r w:rsidRPr="002D35C9">
        <w:t xml:space="preserve">Over the previous five years, we have attended an average of </w:t>
      </w:r>
      <w:r w:rsidR="00C30B7A" w:rsidRPr="00FC15CC">
        <w:t>803</w:t>
      </w:r>
      <w:r w:rsidR="00C30B7A" w:rsidRPr="002D35C9">
        <w:t xml:space="preserve"> </w:t>
      </w:r>
      <w:r w:rsidRPr="002D35C9">
        <w:t xml:space="preserve">incidents a year of this type.  Single occupancy houses accounted for </w:t>
      </w:r>
      <w:r w:rsidR="00C30B7A" w:rsidRPr="00EC0A23">
        <w:t>63</w:t>
      </w:r>
      <w:r w:rsidRPr="002D35C9">
        <w:t xml:space="preserve">% of all accidental dwelling fires.  Followed by purpose built flats with </w:t>
      </w:r>
      <w:r w:rsidR="00C30B7A" w:rsidRPr="00EC0A23">
        <w:t>12</w:t>
      </w:r>
      <w:r w:rsidRPr="002D35C9">
        <w:t xml:space="preserve">% and self-contained sheltered housing </w:t>
      </w:r>
      <w:r w:rsidR="00C30B7A" w:rsidRPr="00EC0A23">
        <w:t>7</w:t>
      </w:r>
      <w:r w:rsidRPr="002D35C9">
        <w:t>%.</w:t>
      </w:r>
    </w:p>
    <w:p w14:paraId="47F8CDDC" w14:textId="5DE87E9E" w:rsidR="00532BCB" w:rsidRDefault="00B03928" w:rsidP="00B03928">
      <w:r w:rsidRPr="002D35C9">
        <w:t xml:space="preserve">Blackpool district experienced the highest number of ADF’s followed by Lancaster then Preston.  Ribble Valley has seen the lowest number of ADF’s over the last five years.  </w:t>
      </w:r>
      <w:r w:rsidR="00E11721" w:rsidRPr="00EC0A23">
        <w:t>35</w:t>
      </w:r>
      <w:r w:rsidRPr="002D35C9">
        <w:t xml:space="preserve">% of the total number of ADF’s were caused by 18-64 year olds with </w:t>
      </w:r>
      <w:r w:rsidR="00E11721" w:rsidRPr="00EC0A23">
        <w:t>22</w:t>
      </w:r>
      <w:r w:rsidRPr="002D35C9">
        <w:t xml:space="preserve">% caused by the elderly (65+).  The biggest cause of ADF’s are cooking appliance related, followed by </w:t>
      </w:r>
      <w:r w:rsidR="00E11721" w:rsidRPr="00EC0A23">
        <w:rPr>
          <w:rFonts w:cs="Arial"/>
          <w:color w:val="000000" w:themeColor="text1"/>
          <w:szCs w:val="24"/>
        </w:rPr>
        <w:t>spread from a secondary fire</w:t>
      </w:r>
      <w:r w:rsidRPr="002D35C9">
        <w:rPr>
          <w:rFonts w:cs="Arial"/>
          <w:color w:val="000000" w:themeColor="text1"/>
          <w:szCs w:val="24"/>
        </w:rPr>
        <w:t xml:space="preserve"> and </w:t>
      </w:r>
      <w:r w:rsidR="00E11721" w:rsidRPr="00EC0A23">
        <w:t>smoking related</w:t>
      </w:r>
      <w:r w:rsidRPr="002D35C9">
        <w:t>.</w:t>
      </w:r>
    </w:p>
    <w:p w14:paraId="00A005C4" w14:textId="1FA6B87A" w:rsidR="00B30581" w:rsidRDefault="00B30581" w:rsidP="004037C8">
      <w:pPr>
        <w:pStyle w:val="NoSpacing"/>
      </w:pPr>
    </w:p>
    <w:tbl>
      <w:tblPr>
        <w:tblStyle w:val="TableGrid"/>
        <w:tblW w:w="0" w:type="auto"/>
        <w:jc w:val="center"/>
        <w:tblLayout w:type="fixed"/>
        <w:tblLook w:val="04A0" w:firstRow="1" w:lastRow="0" w:firstColumn="1" w:lastColumn="0" w:noHBand="0" w:noVBand="1"/>
        <w:tblCaption w:val="Risk - accidental dwelling fires"/>
        <w:tblDescription w:val="A table detailing the likelihood, consequence, risk score and overall assessment"/>
      </w:tblPr>
      <w:tblGrid>
        <w:gridCol w:w="4385"/>
        <w:gridCol w:w="1737"/>
      </w:tblGrid>
      <w:tr w:rsidR="00E17D3A" w:rsidRPr="00745C17" w14:paraId="04611203" w14:textId="77777777" w:rsidTr="00E17D3A">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53CB9BA" w14:textId="77777777" w:rsidR="00E17D3A" w:rsidRPr="00E17D3A" w:rsidRDefault="00E17D3A" w:rsidP="00B00C2D">
            <w:pPr>
              <w:pStyle w:val="Tabletext"/>
              <w:rPr>
                <w:sz w:val="24"/>
              </w:rPr>
            </w:pPr>
            <w:r w:rsidRPr="00E17D3A">
              <w:rPr>
                <w:b/>
                <w:bCs w:val="0"/>
                <w:sz w:val="24"/>
              </w:rPr>
              <w:t>Risk – Accidental dwelling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3D24300" w14:textId="7A165EC8" w:rsidR="00E17D3A" w:rsidRPr="00E17D3A" w:rsidRDefault="00E17D3A" w:rsidP="00B00C2D">
            <w:pPr>
              <w:pStyle w:val="Tabletext"/>
              <w:rPr>
                <w:sz w:val="24"/>
              </w:rPr>
            </w:pPr>
            <w:r w:rsidRPr="00E17D3A">
              <w:rPr>
                <w:b/>
                <w:sz w:val="24"/>
              </w:rPr>
              <w:t>Rating</w:t>
            </w:r>
          </w:p>
        </w:tc>
      </w:tr>
      <w:tr w:rsidR="00532F02" w:rsidRPr="00745C17" w14:paraId="22453C5D"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FC9EFF" w14:textId="77777777" w:rsidR="00532F02" w:rsidRPr="00E17D3A" w:rsidRDefault="00532F02" w:rsidP="00B00C2D">
            <w:pPr>
              <w:pStyle w:val="Tabletext"/>
              <w:rPr>
                <w:b/>
                <w:bCs w:val="0"/>
                <w:sz w:val="24"/>
              </w:rPr>
            </w:pPr>
            <w:r w:rsidRPr="00E17D3A">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686C6AAC" w14:textId="77777777" w:rsidR="00532F02" w:rsidRPr="00E17D3A" w:rsidRDefault="00532F02" w:rsidP="00B00C2D">
            <w:pPr>
              <w:pStyle w:val="Tabletext"/>
              <w:rPr>
                <w:sz w:val="24"/>
              </w:rPr>
            </w:pPr>
            <w:r w:rsidRPr="00E17D3A">
              <w:rPr>
                <w:sz w:val="24"/>
              </w:rPr>
              <w:t>High</w:t>
            </w:r>
          </w:p>
        </w:tc>
      </w:tr>
      <w:tr w:rsidR="00532F02" w:rsidRPr="00745C17" w14:paraId="23FAD2A1"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5297EEC" w14:textId="77777777" w:rsidR="00532F02" w:rsidRPr="00E17D3A" w:rsidRDefault="00532F02" w:rsidP="00B00C2D">
            <w:pPr>
              <w:pStyle w:val="Tabletext"/>
              <w:rPr>
                <w:b/>
                <w:bCs w:val="0"/>
                <w:sz w:val="24"/>
              </w:rPr>
            </w:pPr>
            <w:r w:rsidRPr="00E17D3A">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33F6F3FC" w14:textId="77777777" w:rsidR="00532F02" w:rsidRPr="00E17D3A" w:rsidRDefault="00532F02" w:rsidP="00B00C2D">
            <w:pPr>
              <w:pStyle w:val="Tabletext"/>
              <w:rPr>
                <w:sz w:val="24"/>
              </w:rPr>
            </w:pPr>
            <w:r w:rsidRPr="00E17D3A">
              <w:rPr>
                <w:sz w:val="24"/>
              </w:rPr>
              <w:t>Minor</w:t>
            </w:r>
          </w:p>
        </w:tc>
      </w:tr>
      <w:tr w:rsidR="00532F02" w:rsidRPr="00745C17" w14:paraId="6073C97A"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6F3A49" w14:textId="77777777" w:rsidR="00532F02" w:rsidRPr="00E17D3A" w:rsidRDefault="00532F02" w:rsidP="00B00C2D">
            <w:pPr>
              <w:pStyle w:val="Tabletext"/>
              <w:rPr>
                <w:b/>
                <w:bCs w:val="0"/>
                <w:sz w:val="24"/>
              </w:rPr>
            </w:pPr>
            <w:r w:rsidRPr="00E17D3A">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0E1BED85" w14:textId="77777777" w:rsidR="00532F02" w:rsidRPr="00E17D3A" w:rsidRDefault="00532F02" w:rsidP="00B00C2D">
            <w:pPr>
              <w:pStyle w:val="Tabletext"/>
              <w:rPr>
                <w:sz w:val="24"/>
              </w:rPr>
            </w:pPr>
            <w:r w:rsidRPr="00E17D3A">
              <w:rPr>
                <w:sz w:val="24"/>
              </w:rPr>
              <w:t>13.49</w:t>
            </w:r>
          </w:p>
        </w:tc>
      </w:tr>
      <w:tr w:rsidR="00532F02" w:rsidRPr="00745C17" w14:paraId="221CE14F"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5053612" w14:textId="77777777" w:rsidR="00532F02" w:rsidRPr="00E17D3A" w:rsidRDefault="00532F02" w:rsidP="00B00C2D">
            <w:pPr>
              <w:pStyle w:val="Tabletext"/>
              <w:rPr>
                <w:b/>
                <w:bCs w:val="0"/>
                <w:sz w:val="24"/>
              </w:rPr>
            </w:pPr>
            <w:r w:rsidRPr="00E17D3A">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43F827D5" w14:textId="77777777" w:rsidR="00532F02" w:rsidRPr="00E17D3A" w:rsidRDefault="00532F02" w:rsidP="00B00C2D">
            <w:pPr>
              <w:pStyle w:val="Tabletext"/>
              <w:rPr>
                <w:color w:val="FFFFFF" w:themeColor="background1"/>
                <w:sz w:val="24"/>
              </w:rPr>
            </w:pPr>
            <w:r w:rsidRPr="00E17D3A">
              <w:rPr>
                <w:color w:val="FFFFFF" w:themeColor="background1"/>
                <w:sz w:val="24"/>
              </w:rPr>
              <w:t>Very High</w:t>
            </w:r>
          </w:p>
        </w:tc>
      </w:tr>
    </w:tbl>
    <w:p w14:paraId="48FC5FC0" w14:textId="77777777" w:rsidR="00532F02" w:rsidRPr="00745C17" w:rsidRDefault="00532F02" w:rsidP="007F2113">
      <w:pPr>
        <w:pStyle w:val="NoSpacing"/>
      </w:pPr>
    </w:p>
    <w:p w14:paraId="3F8864F1" w14:textId="5BE8CE87" w:rsidR="0984E6BD" w:rsidRPr="00745C17" w:rsidRDefault="0984E6BD" w:rsidP="00F54535">
      <w:pPr>
        <w:pStyle w:val="Heading2"/>
        <w:rPr>
          <w:b w:val="0"/>
        </w:rPr>
      </w:pPr>
      <w:bookmarkStart w:id="108" w:name="_Toc155619861"/>
      <w:bookmarkStart w:id="109" w:name="_Toc155685707"/>
      <w:bookmarkStart w:id="110" w:name="_Toc160200443"/>
      <w:r w:rsidRPr="00037E1E">
        <w:lastRenderedPageBreak/>
        <w:t>Flooding</w:t>
      </w:r>
      <w:bookmarkEnd w:id="99"/>
      <w:bookmarkEnd w:id="108"/>
      <w:bookmarkEnd w:id="109"/>
      <w:bookmarkEnd w:id="110"/>
    </w:p>
    <w:p w14:paraId="00D74056" w14:textId="46B0DCC0" w:rsidR="0984E6BD" w:rsidRPr="00745C17" w:rsidRDefault="0984E6BD" w:rsidP="00011014">
      <w:r w:rsidRPr="00745C17">
        <w:t>Whilst L</w:t>
      </w:r>
      <w:r w:rsidR="4A37CBEB" w:rsidRPr="00745C17">
        <w:t xml:space="preserve">FRS </w:t>
      </w:r>
      <w:r w:rsidRPr="00745C17">
        <w:t xml:space="preserve">has no statutory duty to provide emergency response to water or flooding events, as a category 1 responder the Service is bound by the Civil Contingencies Act 2004 to have plans in place to respond to all emergencies.  Through close consultation and collaboration with our partners and the LRF, a Multi-Agency Flood Plan has been developed which outlines the agreed coordinated multi agency response should a flooding event occur in the Lancashire area. </w:t>
      </w:r>
      <w:r w:rsidR="00F92F5A">
        <w:t xml:space="preserve"> </w:t>
      </w:r>
      <w:r w:rsidRPr="00745C17">
        <w:t xml:space="preserve">This plan has been identified as an essential requirement as it has been recognised through the LRF Community Risk Register that there are approximately </w:t>
      </w:r>
      <w:r w:rsidRPr="00BD36FE">
        <w:t>65,000 properties</w:t>
      </w:r>
      <w:r w:rsidRPr="00745C17">
        <w:t xml:space="preserve"> at high or very high risk from flooding within Lancashire. </w:t>
      </w:r>
      <w:r w:rsidR="009F1DBF">
        <w:t xml:space="preserve"> </w:t>
      </w:r>
      <w:r w:rsidR="009F1DBF" w:rsidRPr="009F1DBF">
        <w:t xml:space="preserve">The average cost of flooding to a home is around £30,000 and to a business £82,000. </w:t>
      </w:r>
      <w:r w:rsidR="009F1DBF">
        <w:t xml:space="preserve"> </w:t>
      </w:r>
      <w:r w:rsidR="009F1DBF" w:rsidRPr="009F1DBF">
        <w:t xml:space="preserve">The effects on mental health can last for months and even years. </w:t>
      </w:r>
      <w:r w:rsidR="009F1DBF">
        <w:t xml:space="preserve"> </w:t>
      </w:r>
      <w:r w:rsidR="009F1DBF" w:rsidRPr="009F1DBF">
        <w:t>Environmental impacts include pollution, harm to livestock and wildlife, and destruction of habitats.</w:t>
      </w:r>
      <w:r w:rsidR="009F1DBF">
        <w:t xml:space="preserve"> </w:t>
      </w:r>
      <w:r w:rsidR="009F1DBF" w:rsidRPr="009F1DBF">
        <w:t xml:space="preserve"> Disruption to power supplies and transport networks is a risk and in the most severe cases, floods can cause injury and death.</w:t>
      </w:r>
    </w:p>
    <w:p w14:paraId="356D051A" w14:textId="6177E462" w:rsidR="0984E6BD" w:rsidRPr="00745C17" w:rsidRDefault="0984E6BD" w:rsidP="00011014">
      <w:r w:rsidRPr="00745C17">
        <w:t xml:space="preserve">Due to the diverse nature of the Lancashire landscape, our communities can be at risk from coastal / tidal flooding, river flooding (fluvial), surface water (pluvial) and reservoir flooding, albeit the likelihood of these events occurring varies from 1 in 5 years to 1 in 1000 years. </w:t>
      </w:r>
    </w:p>
    <w:p w14:paraId="40D17C2E" w14:textId="28B60A37" w:rsidR="00E17D3A" w:rsidRDefault="002C48A6" w:rsidP="002C48A6">
      <w:r w:rsidRPr="002D35C9">
        <w:t xml:space="preserve">In the last five years, LFRS has responded to </w:t>
      </w:r>
      <w:r w:rsidR="00312D39" w:rsidRPr="00FC15CC">
        <w:t>216</w:t>
      </w:r>
      <w:r w:rsidR="00312D39" w:rsidRPr="002D35C9">
        <w:t xml:space="preserve"> </w:t>
      </w:r>
      <w:r w:rsidRPr="002D35C9">
        <w:t xml:space="preserve">flooding related incidents relating to high tides, rising river levels or surface water.  This equates to </w:t>
      </w:r>
      <w:r w:rsidR="00312D39" w:rsidRPr="00FC15CC">
        <w:t>43</w:t>
      </w:r>
      <w:r w:rsidR="00312D39" w:rsidRPr="002D35C9">
        <w:t xml:space="preserve"> </w:t>
      </w:r>
      <w:r w:rsidRPr="002D35C9">
        <w:t xml:space="preserve">incidents of this type a year.  Domestic dwellings were affected at </w:t>
      </w:r>
      <w:r w:rsidR="00312D39" w:rsidRPr="00EC0A23">
        <w:t>62</w:t>
      </w:r>
      <w:r w:rsidRPr="002D35C9">
        <w:t>% of these incidents.  Rossendale has been the most affected (</w:t>
      </w:r>
      <w:r w:rsidR="00312D39" w:rsidRPr="00EC0A23">
        <w:t>14</w:t>
      </w:r>
      <w:r w:rsidRPr="002D35C9">
        <w:t>% of the incidents), mainly due to the surface water and rising river levels.</w:t>
      </w:r>
    </w:p>
    <w:p w14:paraId="6AB2A849" w14:textId="16520797" w:rsidR="00E17D3A" w:rsidRPr="00E17D3A" w:rsidRDefault="00E17D3A" w:rsidP="00E17D3A">
      <w:pPr>
        <w:spacing w:before="120" w:after="120" w:line="240" w:lineRule="auto"/>
        <w:rPr>
          <w:sz w:val="16"/>
          <w:szCs w:val="16"/>
        </w:rPr>
      </w:pPr>
    </w:p>
    <w:tbl>
      <w:tblPr>
        <w:tblStyle w:val="TableGrid"/>
        <w:tblW w:w="0" w:type="auto"/>
        <w:jc w:val="center"/>
        <w:tblLayout w:type="fixed"/>
        <w:tblLook w:val="04A0" w:firstRow="1" w:lastRow="0" w:firstColumn="1" w:lastColumn="0" w:noHBand="0" w:noVBand="1"/>
        <w:tblCaption w:val="Risk - flooding"/>
        <w:tblDescription w:val="A table detailing the likelihood, consequence, risk score and overall assessment"/>
      </w:tblPr>
      <w:tblGrid>
        <w:gridCol w:w="4385"/>
        <w:gridCol w:w="2126"/>
      </w:tblGrid>
      <w:tr w:rsidR="00E17D3A" w:rsidRPr="00745C17" w14:paraId="6CA20DF0" w14:textId="452E7C77" w:rsidTr="00E17D3A">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1B3D232" w14:textId="77777777" w:rsidR="00E17D3A" w:rsidRPr="00E17D3A" w:rsidRDefault="00E17D3A" w:rsidP="001F7BB3">
            <w:pPr>
              <w:pStyle w:val="Tabletext"/>
              <w:rPr>
                <w:sz w:val="24"/>
              </w:rPr>
            </w:pPr>
            <w:r w:rsidRPr="00E17D3A">
              <w:rPr>
                <w:b/>
                <w:bCs w:val="0"/>
                <w:sz w:val="24"/>
              </w:rPr>
              <w:t>Risk - Flooding</w:t>
            </w:r>
          </w:p>
        </w:tc>
        <w:tc>
          <w:tcPr>
            <w:tcW w:w="21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69AB7D" w14:textId="73A6CE1B" w:rsidR="00E17D3A" w:rsidRPr="00E17D3A" w:rsidRDefault="00E17D3A" w:rsidP="001F7BB3">
            <w:pPr>
              <w:pStyle w:val="Tabletext"/>
              <w:rPr>
                <w:sz w:val="24"/>
              </w:rPr>
            </w:pPr>
            <w:r>
              <w:rPr>
                <w:b/>
                <w:sz w:val="24"/>
              </w:rPr>
              <w:t>Rating</w:t>
            </w:r>
          </w:p>
        </w:tc>
      </w:tr>
      <w:tr w:rsidR="2622B066" w:rsidRPr="00745C17" w14:paraId="55A130C4"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14F9F84" w14:textId="5FCE979E" w:rsidR="2622B066" w:rsidRPr="00E17D3A" w:rsidRDefault="2622B066" w:rsidP="001F7BB3">
            <w:pPr>
              <w:pStyle w:val="Tabletext"/>
              <w:rPr>
                <w:b/>
                <w:bCs w:val="0"/>
                <w:sz w:val="24"/>
              </w:rPr>
            </w:pPr>
            <w:r w:rsidRPr="00E17D3A">
              <w:rPr>
                <w:b/>
                <w:bCs w:val="0"/>
                <w:sz w:val="24"/>
              </w:rPr>
              <w:t>Likelihood</w:t>
            </w:r>
          </w:p>
        </w:tc>
        <w:tc>
          <w:tcPr>
            <w:tcW w:w="2126" w:type="dxa"/>
            <w:tcBorders>
              <w:top w:val="nil"/>
              <w:left w:val="nil"/>
              <w:bottom w:val="single" w:sz="8" w:space="0" w:color="auto"/>
              <w:right w:val="single" w:sz="8" w:space="0" w:color="auto"/>
            </w:tcBorders>
            <w:shd w:val="clear" w:color="auto" w:fill="auto"/>
          </w:tcPr>
          <w:p w14:paraId="75F7CC77" w14:textId="4A8CDACF" w:rsidR="2622B066" w:rsidRPr="00E17D3A" w:rsidRDefault="4E5967E1" w:rsidP="001F7BB3">
            <w:pPr>
              <w:pStyle w:val="Tabletext"/>
              <w:rPr>
                <w:sz w:val="24"/>
              </w:rPr>
            </w:pPr>
            <w:r w:rsidRPr="00E17D3A">
              <w:rPr>
                <w:sz w:val="24"/>
              </w:rPr>
              <w:t xml:space="preserve">Medium </w:t>
            </w:r>
          </w:p>
        </w:tc>
      </w:tr>
      <w:tr w:rsidR="2622B066" w:rsidRPr="00745C17" w14:paraId="1ADDA15A"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24D4D1" w14:textId="1D3DA91F" w:rsidR="2622B066" w:rsidRPr="00E17D3A" w:rsidRDefault="2622B066" w:rsidP="001F7BB3">
            <w:pPr>
              <w:pStyle w:val="Tabletext"/>
              <w:rPr>
                <w:b/>
                <w:bCs w:val="0"/>
                <w:sz w:val="24"/>
              </w:rPr>
            </w:pPr>
            <w:r w:rsidRPr="00E17D3A">
              <w:rPr>
                <w:b/>
                <w:bCs w:val="0"/>
                <w:sz w:val="24"/>
              </w:rPr>
              <w:t>Consequence</w:t>
            </w:r>
          </w:p>
        </w:tc>
        <w:tc>
          <w:tcPr>
            <w:tcW w:w="2126" w:type="dxa"/>
            <w:tcBorders>
              <w:top w:val="single" w:sz="8" w:space="0" w:color="auto"/>
              <w:left w:val="nil"/>
              <w:bottom w:val="single" w:sz="8" w:space="0" w:color="auto"/>
              <w:right w:val="single" w:sz="8" w:space="0" w:color="auto"/>
            </w:tcBorders>
            <w:shd w:val="clear" w:color="auto" w:fill="auto"/>
          </w:tcPr>
          <w:p w14:paraId="22FB655B" w14:textId="3FE253F7" w:rsidR="2622B066" w:rsidRPr="00E17D3A" w:rsidRDefault="00976DDF" w:rsidP="001F7BB3">
            <w:pPr>
              <w:pStyle w:val="Tabletext"/>
              <w:rPr>
                <w:sz w:val="24"/>
              </w:rPr>
            </w:pPr>
            <w:r w:rsidRPr="00E17D3A">
              <w:rPr>
                <w:sz w:val="24"/>
              </w:rPr>
              <w:t>Significant</w:t>
            </w:r>
          </w:p>
        </w:tc>
      </w:tr>
      <w:tr w:rsidR="2622B066" w:rsidRPr="00745C17" w14:paraId="206FB7BE"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F41E721" w14:textId="035471D8" w:rsidR="72271080" w:rsidRPr="00E17D3A" w:rsidRDefault="72271080" w:rsidP="001F7BB3">
            <w:pPr>
              <w:pStyle w:val="Tabletext"/>
              <w:rPr>
                <w:b/>
                <w:bCs w:val="0"/>
                <w:sz w:val="24"/>
              </w:rPr>
            </w:pPr>
            <w:r w:rsidRPr="00E17D3A">
              <w:rPr>
                <w:b/>
                <w:bCs w:val="0"/>
                <w:sz w:val="24"/>
              </w:rPr>
              <w:t>Risk score</w:t>
            </w:r>
          </w:p>
        </w:tc>
        <w:tc>
          <w:tcPr>
            <w:tcW w:w="2126" w:type="dxa"/>
            <w:tcBorders>
              <w:top w:val="single" w:sz="8" w:space="0" w:color="auto"/>
              <w:left w:val="nil"/>
              <w:bottom w:val="single" w:sz="8" w:space="0" w:color="auto"/>
              <w:right w:val="single" w:sz="8" w:space="0" w:color="auto"/>
            </w:tcBorders>
            <w:shd w:val="clear" w:color="auto" w:fill="auto"/>
          </w:tcPr>
          <w:p w14:paraId="11E27682" w14:textId="45BA3C5E" w:rsidR="72271080" w:rsidRPr="00E17D3A" w:rsidRDefault="00976DDF" w:rsidP="001F7BB3">
            <w:pPr>
              <w:pStyle w:val="Tabletext"/>
              <w:rPr>
                <w:sz w:val="24"/>
              </w:rPr>
            </w:pPr>
            <w:r w:rsidRPr="00E17D3A">
              <w:rPr>
                <w:sz w:val="24"/>
              </w:rPr>
              <w:t>12.00</w:t>
            </w:r>
          </w:p>
        </w:tc>
      </w:tr>
      <w:tr w:rsidR="2622B066" w:rsidRPr="00745C17" w14:paraId="19DA45AE"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7F6BED7" w14:textId="6D13547E" w:rsidR="2622B066" w:rsidRPr="00E17D3A" w:rsidRDefault="2622B066" w:rsidP="001F7BB3">
            <w:pPr>
              <w:pStyle w:val="Tabletext"/>
              <w:rPr>
                <w:b/>
                <w:bCs w:val="0"/>
                <w:sz w:val="24"/>
              </w:rPr>
            </w:pPr>
            <w:r w:rsidRPr="00E17D3A">
              <w:rPr>
                <w:b/>
                <w:bCs w:val="0"/>
                <w:sz w:val="24"/>
              </w:rPr>
              <w:t>Overall assessment</w:t>
            </w:r>
          </w:p>
        </w:tc>
        <w:tc>
          <w:tcPr>
            <w:tcW w:w="2126" w:type="dxa"/>
            <w:tcBorders>
              <w:top w:val="single" w:sz="8" w:space="0" w:color="auto"/>
              <w:left w:val="nil"/>
              <w:bottom w:val="single" w:sz="8" w:space="0" w:color="auto"/>
              <w:right w:val="single" w:sz="8" w:space="0" w:color="auto"/>
            </w:tcBorders>
            <w:shd w:val="clear" w:color="auto" w:fill="E60000"/>
          </w:tcPr>
          <w:p w14:paraId="7982E2E1" w14:textId="16BA09EB" w:rsidR="2622B066" w:rsidRPr="00E17D3A" w:rsidRDefault="7E38A77B" w:rsidP="001F7BB3">
            <w:pPr>
              <w:pStyle w:val="Tabletext"/>
              <w:rPr>
                <w:color w:val="FFFFFF" w:themeColor="background1"/>
                <w:sz w:val="24"/>
              </w:rPr>
            </w:pPr>
            <w:r w:rsidRPr="00E17D3A">
              <w:rPr>
                <w:color w:val="FFFFFF" w:themeColor="background1"/>
                <w:sz w:val="24"/>
              </w:rPr>
              <w:t>Very High</w:t>
            </w:r>
          </w:p>
        </w:tc>
      </w:tr>
    </w:tbl>
    <w:p w14:paraId="00A9B258" w14:textId="77777777" w:rsidR="00E17D3A" w:rsidRPr="00E17D3A" w:rsidRDefault="00E17D3A" w:rsidP="00E17D3A">
      <w:pPr>
        <w:pStyle w:val="Heading2"/>
        <w:spacing w:before="0" w:after="0" w:line="240" w:lineRule="auto"/>
        <w:rPr>
          <w:sz w:val="16"/>
          <w:szCs w:val="16"/>
        </w:rPr>
      </w:pPr>
      <w:bookmarkStart w:id="111" w:name="_Toc155619864"/>
      <w:bookmarkStart w:id="112" w:name="_Toc155685708"/>
      <w:bookmarkStart w:id="113" w:name="_Toc155619863"/>
      <w:bookmarkStart w:id="114" w:name="_Toc74639663"/>
    </w:p>
    <w:p w14:paraId="5993BAEC" w14:textId="62EEDD39" w:rsidR="00822D3D" w:rsidRPr="00745C17" w:rsidRDefault="00822D3D" w:rsidP="00822D3D">
      <w:pPr>
        <w:pStyle w:val="Heading2"/>
        <w:rPr>
          <w:b w:val="0"/>
        </w:rPr>
      </w:pPr>
      <w:bookmarkStart w:id="115" w:name="_Toc160200444"/>
      <w:r w:rsidRPr="00745C17">
        <w:t xml:space="preserve">Deliberate </w:t>
      </w:r>
      <w:r w:rsidRPr="00F54535">
        <w:t>building</w:t>
      </w:r>
      <w:r w:rsidRPr="00745C17">
        <w:t xml:space="preserve"> fires</w:t>
      </w:r>
      <w:bookmarkEnd w:id="111"/>
      <w:bookmarkEnd w:id="112"/>
      <w:bookmarkEnd w:id="115"/>
    </w:p>
    <w:p w14:paraId="1376D976" w14:textId="77777777" w:rsidR="00822D3D" w:rsidRPr="00745C17" w:rsidRDefault="00822D3D" w:rsidP="00822D3D">
      <w:r w:rsidRPr="00745C17">
        <w:t>Inevitably, when thinking of deliberate fires, the term arson is often used.  This is the act of using fire to destroy or damage any property belonging to another.  However, there are many different reasons why individuals or groups display fire-setting behaviour, from curiosity to anti-social behaviour, to mental health issues.  The term ‘deliberate fire setting’ covers a wider proportion of scenarios.</w:t>
      </w:r>
    </w:p>
    <w:p w14:paraId="51814E1F" w14:textId="77777777" w:rsidR="00822D3D" w:rsidRPr="00745C17" w:rsidRDefault="00822D3D" w:rsidP="00822D3D">
      <w:r w:rsidRPr="00745C17">
        <w:lastRenderedPageBreak/>
        <w:t xml:space="preserve">Regardless of the reason, a deliberate fire can cause significant damage to property, communities, the economy and in the worst-case scenarios cause injury or death. </w:t>
      </w:r>
      <w:r>
        <w:t xml:space="preserve"> </w:t>
      </w:r>
      <w:r w:rsidRPr="00745C17">
        <w:t>Using our IRS and Geographical Information Systems (GIS) LFRS can scan for trends in anti–social and deliberate fire setting.  By doing this, areas can be quickly identified through emerging trends, meaning prevention activities can be planned and undertaken, often with our partners.  Activities can include anything from removal of rubbish to increased youth engagement activities, all with an aim to reduce the incidence of deliberate fires and help our partners build stronger more sustainable communities.</w:t>
      </w:r>
    </w:p>
    <w:p w14:paraId="689ED553" w14:textId="77777777" w:rsidR="00822D3D" w:rsidRPr="002D35C9" w:rsidRDefault="00822D3D" w:rsidP="00822D3D">
      <w:r w:rsidRPr="002D35C9">
        <w:t xml:space="preserve">Over the previous five years, we have attended an average of </w:t>
      </w:r>
      <w:r w:rsidRPr="00FC15CC">
        <w:t>223</w:t>
      </w:r>
      <w:r w:rsidRPr="002D35C9">
        <w:t xml:space="preserve"> deliberate building fires a year.  Non-residential buildings accounted for </w:t>
      </w:r>
      <w:r w:rsidRPr="00EC0A23">
        <w:t>50</w:t>
      </w:r>
      <w:r w:rsidRPr="002D35C9">
        <w:t>% of the fires with public admin, security and safety properties being targeted the most (</w:t>
      </w:r>
      <w:r w:rsidRPr="00EC0A23">
        <w:t>24</w:t>
      </w:r>
      <w:r w:rsidRPr="002D35C9">
        <w:t xml:space="preserve">% of the non-residential fires).  Deliberate dwelling fires accounted for </w:t>
      </w:r>
      <w:r w:rsidRPr="00EC0A23">
        <w:t>45</w:t>
      </w:r>
      <w:r w:rsidRPr="002D35C9">
        <w:t xml:space="preserve">% of the total incidents with houses of single occupancy taking a </w:t>
      </w:r>
      <w:r w:rsidRPr="00EC0A23">
        <w:t>52</w:t>
      </w:r>
      <w:r w:rsidRPr="002D35C9">
        <w:t>% share of these incidents.</w:t>
      </w:r>
    </w:p>
    <w:p w14:paraId="306AB7BB" w14:textId="77777777" w:rsidR="00822D3D" w:rsidRDefault="00822D3D" w:rsidP="00822D3D">
      <w:r w:rsidRPr="002D35C9">
        <w:t xml:space="preserve">Deliberate building fires have been responsible for </w:t>
      </w:r>
      <w:r w:rsidRPr="00FC15CC">
        <w:t>9</w:t>
      </w:r>
      <w:r w:rsidRPr="002D35C9">
        <w:t xml:space="preserve"> fatalities, </w:t>
      </w:r>
      <w:r w:rsidRPr="00FC15CC">
        <w:t>13</w:t>
      </w:r>
      <w:r w:rsidRPr="002D35C9">
        <w:t xml:space="preserve"> serious injuries and </w:t>
      </w:r>
      <w:r w:rsidRPr="00FC15CC">
        <w:t>33</w:t>
      </w:r>
      <w:r w:rsidRPr="002D35C9">
        <w:t xml:space="preserve"> minor injuries over the last five years.</w:t>
      </w:r>
    </w:p>
    <w:p w14:paraId="09174DF7" w14:textId="77777777" w:rsidR="00822D3D" w:rsidRPr="00B30581" w:rsidRDefault="00822D3D" w:rsidP="00E17D3A">
      <w:pPr>
        <w:pStyle w:val="NoSpacing"/>
      </w:pPr>
    </w:p>
    <w:tbl>
      <w:tblPr>
        <w:tblStyle w:val="TableGrid"/>
        <w:tblW w:w="0" w:type="auto"/>
        <w:jc w:val="center"/>
        <w:tblLayout w:type="fixed"/>
        <w:tblLook w:val="04A0" w:firstRow="1" w:lastRow="0" w:firstColumn="1" w:lastColumn="0" w:noHBand="0" w:noVBand="1"/>
        <w:tblCaption w:val="Risk - deliberate building fires"/>
        <w:tblDescription w:val="A table detailing the likelihood, consequence, risk score and overall assessment"/>
      </w:tblPr>
      <w:tblGrid>
        <w:gridCol w:w="4243"/>
        <w:gridCol w:w="1984"/>
      </w:tblGrid>
      <w:tr w:rsidR="00E17D3A" w:rsidRPr="00745C17" w14:paraId="27C51ECC" w14:textId="77777777" w:rsidTr="00E17D3A">
        <w:trPr>
          <w:tblHeade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AFA373" w14:textId="77777777" w:rsidR="00E17D3A" w:rsidRPr="00E17D3A" w:rsidRDefault="00E17D3A" w:rsidP="00691298">
            <w:pPr>
              <w:pStyle w:val="Tabletext"/>
              <w:rPr>
                <w:sz w:val="24"/>
              </w:rPr>
            </w:pPr>
            <w:r w:rsidRPr="00E17D3A">
              <w:rPr>
                <w:b/>
                <w:bCs w:val="0"/>
                <w:sz w:val="24"/>
              </w:rPr>
              <w:t>Risk – Deliberate building fires</w:t>
            </w:r>
          </w:p>
        </w:tc>
        <w:tc>
          <w:tcPr>
            <w:tcW w:w="19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5E04509" w14:textId="661E4173" w:rsidR="00E17D3A" w:rsidRPr="00E17D3A" w:rsidRDefault="00E17D3A" w:rsidP="00691298">
            <w:pPr>
              <w:pStyle w:val="Tabletext"/>
              <w:rPr>
                <w:sz w:val="24"/>
              </w:rPr>
            </w:pPr>
            <w:r>
              <w:rPr>
                <w:b/>
                <w:sz w:val="24"/>
              </w:rPr>
              <w:t>Rating</w:t>
            </w:r>
          </w:p>
        </w:tc>
      </w:tr>
      <w:tr w:rsidR="00822D3D" w:rsidRPr="00745C17" w14:paraId="42DD6B2B" w14:textId="77777777" w:rsidTr="00E17D3A">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03B383F" w14:textId="77777777" w:rsidR="00822D3D" w:rsidRPr="00E17D3A" w:rsidRDefault="00822D3D" w:rsidP="00691298">
            <w:pPr>
              <w:pStyle w:val="Tabletext"/>
              <w:rPr>
                <w:b/>
                <w:bCs w:val="0"/>
                <w:sz w:val="24"/>
              </w:rPr>
            </w:pPr>
            <w:r w:rsidRPr="00E17D3A">
              <w:rPr>
                <w:b/>
                <w:bCs w:val="0"/>
                <w:sz w:val="24"/>
              </w:rPr>
              <w:t>Likelihood</w:t>
            </w:r>
          </w:p>
        </w:tc>
        <w:tc>
          <w:tcPr>
            <w:tcW w:w="1984" w:type="dxa"/>
            <w:tcBorders>
              <w:top w:val="nil"/>
              <w:left w:val="nil"/>
              <w:bottom w:val="single" w:sz="8" w:space="0" w:color="auto"/>
              <w:right w:val="single" w:sz="8" w:space="0" w:color="auto"/>
            </w:tcBorders>
            <w:shd w:val="clear" w:color="auto" w:fill="auto"/>
          </w:tcPr>
          <w:p w14:paraId="0AE9B550" w14:textId="77777777" w:rsidR="00822D3D" w:rsidRPr="00E17D3A" w:rsidRDefault="00822D3D" w:rsidP="00691298">
            <w:pPr>
              <w:pStyle w:val="Tabletext"/>
              <w:rPr>
                <w:sz w:val="24"/>
              </w:rPr>
            </w:pPr>
            <w:r w:rsidRPr="00E17D3A">
              <w:rPr>
                <w:sz w:val="24"/>
              </w:rPr>
              <w:t>Medium High</w:t>
            </w:r>
          </w:p>
        </w:tc>
      </w:tr>
      <w:tr w:rsidR="00822D3D" w:rsidRPr="00745C17" w14:paraId="199BA210" w14:textId="77777777" w:rsidTr="00E17D3A">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36537CC" w14:textId="77777777" w:rsidR="00822D3D" w:rsidRPr="00E17D3A" w:rsidRDefault="00822D3D" w:rsidP="00691298">
            <w:pPr>
              <w:pStyle w:val="Tabletext"/>
              <w:rPr>
                <w:b/>
                <w:bCs w:val="0"/>
                <w:sz w:val="24"/>
              </w:rPr>
            </w:pPr>
            <w:r w:rsidRPr="00E17D3A">
              <w:rPr>
                <w:b/>
                <w:bCs w:val="0"/>
                <w:sz w:val="24"/>
              </w:rPr>
              <w:t>Consequence</w:t>
            </w:r>
          </w:p>
        </w:tc>
        <w:tc>
          <w:tcPr>
            <w:tcW w:w="1984" w:type="dxa"/>
            <w:tcBorders>
              <w:top w:val="single" w:sz="8" w:space="0" w:color="auto"/>
              <w:left w:val="nil"/>
              <w:bottom w:val="single" w:sz="8" w:space="0" w:color="auto"/>
              <w:right w:val="single" w:sz="8" w:space="0" w:color="auto"/>
            </w:tcBorders>
            <w:shd w:val="clear" w:color="auto" w:fill="auto"/>
          </w:tcPr>
          <w:p w14:paraId="1D1A6B85" w14:textId="77777777" w:rsidR="00822D3D" w:rsidRPr="00E17D3A" w:rsidRDefault="00822D3D" w:rsidP="00691298">
            <w:pPr>
              <w:pStyle w:val="Tabletext"/>
              <w:rPr>
                <w:sz w:val="24"/>
              </w:rPr>
            </w:pPr>
            <w:r w:rsidRPr="00E17D3A">
              <w:rPr>
                <w:sz w:val="24"/>
              </w:rPr>
              <w:t>Moderate</w:t>
            </w:r>
          </w:p>
        </w:tc>
      </w:tr>
      <w:tr w:rsidR="00822D3D" w:rsidRPr="00745C17" w14:paraId="36817199" w14:textId="77777777" w:rsidTr="00E17D3A">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2A50400" w14:textId="77777777" w:rsidR="00822D3D" w:rsidRPr="00E17D3A" w:rsidRDefault="00822D3D" w:rsidP="00691298">
            <w:pPr>
              <w:pStyle w:val="Tabletext"/>
              <w:rPr>
                <w:b/>
                <w:bCs w:val="0"/>
                <w:sz w:val="24"/>
              </w:rPr>
            </w:pPr>
            <w:r w:rsidRPr="00E17D3A">
              <w:rPr>
                <w:b/>
                <w:bCs w:val="0"/>
                <w:sz w:val="24"/>
              </w:rPr>
              <w:t>Risk score</w:t>
            </w:r>
          </w:p>
        </w:tc>
        <w:tc>
          <w:tcPr>
            <w:tcW w:w="1984" w:type="dxa"/>
            <w:tcBorders>
              <w:top w:val="single" w:sz="8" w:space="0" w:color="auto"/>
              <w:left w:val="nil"/>
              <w:bottom w:val="single" w:sz="8" w:space="0" w:color="auto"/>
              <w:right w:val="single" w:sz="8" w:space="0" w:color="auto"/>
            </w:tcBorders>
            <w:shd w:val="clear" w:color="auto" w:fill="auto"/>
          </w:tcPr>
          <w:p w14:paraId="0F9732B8" w14:textId="77777777" w:rsidR="00822D3D" w:rsidRPr="00E17D3A" w:rsidRDefault="00822D3D" w:rsidP="00691298">
            <w:pPr>
              <w:pStyle w:val="Tabletext"/>
              <w:rPr>
                <w:sz w:val="24"/>
              </w:rPr>
            </w:pPr>
            <w:r w:rsidRPr="00E17D3A">
              <w:rPr>
                <w:sz w:val="24"/>
              </w:rPr>
              <w:t>10.79</w:t>
            </w:r>
          </w:p>
        </w:tc>
      </w:tr>
      <w:tr w:rsidR="00822D3D" w:rsidRPr="00745C17" w14:paraId="688CCD15" w14:textId="77777777" w:rsidTr="00E17D3A">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EFC045" w14:textId="77777777" w:rsidR="00822D3D" w:rsidRPr="00E17D3A" w:rsidRDefault="00822D3D" w:rsidP="00691298">
            <w:pPr>
              <w:pStyle w:val="Tabletext"/>
              <w:rPr>
                <w:b/>
                <w:bCs w:val="0"/>
                <w:sz w:val="24"/>
              </w:rPr>
            </w:pPr>
            <w:r w:rsidRPr="00E17D3A">
              <w:rPr>
                <w:b/>
                <w:bCs w:val="0"/>
                <w:sz w:val="24"/>
              </w:rPr>
              <w:t>Overall assessment</w:t>
            </w:r>
          </w:p>
        </w:tc>
        <w:tc>
          <w:tcPr>
            <w:tcW w:w="1984" w:type="dxa"/>
            <w:tcBorders>
              <w:top w:val="single" w:sz="8" w:space="0" w:color="auto"/>
              <w:left w:val="nil"/>
              <w:bottom w:val="single" w:sz="8" w:space="0" w:color="auto"/>
              <w:right w:val="single" w:sz="8" w:space="0" w:color="auto"/>
            </w:tcBorders>
            <w:shd w:val="clear" w:color="auto" w:fill="E60000"/>
          </w:tcPr>
          <w:p w14:paraId="6EAFC7B1" w14:textId="77777777" w:rsidR="00822D3D" w:rsidRPr="00E17D3A" w:rsidRDefault="00822D3D" w:rsidP="00691298">
            <w:pPr>
              <w:pStyle w:val="Tabletext"/>
              <w:rPr>
                <w:color w:val="FFFFFF" w:themeColor="background1"/>
                <w:sz w:val="24"/>
              </w:rPr>
            </w:pPr>
            <w:r w:rsidRPr="00E17D3A">
              <w:rPr>
                <w:color w:val="FFFFFF" w:themeColor="background1"/>
                <w:sz w:val="24"/>
              </w:rPr>
              <w:t>Very High</w:t>
            </w:r>
          </w:p>
        </w:tc>
      </w:tr>
    </w:tbl>
    <w:p w14:paraId="0FECA5F2" w14:textId="77777777" w:rsidR="00B30581" w:rsidRDefault="00B30581" w:rsidP="00B30581">
      <w:pPr>
        <w:pStyle w:val="NoSpacing"/>
      </w:pPr>
      <w:bookmarkStart w:id="116" w:name="_Toc155619865"/>
    </w:p>
    <w:p w14:paraId="6F94871D" w14:textId="014D5CC5" w:rsidR="00822D3D" w:rsidRPr="00745C17" w:rsidRDefault="00822D3D" w:rsidP="00822D3D">
      <w:pPr>
        <w:pStyle w:val="Heading2"/>
        <w:rPr>
          <w:b w:val="0"/>
        </w:rPr>
      </w:pPr>
      <w:bookmarkStart w:id="117" w:name="_Toc155685709"/>
      <w:bookmarkStart w:id="118" w:name="_Toc160200445"/>
      <w:r w:rsidRPr="00745C17">
        <w:t xml:space="preserve">Road traffic </w:t>
      </w:r>
      <w:r w:rsidRPr="00F54535">
        <w:t>collisions</w:t>
      </w:r>
      <w:r w:rsidRPr="00745C17">
        <w:t xml:space="preserve"> (RTC’s)</w:t>
      </w:r>
      <w:bookmarkEnd w:id="116"/>
      <w:bookmarkEnd w:id="117"/>
      <w:bookmarkEnd w:id="118"/>
    </w:p>
    <w:p w14:paraId="3010573A" w14:textId="77777777" w:rsidR="00822D3D" w:rsidRPr="00745C17" w:rsidRDefault="00822D3D" w:rsidP="00822D3D">
      <w:r w:rsidRPr="00745C17">
        <w:t xml:space="preserve">Nationally, RTC’s are the most frequently attended non-fire incident by Fire and Rescue Services.  LFRS has a statutory duty to provide an emergency response to RTC’s.  Whilst we are not the lead agency for road safety prevention work (this falls to Lancashire County Council and Unitary Authorities), we do recognise the importance of road safety prevention work in mitigating collisions and the devastating effects that road traffic collisions can have on individuals and communities.  </w:t>
      </w:r>
      <w:r>
        <w:t>We are part of the Lancashire Road Safety Partnership.</w:t>
      </w:r>
    </w:p>
    <w:p w14:paraId="7DEF10ED" w14:textId="70F7DD2F" w:rsidR="00822D3D" w:rsidRPr="00745C17" w:rsidRDefault="00822D3D" w:rsidP="00822D3D">
      <w:r w:rsidRPr="00745C17">
        <w:t>The area covered by LFRS is large and includes 5 motorways, over 700 km’s of 'A' roads and a significantly high number of rural roads.  Statistics have shown that car occupants are the most likely to be killed in an RTC, followed by pedestrians, motorcyclists and cyclists.  Children aged under 15 are most likely to be involved in RTC’s as pedestrians.</w:t>
      </w:r>
    </w:p>
    <w:p w14:paraId="57695187" w14:textId="77777777" w:rsidR="00822D3D" w:rsidRDefault="00822D3D" w:rsidP="00822D3D">
      <w:r w:rsidRPr="002D35C9">
        <w:t xml:space="preserve">Over the previous five years, LFRS have attended an average of </w:t>
      </w:r>
      <w:r w:rsidRPr="00FC15CC">
        <w:t>635</w:t>
      </w:r>
      <w:r w:rsidRPr="002D35C9">
        <w:t xml:space="preserve"> incidents of this type a year, which accounts for </w:t>
      </w:r>
      <w:r w:rsidRPr="00EC0A23">
        <w:t>15</w:t>
      </w:r>
      <w:r w:rsidRPr="002D35C9">
        <w:t xml:space="preserve">% of all Special Service calls.  There has been </w:t>
      </w:r>
      <w:r w:rsidRPr="00FC15CC">
        <w:t>58</w:t>
      </w:r>
      <w:r w:rsidRPr="002D35C9">
        <w:t xml:space="preserve"> fatalities </w:t>
      </w:r>
      <w:r w:rsidRPr="002D35C9">
        <w:lastRenderedPageBreak/>
        <w:t xml:space="preserve">and </w:t>
      </w:r>
      <w:r w:rsidRPr="00FC15CC">
        <w:t>419</w:t>
      </w:r>
      <w:r w:rsidRPr="002D35C9">
        <w:t xml:space="preserve"> serious injuries from RTC’s attended by LFRS over the last five years, that involved either the extrication of trapped individuals or making the vehicle(s) safe.  Other</w:t>
      </w:r>
      <w:r w:rsidRPr="00745C17">
        <w:t xml:space="preserve"> types of work undertaken by operational crews at RTC’s have included making the scene safe, offering medical assistance only and the release of individuals where there was no requirement for an extrication to take place.</w:t>
      </w:r>
    </w:p>
    <w:p w14:paraId="7E698493" w14:textId="77777777" w:rsidR="00822D3D" w:rsidRPr="00745C17" w:rsidRDefault="00822D3D" w:rsidP="00822D3D">
      <w:pPr>
        <w:pStyle w:val="NoSpacing"/>
      </w:pPr>
    </w:p>
    <w:tbl>
      <w:tblPr>
        <w:tblStyle w:val="TableGrid"/>
        <w:tblW w:w="0" w:type="auto"/>
        <w:jc w:val="center"/>
        <w:tblLayout w:type="fixed"/>
        <w:tblLook w:val="04A0" w:firstRow="1" w:lastRow="0" w:firstColumn="1" w:lastColumn="0" w:noHBand="0" w:noVBand="1"/>
        <w:tblCaption w:val="Risk - road traffic collisions"/>
        <w:tblDescription w:val="A table detailing the likelihood, consequence, risk score and overall assessment"/>
      </w:tblPr>
      <w:tblGrid>
        <w:gridCol w:w="4243"/>
        <w:gridCol w:w="1879"/>
      </w:tblGrid>
      <w:tr w:rsidR="00E17D3A" w:rsidRPr="00745C17" w14:paraId="57BC5C0E" w14:textId="77777777" w:rsidTr="00E17D3A">
        <w:trPr>
          <w:tblHeader/>
          <w:jc w:val="center"/>
        </w:trPr>
        <w:tc>
          <w:tcPr>
            <w:tcW w:w="4243"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261D29EA" w14:textId="77777777" w:rsidR="00E17D3A" w:rsidRPr="00E17D3A" w:rsidRDefault="00E17D3A" w:rsidP="00691298">
            <w:pPr>
              <w:pStyle w:val="Tabletext"/>
              <w:rPr>
                <w:sz w:val="24"/>
              </w:rPr>
            </w:pPr>
            <w:r w:rsidRPr="00E17D3A">
              <w:rPr>
                <w:b/>
                <w:bCs w:val="0"/>
                <w:sz w:val="24"/>
              </w:rPr>
              <w:t>Risk – Road traffic collisions</w:t>
            </w:r>
          </w:p>
        </w:tc>
        <w:tc>
          <w:tcPr>
            <w:tcW w:w="1879"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4F144588" w14:textId="12B94E7B" w:rsidR="00E17D3A" w:rsidRPr="00E17D3A" w:rsidRDefault="00E17D3A" w:rsidP="00691298">
            <w:pPr>
              <w:pStyle w:val="Tabletext"/>
              <w:rPr>
                <w:sz w:val="24"/>
              </w:rPr>
            </w:pPr>
            <w:r>
              <w:rPr>
                <w:b/>
                <w:sz w:val="24"/>
              </w:rPr>
              <w:t>Rating</w:t>
            </w:r>
          </w:p>
        </w:tc>
      </w:tr>
      <w:tr w:rsidR="00822D3D" w:rsidRPr="00745C17" w14:paraId="2C3F0B9E" w14:textId="77777777" w:rsidTr="00E17D3A">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0246345" w14:textId="77777777" w:rsidR="00822D3D" w:rsidRPr="00E17D3A" w:rsidRDefault="00822D3D" w:rsidP="00691298">
            <w:pPr>
              <w:pStyle w:val="Tabletext"/>
              <w:rPr>
                <w:b/>
                <w:bCs w:val="0"/>
                <w:sz w:val="24"/>
              </w:rPr>
            </w:pPr>
            <w:r w:rsidRPr="00E17D3A">
              <w:rPr>
                <w:b/>
                <w:bCs w:val="0"/>
                <w:sz w:val="24"/>
              </w:rPr>
              <w:t>Likelihood</w:t>
            </w:r>
          </w:p>
        </w:tc>
        <w:tc>
          <w:tcPr>
            <w:tcW w:w="1879" w:type="dxa"/>
            <w:tcBorders>
              <w:top w:val="nil"/>
              <w:left w:val="nil"/>
              <w:bottom w:val="single" w:sz="8" w:space="0" w:color="auto"/>
              <w:right w:val="single" w:sz="8" w:space="0" w:color="auto"/>
            </w:tcBorders>
            <w:shd w:val="clear" w:color="auto" w:fill="auto"/>
          </w:tcPr>
          <w:p w14:paraId="3F013445" w14:textId="77777777" w:rsidR="00822D3D" w:rsidRPr="00E17D3A" w:rsidRDefault="00822D3D" w:rsidP="00691298">
            <w:pPr>
              <w:pStyle w:val="Tabletext"/>
              <w:rPr>
                <w:sz w:val="24"/>
              </w:rPr>
            </w:pPr>
            <w:r w:rsidRPr="00E17D3A">
              <w:rPr>
                <w:sz w:val="24"/>
              </w:rPr>
              <w:t>High</w:t>
            </w:r>
          </w:p>
        </w:tc>
      </w:tr>
      <w:tr w:rsidR="00822D3D" w:rsidRPr="00745C17" w14:paraId="7DFF0AFC" w14:textId="77777777" w:rsidTr="00E17D3A">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9AD69FE" w14:textId="77777777" w:rsidR="00822D3D" w:rsidRPr="00E17D3A" w:rsidRDefault="00822D3D" w:rsidP="00691298">
            <w:pPr>
              <w:pStyle w:val="Tabletext"/>
              <w:rPr>
                <w:b/>
                <w:bCs w:val="0"/>
                <w:sz w:val="24"/>
              </w:rPr>
            </w:pPr>
            <w:r w:rsidRPr="00E17D3A">
              <w:rPr>
                <w:b/>
                <w:bCs w:val="0"/>
                <w:sz w:val="24"/>
              </w:rPr>
              <w:t>Consequence</w:t>
            </w:r>
          </w:p>
        </w:tc>
        <w:tc>
          <w:tcPr>
            <w:tcW w:w="1879" w:type="dxa"/>
            <w:tcBorders>
              <w:top w:val="single" w:sz="8" w:space="0" w:color="auto"/>
              <w:left w:val="nil"/>
              <w:bottom w:val="single" w:sz="8" w:space="0" w:color="auto"/>
              <w:right w:val="single" w:sz="8" w:space="0" w:color="auto"/>
            </w:tcBorders>
            <w:shd w:val="clear" w:color="auto" w:fill="auto"/>
          </w:tcPr>
          <w:p w14:paraId="5CC7F496" w14:textId="77777777" w:rsidR="00822D3D" w:rsidRPr="00E17D3A" w:rsidRDefault="00822D3D" w:rsidP="00691298">
            <w:pPr>
              <w:pStyle w:val="Tabletext"/>
              <w:rPr>
                <w:sz w:val="24"/>
              </w:rPr>
            </w:pPr>
            <w:r w:rsidRPr="00E17D3A">
              <w:rPr>
                <w:sz w:val="24"/>
              </w:rPr>
              <w:t>Minor</w:t>
            </w:r>
          </w:p>
        </w:tc>
      </w:tr>
      <w:tr w:rsidR="00822D3D" w:rsidRPr="00745C17" w14:paraId="5D765F9E" w14:textId="77777777" w:rsidTr="00E17D3A">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556659" w14:textId="77777777" w:rsidR="00822D3D" w:rsidRPr="00E17D3A" w:rsidRDefault="00822D3D" w:rsidP="00691298">
            <w:pPr>
              <w:pStyle w:val="Tabletext"/>
              <w:rPr>
                <w:b/>
                <w:bCs w:val="0"/>
                <w:sz w:val="24"/>
              </w:rPr>
            </w:pPr>
            <w:r w:rsidRPr="00E17D3A">
              <w:rPr>
                <w:b/>
                <w:bCs w:val="0"/>
                <w:sz w:val="24"/>
              </w:rPr>
              <w:t>Risk score</w:t>
            </w:r>
          </w:p>
        </w:tc>
        <w:tc>
          <w:tcPr>
            <w:tcW w:w="1879" w:type="dxa"/>
            <w:tcBorders>
              <w:top w:val="single" w:sz="8" w:space="0" w:color="auto"/>
              <w:left w:val="nil"/>
              <w:bottom w:val="single" w:sz="8" w:space="0" w:color="auto"/>
              <w:right w:val="single" w:sz="8" w:space="0" w:color="auto"/>
            </w:tcBorders>
            <w:shd w:val="clear" w:color="auto" w:fill="auto"/>
          </w:tcPr>
          <w:p w14:paraId="33444777" w14:textId="77777777" w:rsidR="00822D3D" w:rsidRPr="00E17D3A" w:rsidRDefault="00822D3D" w:rsidP="00691298">
            <w:pPr>
              <w:pStyle w:val="Tabletext"/>
              <w:rPr>
                <w:sz w:val="24"/>
              </w:rPr>
            </w:pPr>
            <w:r w:rsidRPr="00E17D3A">
              <w:rPr>
                <w:sz w:val="24"/>
              </w:rPr>
              <w:t>10.24</w:t>
            </w:r>
          </w:p>
        </w:tc>
      </w:tr>
      <w:tr w:rsidR="00822D3D" w:rsidRPr="00745C17" w14:paraId="21771661" w14:textId="77777777" w:rsidTr="00E17D3A">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13F23DD" w14:textId="77777777" w:rsidR="00822D3D" w:rsidRPr="00E17D3A" w:rsidRDefault="00822D3D" w:rsidP="00691298">
            <w:pPr>
              <w:pStyle w:val="Tabletext"/>
              <w:rPr>
                <w:b/>
                <w:bCs w:val="0"/>
                <w:sz w:val="24"/>
              </w:rPr>
            </w:pPr>
            <w:r w:rsidRPr="00E17D3A">
              <w:rPr>
                <w:b/>
                <w:bCs w:val="0"/>
                <w:sz w:val="24"/>
              </w:rPr>
              <w:t>Overall assessment</w:t>
            </w:r>
          </w:p>
        </w:tc>
        <w:tc>
          <w:tcPr>
            <w:tcW w:w="1879" w:type="dxa"/>
            <w:tcBorders>
              <w:top w:val="single" w:sz="8" w:space="0" w:color="auto"/>
              <w:left w:val="nil"/>
              <w:bottom w:val="single" w:sz="8" w:space="0" w:color="auto"/>
              <w:right w:val="single" w:sz="8" w:space="0" w:color="auto"/>
            </w:tcBorders>
            <w:shd w:val="clear" w:color="auto" w:fill="E60000"/>
          </w:tcPr>
          <w:p w14:paraId="0E4FAB9B" w14:textId="77777777" w:rsidR="00822D3D" w:rsidRPr="00E17D3A" w:rsidRDefault="00822D3D" w:rsidP="00691298">
            <w:pPr>
              <w:pStyle w:val="Tabletext"/>
              <w:rPr>
                <w:color w:val="FFFFFF" w:themeColor="background1"/>
                <w:sz w:val="24"/>
              </w:rPr>
            </w:pPr>
            <w:r w:rsidRPr="00E17D3A">
              <w:rPr>
                <w:color w:val="FFFFFF" w:themeColor="background1"/>
                <w:sz w:val="24"/>
              </w:rPr>
              <w:t>Very High</w:t>
            </w:r>
          </w:p>
        </w:tc>
      </w:tr>
    </w:tbl>
    <w:p w14:paraId="39D9907D" w14:textId="77777777" w:rsidR="00B30581" w:rsidRDefault="00B30581" w:rsidP="00B30581">
      <w:pPr>
        <w:pStyle w:val="NoSpacing"/>
      </w:pPr>
    </w:p>
    <w:p w14:paraId="2662EB14" w14:textId="728D82A3" w:rsidR="00976DDF" w:rsidRPr="00745C17" w:rsidRDefault="00976DDF" w:rsidP="00976DDF">
      <w:pPr>
        <w:pStyle w:val="Heading2"/>
        <w:rPr>
          <w:b w:val="0"/>
        </w:rPr>
      </w:pPr>
      <w:bookmarkStart w:id="119" w:name="_Toc155685710"/>
      <w:bookmarkStart w:id="120" w:name="_Toc160200446"/>
      <w:r w:rsidRPr="00745C17">
        <w:t xml:space="preserve">Rescue collapsed </w:t>
      </w:r>
      <w:r w:rsidRPr="00F54535">
        <w:t>structure</w:t>
      </w:r>
      <w:r w:rsidRPr="00745C17">
        <w:t>/confined space</w:t>
      </w:r>
      <w:bookmarkEnd w:id="113"/>
      <w:bookmarkEnd w:id="119"/>
      <w:bookmarkEnd w:id="120"/>
    </w:p>
    <w:p w14:paraId="3BE126F2" w14:textId="040CE300" w:rsidR="00976DDF" w:rsidRPr="00745C17" w:rsidRDefault="00976DDF" w:rsidP="00976DDF">
      <w:pPr>
        <w:rPr>
          <w:lang w:val="en"/>
        </w:rPr>
      </w:pPr>
      <w:r w:rsidRPr="00745C17">
        <w:rPr>
          <w:lang w:val="en"/>
        </w:rPr>
        <w:t>Incidents occurring in confined spaces and within/around collapsed or unstable structures are some of the most complex areas that fire and rescue services work in and include both geological and manmade structures.</w:t>
      </w:r>
    </w:p>
    <w:p w14:paraId="479FF319" w14:textId="2A55EC36" w:rsidR="00976DDF" w:rsidRPr="00745C17" w:rsidRDefault="00976DDF" w:rsidP="00976DDF">
      <w:pPr>
        <w:rPr>
          <w:lang w:val="en"/>
        </w:rPr>
      </w:pPr>
      <w:r w:rsidRPr="00745C17">
        <w:rPr>
          <w:lang w:val="en"/>
        </w:rPr>
        <w:t xml:space="preserve">Fire and rescue services frequently attend incidents that involve a combination of these contexts, where danger to operational crews and the public is significant.  LFRS aims to promote and develop good practice and support the development of safe systems of work to </w:t>
      </w:r>
      <w:r w:rsidRPr="0097344A">
        <w:t>minimise</w:t>
      </w:r>
      <w:r w:rsidRPr="00745C17">
        <w:rPr>
          <w:lang w:val="en"/>
        </w:rPr>
        <w:t xml:space="preserve"> the dangers faced in these environments.</w:t>
      </w:r>
    </w:p>
    <w:p w14:paraId="13F19D52" w14:textId="6BF508A9" w:rsidR="008642BD" w:rsidRDefault="002C48A6" w:rsidP="002C48A6">
      <w:r w:rsidRPr="002D35C9">
        <w:t xml:space="preserve">Over the previous five years, we have attended an average of </w:t>
      </w:r>
      <w:r w:rsidR="00532512" w:rsidRPr="00FC15CC">
        <w:t>86</w:t>
      </w:r>
      <w:r w:rsidR="00532512" w:rsidRPr="002D35C9">
        <w:t xml:space="preserve"> </w:t>
      </w:r>
      <w:r w:rsidRPr="002D35C9">
        <w:t xml:space="preserve">incidents a year of this type, attending </w:t>
      </w:r>
      <w:r w:rsidR="00532512" w:rsidRPr="00FC15CC">
        <w:t>430</w:t>
      </w:r>
      <w:r w:rsidR="00532512" w:rsidRPr="002D35C9">
        <w:t xml:space="preserve"> </w:t>
      </w:r>
      <w:r w:rsidRPr="002D35C9">
        <w:t xml:space="preserve">incidents in total.  LFRS attended </w:t>
      </w:r>
      <w:r w:rsidR="00532512" w:rsidRPr="00FC15CC">
        <w:t>60</w:t>
      </w:r>
      <w:r w:rsidR="00532512" w:rsidRPr="002D35C9">
        <w:t xml:space="preserve"> </w:t>
      </w:r>
      <w:r w:rsidRPr="002D35C9">
        <w:t xml:space="preserve">incidents involving somebody trapped in or under machinery or another object e.g., hopper, conveyor, crusher.  </w:t>
      </w:r>
      <w:r w:rsidR="00532512" w:rsidRPr="00FC15CC">
        <w:t>Nine</w:t>
      </w:r>
      <w:r w:rsidR="00532512" w:rsidRPr="002D35C9">
        <w:t xml:space="preserve"> </w:t>
      </w:r>
      <w:r w:rsidRPr="002D35C9">
        <w:t xml:space="preserve">incidents involved a rescue from a confined space and </w:t>
      </w:r>
      <w:r w:rsidR="00532512" w:rsidRPr="00FC15CC">
        <w:t>14</w:t>
      </w:r>
      <w:r w:rsidR="00532512" w:rsidRPr="002D35C9">
        <w:t xml:space="preserve"> </w:t>
      </w:r>
      <w:r w:rsidRPr="002D35C9">
        <w:t xml:space="preserve">incidents from a collapsed structure.  Due to the nature of this incident type, there have been </w:t>
      </w:r>
      <w:r w:rsidR="00532512" w:rsidRPr="00FC15CC">
        <w:t>9</w:t>
      </w:r>
      <w:r w:rsidR="00532512" w:rsidRPr="002D35C9">
        <w:t xml:space="preserve"> </w:t>
      </w:r>
      <w:r w:rsidRPr="002D35C9">
        <w:t xml:space="preserve">fatalities, </w:t>
      </w:r>
      <w:r w:rsidR="00532512" w:rsidRPr="00FC15CC">
        <w:t>37</w:t>
      </w:r>
      <w:r w:rsidR="00532512" w:rsidRPr="002D35C9">
        <w:t xml:space="preserve"> </w:t>
      </w:r>
      <w:r w:rsidRPr="002D35C9">
        <w:t xml:space="preserve">serious injuries and </w:t>
      </w:r>
      <w:r w:rsidR="00532512" w:rsidRPr="00FC15CC">
        <w:t>37</w:t>
      </w:r>
      <w:r w:rsidR="00532512" w:rsidRPr="002D35C9">
        <w:t xml:space="preserve"> </w:t>
      </w:r>
      <w:r w:rsidRPr="002D35C9">
        <w:t>minor injuries.</w:t>
      </w:r>
    </w:p>
    <w:p w14:paraId="0465ADB3" w14:textId="77777777" w:rsidR="00976DDF" w:rsidRPr="00745C17" w:rsidRDefault="00976DDF" w:rsidP="002C48A6">
      <w:pPr>
        <w:pStyle w:val="NoSpacing"/>
      </w:pPr>
    </w:p>
    <w:tbl>
      <w:tblPr>
        <w:tblStyle w:val="TableGrid"/>
        <w:tblW w:w="0" w:type="auto"/>
        <w:jc w:val="center"/>
        <w:tblLayout w:type="fixed"/>
        <w:tblLook w:val="04A0" w:firstRow="1" w:lastRow="0" w:firstColumn="1" w:lastColumn="0" w:noHBand="0" w:noVBand="1"/>
        <w:tblCaption w:val="Risk - rescue collapsed structure/confined space"/>
        <w:tblDescription w:val="A table detailing the likelihood, consequence, risk score and overall assessment"/>
      </w:tblPr>
      <w:tblGrid>
        <w:gridCol w:w="6227"/>
        <w:gridCol w:w="1701"/>
      </w:tblGrid>
      <w:tr w:rsidR="00E17D3A" w:rsidRPr="00745C17" w14:paraId="12DE8F84" w14:textId="77777777" w:rsidTr="00E17D3A">
        <w:trPr>
          <w:tblHeade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E16A081" w14:textId="77777777" w:rsidR="00E17D3A" w:rsidRPr="00E17D3A" w:rsidRDefault="00E17D3A" w:rsidP="00B00C2D">
            <w:pPr>
              <w:pStyle w:val="Tabletext"/>
              <w:rPr>
                <w:sz w:val="24"/>
              </w:rPr>
            </w:pPr>
            <w:r w:rsidRPr="00E17D3A">
              <w:rPr>
                <w:b/>
                <w:bCs w:val="0"/>
                <w:sz w:val="24"/>
              </w:rPr>
              <w:t>Risk – Rescue collapsed structure/confined space</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BF0E06C" w14:textId="50E885BE" w:rsidR="00E17D3A" w:rsidRPr="00E17D3A" w:rsidRDefault="00E17D3A" w:rsidP="00B00C2D">
            <w:pPr>
              <w:pStyle w:val="Tabletext"/>
              <w:rPr>
                <w:sz w:val="24"/>
              </w:rPr>
            </w:pPr>
            <w:r>
              <w:rPr>
                <w:b/>
                <w:sz w:val="24"/>
              </w:rPr>
              <w:t>Rating</w:t>
            </w:r>
          </w:p>
        </w:tc>
      </w:tr>
      <w:tr w:rsidR="00976DDF" w:rsidRPr="00745C17" w14:paraId="1131D925" w14:textId="77777777" w:rsidTr="00E17D3A">
        <w:trP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F346D3A" w14:textId="77777777" w:rsidR="00976DDF" w:rsidRPr="00E17D3A" w:rsidRDefault="00976DDF" w:rsidP="00B00C2D">
            <w:pPr>
              <w:pStyle w:val="Tabletext"/>
              <w:rPr>
                <w:b/>
                <w:bCs w:val="0"/>
                <w:sz w:val="24"/>
              </w:rPr>
            </w:pPr>
            <w:r w:rsidRPr="00E17D3A">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194F45B4" w14:textId="77777777" w:rsidR="00976DDF" w:rsidRPr="00E17D3A" w:rsidRDefault="00976DDF" w:rsidP="00B00C2D">
            <w:pPr>
              <w:pStyle w:val="Tabletext"/>
              <w:rPr>
                <w:sz w:val="24"/>
              </w:rPr>
            </w:pPr>
            <w:r w:rsidRPr="00E17D3A">
              <w:rPr>
                <w:sz w:val="24"/>
              </w:rPr>
              <w:t>Medium High</w:t>
            </w:r>
          </w:p>
        </w:tc>
      </w:tr>
      <w:tr w:rsidR="00976DDF" w:rsidRPr="00745C17" w14:paraId="1EF76ABF" w14:textId="77777777" w:rsidTr="00E17D3A">
        <w:trP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064103F" w14:textId="77777777" w:rsidR="00976DDF" w:rsidRPr="00E17D3A" w:rsidRDefault="00976DDF" w:rsidP="00B00C2D">
            <w:pPr>
              <w:pStyle w:val="Tabletext"/>
              <w:rPr>
                <w:b/>
                <w:bCs w:val="0"/>
                <w:sz w:val="24"/>
              </w:rPr>
            </w:pPr>
            <w:r w:rsidRPr="00E17D3A">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59D01661" w14:textId="77777777" w:rsidR="00976DDF" w:rsidRPr="00E17D3A" w:rsidRDefault="00976DDF" w:rsidP="00B00C2D">
            <w:pPr>
              <w:pStyle w:val="Tabletext"/>
              <w:rPr>
                <w:sz w:val="24"/>
              </w:rPr>
            </w:pPr>
            <w:r w:rsidRPr="00E17D3A">
              <w:rPr>
                <w:sz w:val="24"/>
              </w:rPr>
              <w:t>Minor</w:t>
            </w:r>
          </w:p>
        </w:tc>
      </w:tr>
      <w:tr w:rsidR="00976DDF" w:rsidRPr="00745C17" w14:paraId="51CA2B26" w14:textId="77777777" w:rsidTr="00E17D3A">
        <w:trP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C6DD42" w14:textId="77777777" w:rsidR="00976DDF" w:rsidRPr="00E17D3A" w:rsidRDefault="00976DDF" w:rsidP="00B00C2D">
            <w:pPr>
              <w:pStyle w:val="Tabletext"/>
              <w:rPr>
                <w:b/>
                <w:bCs w:val="0"/>
                <w:sz w:val="24"/>
              </w:rPr>
            </w:pPr>
            <w:r w:rsidRPr="00E17D3A">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2C22E579" w14:textId="23FA8A45" w:rsidR="00976DDF" w:rsidRPr="00E17D3A" w:rsidRDefault="00B30581" w:rsidP="00B00C2D">
            <w:pPr>
              <w:pStyle w:val="Tabletext"/>
              <w:rPr>
                <w:sz w:val="24"/>
              </w:rPr>
            </w:pPr>
            <w:r w:rsidRPr="00E17D3A">
              <w:rPr>
                <w:sz w:val="24"/>
              </w:rPr>
              <w:t>9.97</w:t>
            </w:r>
          </w:p>
        </w:tc>
      </w:tr>
      <w:tr w:rsidR="00976DDF" w:rsidRPr="00745C17" w14:paraId="15B49720" w14:textId="77777777" w:rsidTr="00E17D3A">
        <w:trP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E622A0" w14:textId="77777777" w:rsidR="00976DDF" w:rsidRPr="00E17D3A" w:rsidRDefault="00976DDF" w:rsidP="00B00C2D">
            <w:pPr>
              <w:pStyle w:val="Tabletext"/>
              <w:rPr>
                <w:b/>
                <w:bCs w:val="0"/>
                <w:sz w:val="24"/>
              </w:rPr>
            </w:pPr>
            <w:r w:rsidRPr="00E17D3A">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E60000"/>
          </w:tcPr>
          <w:p w14:paraId="3ECB3B74" w14:textId="4D2259B5" w:rsidR="00976DDF" w:rsidRPr="00E17D3A" w:rsidRDefault="00976DDF" w:rsidP="00B00C2D">
            <w:pPr>
              <w:pStyle w:val="Tabletext"/>
              <w:rPr>
                <w:color w:val="FFFFFF" w:themeColor="background1"/>
                <w:sz w:val="24"/>
              </w:rPr>
            </w:pPr>
            <w:r w:rsidRPr="00E17D3A">
              <w:rPr>
                <w:color w:val="FFFFFF" w:themeColor="background1"/>
                <w:sz w:val="24"/>
              </w:rPr>
              <w:t>Very High</w:t>
            </w:r>
          </w:p>
        </w:tc>
      </w:tr>
    </w:tbl>
    <w:p w14:paraId="4C167320" w14:textId="77777777" w:rsidR="00976DDF" w:rsidRPr="00745C17" w:rsidRDefault="00976DDF" w:rsidP="002C48A6">
      <w:pPr>
        <w:pStyle w:val="NoSpacing"/>
      </w:pPr>
    </w:p>
    <w:p w14:paraId="2A96A248" w14:textId="77777777" w:rsidR="00585397" w:rsidRPr="00745C17" w:rsidRDefault="00585397" w:rsidP="00585397">
      <w:pPr>
        <w:pStyle w:val="Heading2"/>
        <w:rPr>
          <w:b w:val="0"/>
        </w:rPr>
      </w:pPr>
      <w:bookmarkStart w:id="121" w:name="_Toc155619866"/>
      <w:bookmarkStart w:id="122" w:name="_Toc155685711"/>
      <w:bookmarkStart w:id="123" w:name="_Toc160200447"/>
      <w:bookmarkStart w:id="124" w:name="_Toc74639664"/>
      <w:bookmarkEnd w:id="114"/>
      <w:r w:rsidRPr="00745C17">
        <w:lastRenderedPageBreak/>
        <w:t xml:space="preserve">Road </w:t>
      </w:r>
      <w:r w:rsidRPr="00F54535">
        <w:t>vehicle</w:t>
      </w:r>
      <w:r w:rsidRPr="00745C17">
        <w:t xml:space="preserve"> fires</w:t>
      </w:r>
      <w:bookmarkEnd w:id="121"/>
      <w:bookmarkEnd w:id="122"/>
      <w:bookmarkEnd w:id="123"/>
    </w:p>
    <w:p w14:paraId="6FDC5BAD" w14:textId="77777777" w:rsidR="00585397" w:rsidRPr="00745C17" w:rsidRDefault="00585397" w:rsidP="00585397">
      <w:r w:rsidRPr="00745C17">
        <w:t>The road vehicle fires dataset covers primary fires attended by LFRS that involved any vehicle designed for road use.  Fires in derelict road vehicles are only included if they are considered to be a primary fire (i.e., the fire involved a fatality, casualty or rescue, or the fire was attended by five or more pumping appliances).</w:t>
      </w:r>
    </w:p>
    <w:p w14:paraId="73B5EC89" w14:textId="77777777" w:rsidR="00585397" w:rsidRPr="00745C17" w:rsidRDefault="00585397" w:rsidP="00585397">
      <w:r w:rsidRPr="00745C17">
        <w:t>Every year in the UK, thousands of road vehicles are involved in fire and unfortunately people die as a result.  Around half of these fires are started deliberately to cover criminal activity, to make a fraudulent insurance claim or as an act of vandalism.  One in 12 reported stolen vehicles will be burnt out.  Many other vehicle fires break out because of a fault or simply due to a lack of basic maintenance.  The financial loss of having a car fire is bad enough and although insurance may compensate for this, nothing can help with the shock and inconvenience that follow even a small fire.</w:t>
      </w:r>
    </w:p>
    <w:p w14:paraId="6CC799EB" w14:textId="41918648" w:rsidR="00187DED" w:rsidRPr="002D35C9" w:rsidRDefault="00187DED" w:rsidP="00187DED">
      <w:r w:rsidRPr="002D35C9">
        <w:t xml:space="preserve">Over the previous five years we have attended an average of </w:t>
      </w:r>
      <w:r w:rsidR="00892C73" w:rsidRPr="00FC15CC">
        <w:t>474</w:t>
      </w:r>
      <w:r w:rsidR="00892C73" w:rsidRPr="002D35C9">
        <w:t xml:space="preserve"> </w:t>
      </w:r>
      <w:r w:rsidRPr="002D35C9">
        <w:t xml:space="preserve">incidents a year involving road vehicle fires.  This equates to </w:t>
      </w:r>
      <w:r w:rsidR="00892C73" w:rsidRPr="00EC0A23">
        <w:t>2372</w:t>
      </w:r>
      <w:r w:rsidRPr="002D35C9">
        <w:t xml:space="preserve"> in total, with </w:t>
      </w:r>
      <w:r w:rsidR="00892C73" w:rsidRPr="00EC0A23">
        <w:t>59</w:t>
      </w:r>
      <w:r w:rsidRPr="002D35C9">
        <w:t xml:space="preserve">% involving cars, </w:t>
      </w:r>
      <w:r w:rsidR="00892C73" w:rsidRPr="00EC0A23">
        <w:t>12</w:t>
      </w:r>
      <w:r w:rsidRPr="002D35C9">
        <w:t xml:space="preserve">% vans and </w:t>
      </w:r>
      <w:r w:rsidR="00892C73" w:rsidRPr="00EC0A23">
        <w:t>10</w:t>
      </w:r>
      <w:r w:rsidRPr="002D35C9">
        <w:t xml:space="preserve">% motorcycles, with </w:t>
      </w:r>
      <w:r w:rsidR="00892C73" w:rsidRPr="00EC0A23">
        <w:t>42</w:t>
      </w:r>
      <w:r w:rsidRPr="002D35C9">
        <w:t xml:space="preserve">% of the fires being deliberate.  </w:t>
      </w:r>
    </w:p>
    <w:p w14:paraId="1956376B" w14:textId="5D9737DB" w:rsidR="001C0A2D" w:rsidRDefault="00187DED" w:rsidP="00FC15CC">
      <w:r w:rsidRPr="002D35C9">
        <w:t xml:space="preserve">The district of Preston experienced the most road vehicle fires with </w:t>
      </w:r>
      <w:r w:rsidR="00892C73" w:rsidRPr="00EC0A23">
        <w:t>45</w:t>
      </w:r>
      <w:r w:rsidRPr="002D35C9">
        <w:t xml:space="preserve">% being deliberate.  There were some casualties from this incident type with </w:t>
      </w:r>
      <w:r w:rsidR="00946A3D" w:rsidRPr="00FC15CC">
        <w:t>6</w:t>
      </w:r>
      <w:r w:rsidR="00946A3D" w:rsidRPr="002D35C9">
        <w:t xml:space="preserve"> </w:t>
      </w:r>
      <w:r w:rsidRPr="002D35C9">
        <w:t xml:space="preserve">fatalities, </w:t>
      </w:r>
      <w:r w:rsidR="00946A3D" w:rsidRPr="00FC15CC">
        <w:t>16</w:t>
      </w:r>
      <w:r w:rsidR="00946A3D" w:rsidRPr="002D35C9">
        <w:t xml:space="preserve"> </w:t>
      </w:r>
      <w:r w:rsidRPr="002D35C9">
        <w:t xml:space="preserve">people sustaining serious injuries over the last five years, and </w:t>
      </w:r>
      <w:r w:rsidR="00946A3D" w:rsidRPr="00FC15CC">
        <w:t>33</w:t>
      </w:r>
      <w:r w:rsidR="00946A3D" w:rsidRPr="002D35C9">
        <w:t xml:space="preserve"> </w:t>
      </w:r>
      <w:r w:rsidRPr="002D35C9">
        <w:t>people with minor injuries.</w:t>
      </w:r>
    </w:p>
    <w:p w14:paraId="75AA55C0" w14:textId="77777777" w:rsidR="00585397" w:rsidRPr="00745C17" w:rsidRDefault="00585397" w:rsidP="00187DED">
      <w:pPr>
        <w:pStyle w:val="NoSpacing"/>
      </w:pPr>
    </w:p>
    <w:tbl>
      <w:tblPr>
        <w:tblStyle w:val="TableGrid"/>
        <w:tblW w:w="0" w:type="auto"/>
        <w:jc w:val="center"/>
        <w:tblLayout w:type="fixed"/>
        <w:tblLook w:val="04A0" w:firstRow="1" w:lastRow="0" w:firstColumn="1" w:lastColumn="0" w:noHBand="0" w:noVBand="1"/>
        <w:tblCaption w:val="Risk - road vehicle fires"/>
        <w:tblDescription w:val="A table detailing the likelihood, consequence, risk score and overall assessment"/>
      </w:tblPr>
      <w:tblGrid>
        <w:gridCol w:w="4385"/>
        <w:gridCol w:w="1737"/>
      </w:tblGrid>
      <w:tr w:rsidR="00E17D3A" w:rsidRPr="00E17D3A" w14:paraId="25008CC9" w14:textId="77777777" w:rsidTr="00E17D3A">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42D9EE9" w14:textId="77777777" w:rsidR="00E17D3A" w:rsidRPr="00E17D3A" w:rsidRDefault="00E17D3A" w:rsidP="00B00C2D">
            <w:pPr>
              <w:pStyle w:val="Tabletext"/>
              <w:rPr>
                <w:sz w:val="24"/>
              </w:rPr>
            </w:pPr>
            <w:r w:rsidRPr="00E17D3A">
              <w:rPr>
                <w:b/>
                <w:bCs w:val="0"/>
                <w:sz w:val="24"/>
              </w:rPr>
              <w:t>Risk – Road vehicle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620FAF" w14:textId="58B6C499" w:rsidR="00E17D3A" w:rsidRPr="00E17D3A" w:rsidRDefault="00E17D3A" w:rsidP="00B00C2D">
            <w:pPr>
              <w:pStyle w:val="Tabletext"/>
              <w:rPr>
                <w:sz w:val="24"/>
              </w:rPr>
            </w:pPr>
            <w:r>
              <w:rPr>
                <w:b/>
                <w:sz w:val="24"/>
              </w:rPr>
              <w:t>Rating</w:t>
            </w:r>
          </w:p>
        </w:tc>
      </w:tr>
      <w:tr w:rsidR="00585397" w:rsidRPr="00E17D3A" w14:paraId="51E74CE8"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125B730" w14:textId="77777777" w:rsidR="00585397" w:rsidRPr="00E17D3A" w:rsidRDefault="00585397" w:rsidP="00B00C2D">
            <w:pPr>
              <w:pStyle w:val="Tabletext"/>
              <w:rPr>
                <w:b/>
                <w:bCs w:val="0"/>
                <w:sz w:val="24"/>
              </w:rPr>
            </w:pPr>
            <w:r w:rsidRPr="00E17D3A">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3EF180CF" w14:textId="77777777" w:rsidR="00585397" w:rsidRPr="00E17D3A" w:rsidRDefault="00585397" w:rsidP="00B00C2D">
            <w:pPr>
              <w:pStyle w:val="Tabletext"/>
              <w:rPr>
                <w:sz w:val="24"/>
              </w:rPr>
            </w:pPr>
            <w:r w:rsidRPr="00E17D3A">
              <w:rPr>
                <w:sz w:val="24"/>
              </w:rPr>
              <w:t>High</w:t>
            </w:r>
          </w:p>
        </w:tc>
      </w:tr>
      <w:tr w:rsidR="00585397" w:rsidRPr="00E17D3A" w14:paraId="610C15B9"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17E339A" w14:textId="77777777" w:rsidR="00585397" w:rsidRPr="00E17D3A" w:rsidRDefault="00585397" w:rsidP="00B00C2D">
            <w:pPr>
              <w:pStyle w:val="Tabletext"/>
              <w:rPr>
                <w:b/>
                <w:bCs w:val="0"/>
                <w:sz w:val="24"/>
              </w:rPr>
            </w:pPr>
            <w:r w:rsidRPr="00E17D3A">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518E742F" w14:textId="77777777" w:rsidR="00585397" w:rsidRPr="00E17D3A" w:rsidRDefault="00585397" w:rsidP="00B00C2D">
            <w:pPr>
              <w:pStyle w:val="Tabletext"/>
              <w:rPr>
                <w:sz w:val="24"/>
              </w:rPr>
            </w:pPr>
            <w:r w:rsidRPr="00E17D3A">
              <w:rPr>
                <w:sz w:val="24"/>
              </w:rPr>
              <w:t>Limited</w:t>
            </w:r>
          </w:p>
        </w:tc>
      </w:tr>
      <w:tr w:rsidR="00585397" w:rsidRPr="00E17D3A" w14:paraId="2737CAD8"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7AA5491" w14:textId="77777777" w:rsidR="00585397" w:rsidRPr="00E17D3A" w:rsidRDefault="00585397" w:rsidP="00B00C2D">
            <w:pPr>
              <w:pStyle w:val="Tabletext"/>
              <w:rPr>
                <w:b/>
                <w:bCs w:val="0"/>
                <w:sz w:val="24"/>
              </w:rPr>
            </w:pPr>
            <w:r w:rsidRPr="00E17D3A">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4C7B09E7" w14:textId="6CB2660B" w:rsidR="00585397" w:rsidRPr="00E17D3A" w:rsidRDefault="00585397" w:rsidP="00B00C2D">
            <w:pPr>
              <w:pStyle w:val="Tabletext"/>
              <w:rPr>
                <w:sz w:val="24"/>
              </w:rPr>
            </w:pPr>
            <w:r w:rsidRPr="00E17D3A">
              <w:rPr>
                <w:sz w:val="24"/>
              </w:rPr>
              <w:t>9.60</w:t>
            </w:r>
          </w:p>
        </w:tc>
      </w:tr>
      <w:tr w:rsidR="00585397" w:rsidRPr="00E17D3A" w14:paraId="3DAC6182"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26D97D6" w14:textId="77777777" w:rsidR="00585397" w:rsidRPr="00E17D3A" w:rsidRDefault="00585397" w:rsidP="00B00C2D">
            <w:pPr>
              <w:pStyle w:val="Tabletext"/>
              <w:rPr>
                <w:b/>
                <w:bCs w:val="0"/>
                <w:sz w:val="24"/>
              </w:rPr>
            </w:pPr>
            <w:r w:rsidRPr="00E17D3A">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6166BEA3" w14:textId="77AF1633" w:rsidR="00585397" w:rsidRPr="00E17D3A" w:rsidRDefault="00585397" w:rsidP="00B00C2D">
            <w:pPr>
              <w:pStyle w:val="Tabletext"/>
              <w:rPr>
                <w:color w:val="FFFFFF" w:themeColor="background1"/>
                <w:sz w:val="24"/>
              </w:rPr>
            </w:pPr>
            <w:r w:rsidRPr="00E17D3A">
              <w:rPr>
                <w:color w:val="FFFFFF" w:themeColor="background1"/>
                <w:sz w:val="24"/>
              </w:rPr>
              <w:t>Very High</w:t>
            </w:r>
          </w:p>
        </w:tc>
      </w:tr>
    </w:tbl>
    <w:p w14:paraId="07026D5F" w14:textId="77777777" w:rsidR="00587847" w:rsidRDefault="00587847" w:rsidP="00187DED">
      <w:pPr>
        <w:pStyle w:val="NoSpacing"/>
      </w:pPr>
    </w:p>
    <w:p w14:paraId="0CF9035A" w14:textId="4519BA07" w:rsidR="00587847" w:rsidRPr="00745C17" w:rsidRDefault="00587847" w:rsidP="00587847">
      <w:pPr>
        <w:pStyle w:val="Heading2"/>
        <w:rPr>
          <w:b w:val="0"/>
        </w:rPr>
      </w:pPr>
      <w:bookmarkStart w:id="125" w:name="_Toc155619867"/>
      <w:bookmarkStart w:id="126" w:name="_Toc155685712"/>
      <w:bookmarkStart w:id="127" w:name="_Toc160200448"/>
      <w:r w:rsidRPr="00745C17">
        <w:t xml:space="preserve">Assist other </w:t>
      </w:r>
      <w:r w:rsidRPr="00F54535">
        <w:t>agencies</w:t>
      </w:r>
      <w:bookmarkEnd w:id="125"/>
      <w:bookmarkEnd w:id="126"/>
      <w:bookmarkEnd w:id="127"/>
    </w:p>
    <w:p w14:paraId="48025927" w14:textId="58797A3F" w:rsidR="00587847" w:rsidRPr="00745C17" w:rsidRDefault="00587847" w:rsidP="00587847">
      <w:r w:rsidRPr="00745C17">
        <w:t>LFRS, Lancashire Constabulary and North West Ambulance Service (NWAS) have entered a M</w:t>
      </w:r>
      <w:r>
        <w:t>emorandum of Understanding (M</w:t>
      </w:r>
      <w:r w:rsidRPr="00745C17">
        <w:t>OU</w:t>
      </w:r>
      <w:r>
        <w:t>)</w:t>
      </w:r>
      <w:r w:rsidRPr="00745C17">
        <w:t xml:space="preserve"> which provides the agreement for LFRS to replace Lancashire Constabulary as the supporting agency for NWAS. </w:t>
      </w:r>
      <w:r>
        <w:t xml:space="preserve"> </w:t>
      </w:r>
      <w:r w:rsidRPr="00745C17">
        <w:t xml:space="preserve">This refers to instances where it is necessary to assist NWAS to gain entry to a property to provide patient care. </w:t>
      </w:r>
      <w:r>
        <w:t xml:space="preserve"> </w:t>
      </w:r>
      <w:r w:rsidRPr="00745C17">
        <w:t>This incident type primarily relates to calls where there is concern for the welfare of a patient inside premises and NWAS cannot gain access.</w:t>
      </w:r>
      <w:r>
        <w:t xml:space="preserve"> </w:t>
      </w:r>
      <w:r w:rsidRPr="00745C17">
        <w:t xml:space="preserve"> NWAS staff on scene will request assistance to gain entry.</w:t>
      </w:r>
    </w:p>
    <w:p w14:paraId="3F9BB25D" w14:textId="338365A1" w:rsidR="00187DED" w:rsidRDefault="00187DED" w:rsidP="00187DED">
      <w:pPr>
        <w:rPr>
          <w:rFonts w:cs="Arial"/>
          <w:color w:val="000000" w:themeColor="text1"/>
          <w:szCs w:val="24"/>
        </w:rPr>
      </w:pPr>
      <w:r w:rsidRPr="002D35C9">
        <w:rPr>
          <w:rFonts w:cs="Arial"/>
          <w:color w:val="000000" w:themeColor="text1"/>
          <w:szCs w:val="24"/>
        </w:rPr>
        <w:lastRenderedPageBreak/>
        <w:t xml:space="preserve">Over the previous five years we have attended an average of </w:t>
      </w:r>
      <w:r w:rsidR="003E5140" w:rsidRPr="00EC0A23">
        <w:rPr>
          <w:rFonts w:cs="Arial"/>
          <w:color w:val="000000" w:themeColor="text1"/>
          <w:szCs w:val="24"/>
        </w:rPr>
        <w:t>1,296</w:t>
      </w:r>
      <w:r w:rsidRPr="002D35C9">
        <w:rPr>
          <w:rFonts w:cs="Arial"/>
          <w:color w:val="000000" w:themeColor="text1"/>
          <w:szCs w:val="24"/>
        </w:rPr>
        <w:t xml:space="preserve"> incidents a year where we have assisted other agencies.  Of the </w:t>
      </w:r>
      <w:r w:rsidR="00980292" w:rsidRPr="00EC0A23">
        <w:rPr>
          <w:rFonts w:cs="Arial"/>
          <w:color w:val="000000" w:themeColor="text1"/>
          <w:szCs w:val="24"/>
        </w:rPr>
        <w:t>6,479</w:t>
      </w:r>
      <w:r w:rsidRPr="002D35C9">
        <w:rPr>
          <w:rFonts w:cs="Arial"/>
          <w:color w:val="000000" w:themeColor="text1"/>
          <w:szCs w:val="24"/>
        </w:rPr>
        <w:t xml:space="preserve"> incidents attended, </w:t>
      </w:r>
      <w:r w:rsidR="00980292" w:rsidRPr="00EC0A23">
        <w:rPr>
          <w:rFonts w:cs="Arial"/>
          <w:color w:val="000000" w:themeColor="text1"/>
          <w:szCs w:val="24"/>
        </w:rPr>
        <w:t>80</w:t>
      </w:r>
      <w:r w:rsidRPr="002D35C9">
        <w:rPr>
          <w:rFonts w:cs="Arial"/>
          <w:color w:val="000000" w:themeColor="text1"/>
          <w:szCs w:val="24"/>
        </w:rPr>
        <w:t>% were assistance to the Police/Ambulance</w:t>
      </w:r>
      <w:r w:rsidR="00980292" w:rsidRPr="00EC0A23">
        <w:rPr>
          <w:rFonts w:cs="Arial"/>
          <w:color w:val="000000" w:themeColor="text1"/>
          <w:szCs w:val="24"/>
        </w:rPr>
        <w:t>-</w:t>
      </w:r>
      <w:r w:rsidRPr="002D35C9">
        <w:rPr>
          <w:rFonts w:cs="Arial"/>
          <w:color w:val="000000" w:themeColor="text1"/>
          <w:szCs w:val="24"/>
        </w:rPr>
        <w:t xml:space="preserve">.  LFRS also attended </w:t>
      </w:r>
      <w:r w:rsidR="00980292" w:rsidRPr="00FC15CC">
        <w:rPr>
          <w:rFonts w:cs="Arial"/>
          <w:color w:val="000000" w:themeColor="text1"/>
          <w:szCs w:val="24"/>
        </w:rPr>
        <w:t>549</w:t>
      </w:r>
      <w:r w:rsidR="00980292" w:rsidRPr="002D35C9">
        <w:rPr>
          <w:rFonts w:cs="Arial"/>
          <w:color w:val="000000" w:themeColor="text1"/>
          <w:szCs w:val="24"/>
        </w:rPr>
        <w:t xml:space="preserve"> </w:t>
      </w:r>
      <w:r w:rsidRPr="002D35C9">
        <w:rPr>
          <w:rFonts w:cs="Arial"/>
          <w:color w:val="000000" w:themeColor="text1"/>
          <w:szCs w:val="24"/>
        </w:rPr>
        <w:t xml:space="preserve">incidents to assist NWAS with a bariatric patient.  Unfortunately, to the nature of this incident type, there were </w:t>
      </w:r>
      <w:r w:rsidR="00927AF4" w:rsidRPr="00FC15CC">
        <w:rPr>
          <w:rFonts w:cs="Arial"/>
          <w:color w:val="000000" w:themeColor="text1"/>
          <w:szCs w:val="24"/>
        </w:rPr>
        <w:t>268</w:t>
      </w:r>
      <w:r w:rsidR="00927AF4" w:rsidRPr="002D35C9">
        <w:rPr>
          <w:rFonts w:cs="Arial"/>
          <w:color w:val="000000" w:themeColor="text1"/>
          <w:szCs w:val="24"/>
        </w:rPr>
        <w:t xml:space="preserve"> </w:t>
      </w:r>
      <w:r w:rsidRPr="002D35C9">
        <w:rPr>
          <w:rFonts w:cs="Arial"/>
          <w:color w:val="000000" w:themeColor="text1"/>
          <w:szCs w:val="24"/>
        </w:rPr>
        <w:t xml:space="preserve">fatalities, </w:t>
      </w:r>
      <w:r w:rsidR="00927AF4" w:rsidRPr="00FC15CC">
        <w:rPr>
          <w:rFonts w:cs="Arial"/>
          <w:color w:val="000000" w:themeColor="text1"/>
          <w:szCs w:val="24"/>
        </w:rPr>
        <w:t>873</w:t>
      </w:r>
      <w:r w:rsidR="00927AF4" w:rsidRPr="002D35C9">
        <w:rPr>
          <w:rFonts w:cs="Arial"/>
          <w:color w:val="000000" w:themeColor="text1"/>
          <w:szCs w:val="24"/>
        </w:rPr>
        <w:t xml:space="preserve"> </w:t>
      </w:r>
      <w:r w:rsidRPr="002D35C9">
        <w:rPr>
          <w:rFonts w:cs="Arial"/>
          <w:color w:val="000000" w:themeColor="text1"/>
          <w:szCs w:val="24"/>
        </w:rPr>
        <w:t xml:space="preserve">serious injuries and </w:t>
      </w:r>
      <w:r w:rsidR="00927AF4" w:rsidRPr="00FC15CC">
        <w:rPr>
          <w:rFonts w:cs="Arial"/>
          <w:color w:val="000000" w:themeColor="text1"/>
          <w:szCs w:val="24"/>
        </w:rPr>
        <w:t>1,018</w:t>
      </w:r>
      <w:r w:rsidR="00927AF4" w:rsidRPr="002D35C9">
        <w:rPr>
          <w:rFonts w:cs="Arial"/>
          <w:color w:val="000000" w:themeColor="text1"/>
          <w:szCs w:val="24"/>
        </w:rPr>
        <w:t xml:space="preserve"> </w:t>
      </w:r>
      <w:r w:rsidRPr="002D35C9">
        <w:rPr>
          <w:rFonts w:cs="Arial"/>
          <w:color w:val="000000" w:themeColor="text1"/>
          <w:szCs w:val="24"/>
        </w:rPr>
        <w:t>minor injuries dealt with by both LFRS and NWAS.</w:t>
      </w:r>
    </w:p>
    <w:p w14:paraId="6601302E" w14:textId="77777777" w:rsidR="00587847" w:rsidRPr="00745C17" w:rsidRDefault="00587847" w:rsidP="00187DED">
      <w:pPr>
        <w:pStyle w:val="NoSpacing"/>
      </w:pPr>
    </w:p>
    <w:tbl>
      <w:tblPr>
        <w:tblStyle w:val="TableGrid"/>
        <w:tblW w:w="0" w:type="auto"/>
        <w:jc w:val="center"/>
        <w:tblLayout w:type="fixed"/>
        <w:tblLook w:val="04A0" w:firstRow="1" w:lastRow="0" w:firstColumn="1" w:lastColumn="0" w:noHBand="0" w:noVBand="1"/>
        <w:tblCaption w:val="Risk - assist other agencies"/>
        <w:tblDescription w:val="A table detailing the likelihood, consequence, risk score and overall assessment"/>
      </w:tblPr>
      <w:tblGrid>
        <w:gridCol w:w="4526"/>
        <w:gridCol w:w="1596"/>
      </w:tblGrid>
      <w:tr w:rsidR="00E17D3A" w:rsidRPr="00745C17" w14:paraId="1F82E249" w14:textId="77777777" w:rsidTr="00E17D3A">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D333CE" w14:textId="77777777" w:rsidR="00E17D3A" w:rsidRPr="00E17D3A" w:rsidRDefault="00E17D3A" w:rsidP="00B00C2D">
            <w:pPr>
              <w:pStyle w:val="Tabletext"/>
              <w:rPr>
                <w:sz w:val="24"/>
              </w:rPr>
            </w:pPr>
            <w:r w:rsidRPr="00E17D3A">
              <w:rPr>
                <w:b/>
                <w:bCs w:val="0"/>
                <w:sz w:val="24"/>
              </w:rPr>
              <w:t>Risk – Assist other agencies</w:t>
            </w:r>
          </w:p>
        </w:tc>
        <w:tc>
          <w:tcPr>
            <w:tcW w:w="15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71D062E" w14:textId="5A0C990B" w:rsidR="00E17D3A" w:rsidRPr="00F9349C" w:rsidRDefault="00F9349C" w:rsidP="00B00C2D">
            <w:pPr>
              <w:pStyle w:val="Tabletext"/>
              <w:rPr>
                <w:b/>
                <w:bCs w:val="0"/>
                <w:sz w:val="24"/>
              </w:rPr>
            </w:pPr>
            <w:r w:rsidRPr="00F9349C">
              <w:rPr>
                <w:b/>
                <w:bCs w:val="0"/>
                <w:sz w:val="24"/>
              </w:rPr>
              <w:t>Rating</w:t>
            </w:r>
          </w:p>
        </w:tc>
      </w:tr>
      <w:tr w:rsidR="00587847" w:rsidRPr="00745C17" w14:paraId="0CEA1694" w14:textId="77777777" w:rsidTr="00E17D3A">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B2FE09C" w14:textId="77777777" w:rsidR="00587847" w:rsidRPr="00E17D3A" w:rsidRDefault="00587847" w:rsidP="00B00C2D">
            <w:pPr>
              <w:pStyle w:val="Tabletext"/>
              <w:rPr>
                <w:b/>
                <w:bCs w:val="0"/>
                <w:sz w:val="24"/>
              </w:rPr>
            </w:pPr>
            <w:r w:rsidRPr="00E17D3A">
              <w:rPr>
                <w:b/>
                <w:bCs w:val="0"/>
                <w:sz w:val="24"/>
              </w:rPr>
              <w:t>Likelihood</w:t>
            </w:r>
          </w:p>
        </w:tc>
        <w:tc>
          <w:tcPr>
            <w:tcW w:w="1596" w:type="dxa"/>
            <w:tcBorders>
              <w:top w:val="nil"/>
              <w:left w:val="nil"/>
              <w:bottom w:val="single" w:sz="8" w:space="0" w:color="auto"/>
              <w:right w:val="single" w:sz="8" w:space="0" w:color="auto"/>
            </w:tcBorders>
            <w:shd w:val="clear" w:color="auto" w:fill="auto"/>
          </w:tcPr>
          <w:p w14:paraId="76C8B58F" w14:textId="77777777" w:rsidR="00587847" w:rsidRPr="00E17D3A" w:rsidRDefault="00587847" w:rsidP="00B00C2D">
            <w:pPr>
              <w:pStyle w:val="Tabletext"/>
              <w:rPr>
                <w:sz w:val="24"/>
              </w:rPr>
            </w:pPr>
            <w:r w:rsidRPr="00E17D3A">
              <w:rPr>
                <w:sz w:val="24"/>
              </w:rPr>
              <w:t>High</w:t>
            </w:r>
          </w:p>
        </w:tc>
      </w:tr>
      <w:tr w:rsidR="00587847" w:rsidRPr="00745C17" w14:paraId="713B46BE" w14:textId="77777777" w:rsidTr="00E17D3A">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B70E756" w14:textId="77777777" w:rsidR="00587847" w:rsidRPr="00E17D3A" w:rsidRDefault="00587847" w:rsidP="00B00C2D">
            <w:pPr>
              <w:pStyle w:val="Tabletext"/>
              <w:rPr>
                <w:b/>
                <w:bCs w:val="0"/>
                <w:sz w:val="24"/>
              </w:rPr>
            </w:pPr>
            <w:r w:rsidRPr="00E17D3A">
              <w:rPr>
                <w:b/>
                <w:bCs w:val="0"/>
                <w:sz w:val="24"/>
              </w:rPr>
              <w:t>Consequence</w:t>
            </w:r>
          </w:p>
        </w:tc>
        <w:tc>
          <w:tcPr>
            <w:tcW w:w="1596" w:type="dxa"/>
            <w:tcBorders>
              <w:top w:val="single" w:sz="8" w:space="0" w:color="auto"/>
              <w:left w:val="nil"/>
              <w:bottom w:val="single" w:sz="8" w:space="0" w:color="auto"/>
              <w:right w:val="single" w:sz="8" w:space="0" w:color="auto"/>
            </w:tcBorders>
            <w:shd w:val="clear" w:color="auto" w:fill="auto"/>
          </w:tcPr>
          <w:p w14:paraId="0567913B" w14:textId="77777777" w:rsidR="00587847" w:rsidRPr="00E17D3A" w:rsidRDefault="00587847" w:rsidP="00B00C2D">
            <w:pPr>
              <w:pStyle w:val="Tabletext"/>
              <w:rPr>
                <w:sz w:val="24"/>
              </w:rPr>
            </w:pPr>
            <w:r w:rsidRPr="00E17D3A">
              <w:rPr>
                <w:sz w:val="24"/>
              </w:rPr>
              <w:t>Limited</w:t>
            </w:r>
          </w:p>
        </w:tc>
      </w:tr>
      <w:tr w:rsidR="00587847" w:rsidRPr="00745C17" w14:paraId="5E14634C" w14:textId="77777777" w:rsidTr="00E17D3A">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15DDB7" w14:textId="77777777" w:rsidR="00587847" w:rsidRPr="00E17D3A" w:rsidRDefault="00587847" w:rsidP="00B00C2D">
            <w:pPr>
              <w:pStyle w:val="Tabletext"/>
              <w:rPr>
                <w:b/>
                <w:bCs w:val="0"/>
                <w:sz w:val="24"/>
              </w:rPr>
            </w:pPr>
            <w:r w:rsidRPr="00E17D3A">
              <w:rPr>
                <w:b/>
                <w:bCs w:val="0"/>
                <w:sz w:val="24"/>
              </w:rPr>
              <w:t>Risk score</w:t>
            </w:r>
          </w:p>
        </w:tc>
        <w:tc>
          <w:tcPr>
            <w:tcW w:w="1596" w:type="dxa"/>
            <w:tcBorders>
              <w:top w:val="single" w:sz="8" w:space="0" w:color="auto"/>
              <w:left w:val="nil"/>
              <w:bottom w:val="single" w:sz="8" w:space="0" w:color="auto"/>
              <w:right w:val="single" w:sz="8" w:space="0" w:color="auto"/>
            </w:tcBorders>
            <w:shd w:val="clear" w:color="auto" w:fill="auto"/>
          </w:tcPr>
          <w:p w14:paraId="03E75E2C" w14:textId="303D665F" w:rsidR="00587847" w:rsidRPr="00E17D3A" w:rsidRDefault="00587847" w:rsidP="00B00C2D">
            <w:pPr>
              <w:pStyle w:val="Tabletext"/>
              <w:rPr>
                <w:sz w:val="24"/>
              </w:rPr>
            </w:pPr>
            <w:r w:rsidRPr="00E17D3A">
              <w:rPr>
                <w:sz w:val="24"/>
              </w:rPr>
              <w:t>9.13</w:t>
            </w:r>
          </w:p>
        </w:tc>
      </w:tr>
      <w:tr w:rsidR="00587847" w:rsidRPr="00745C17" w14:paraId="42226C95" w14:textId="77777777" w:rsidTr="00E17D3A">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F3245FB" w14:textId="77777777" w:rsidR="00587847" w:rsidRPr="00E17D3A" w:rsidRDefault="00587847" w:rsidP="00B00C2D">
            <w:pPr>
              <w:pStyle w:val="Tabletext"/>
              <w:rPr>
                <w:b/>
                <w:bCs w:val="0"/>
                <w:sz w:val="24"/>
              </w:rPr>
            </w:pPr>
            <w:r w:rsidRPr="00E17D3A">
              <w:rPr>
                <w:b/>
                <w:bCs w:val="0"/>
                <w:sz w:val="24"/>
              </w:rPr>
              <w:t>Overall assessment</w:t>
            </w:r>
          </w:p>
        </w:tc>
        <w:tc>
          <w:tcPr>
            <w:tcW w:w="1596" w:type="dxa"/>
            <w:tcBorders>
              <w:top w:val="single" w:sz="8" w:space="0" w:color="auto"/>
              <w:left w:val="nil"/>
              <w:bottom w:val="single" w:sz="8" w:space="0" w:color="auto"/>
              <w:right w:val="single" w:sz="8" w:space="0" w:color="auto"/>
            </w:tcBorders>
            <w:shd w:val="clear" w:color="auto" w:fill="E60000"/>
          </w:tcPr>
          <w:p w14:paraId="56B39330" w14:textId="4FC1F5E5" w:rsidR="00587847" w:rsidRPr="00E17D3A" w:rsidRDefault="00587847" w:rsidP="00B00C2D">
            <w:pPr>
              <w:pStyle w:val="Tabletext"/>
              <w:rPr>
                <w:color w:val="FFFFFF" w:themeColor="background1"/>
                <w:sz w:val="24"/>
              </w:rPr>
            </w:pPr>
            <w:r w:rsidRPr="00E17D3A">
              <w:rPr>
                <w:color w:val="FFFFFF" w:themeColor="background1"/>
                <w:sz w:val="24"/>
              </w:rPr>
              <w:t>Very High</w:t>
            </w:r>
          </w:p>
        </w:tc>
      </w:tr>
    </w:tbl>
    <w:p w14:paraId="77AD3B97" w14:textId="77777777" w:rsidR="00585397" w:rsidRDefault="00585397" w:rsidP="00187DED">
      <w:pPr>
        <w:pStyle w:val="NoSpacing"/>
      </w:pPr>
    </w:p>
    <w:p w14:paraId="3C3E91D2" w14:textId="6C1EE111" w:rsidR="2A112C09" w:rsidRPr="00745C17" w:rsidRDefault="2A112C09" w:rsidP="00F54535">
      <w:pPr>
        <w:pStyle w:val="Heading2"/>
        <w:rPr>
          <w:b w:val="0"/>
        </w:rPr>
      </w:pPr>
      <w:bookmarkStart w:id="128" w:name="_Toc155619868"/>
      <w:bookmarkStart w:id="129" w:name="_Toc155685713"/>
      <w:bookmarkStart w:id="130" w:name="_Toc160200449"/>
      <w:bookmarkStart w:id="131" w:name="_Hlk124497718"/>
      <w:r w:rsidRPr="00745C17">
        <w:t xml:space="preserve">Industrial </w:t>
      </w:r>
      <w:r w:rsidRPr="00F54535">
        <w:t>fires</w:t>
      </w:r>
      <w:bookmarkEnd w:id="124"/>
      <w:bookmarkEnd w:id="128"/>
      <w:bookmarkEnd w:id="129"/>
      <w:bookmarkEnd w:id="130"/>
    </w:p>
    <w:p w14:paraId="7DAD8C18" w14:textId="28B8D5FE" w:rsidR="2A112C09" w:rsidRPr="00745C17" w:rsidRDefault="2A112C09" w:rsidP="00011014">
      <w:r w:rsidRPr="00745C17">
        <w:t xml:space="preserve">Industrial incidents can take a wide variety of forms, and their potential impact on our communities varies considerably in both scale and nature.  In some cases, these incidents will have very limited impacts beyond the immediate area and can be dealt with locally, although others can have cascading effects that may impact the wider community.  </w:t>
      </w:r>
      <w:bookmarkStart w:id="132" w:name="_Hlk153373577"/>
      <w:r w:rsidRPr="00B118A8">
        <w:t xml:space="preserve">Within our Service area, there are 8 Top tier COMAH </w:t>
      </w:r>
      <w:r w:rsidR="236584D7" w:rsidRPr="00B118A8">
        <w:t xml:space="preserve">(Control of Major Accident Hazards Regulations 1999) </w:t>
      </w:r>
      <w:r w:rsidRPr="00B118A8">
        <w:t>sites</w:t>
      </w:r>
      <w:r w:rsidR="3DC12BFC" w:rsidRPr="00B118A8">
        <w:t xml:space="preserve"> </w:t>
      </w:r>
      <w:r w:rsidRPr="00B118A8">
        <w:t xml:space="preserve">and </w:t>
      </w:r>
      <w:r w:rsidR="13533B63" w:rsidRPr="00B118A8">
        <w:t>several</w:t>
      </w:r>
      <w:r w:rsidRPr="00B118A8">
        <w:t xml:space="preserve"> Lower tier sites covered by the Dangerous Substances (Notification </w:t>
      </w:r>
      <w:r w:rsidR="00A11B6F" w:rsidRPr="00B118A8">
        <w:t>and</w:t>
      </w:r>
      <w:r w:rsidRPr="00B118A8">
        <w:t xml:space="preserve"> Marking of Sites) Regulations 1990 (NAMOS).</w:t>
      </w:r>
      <w:r w:rsidRPr="00745C17">
        <w:t xml:space="preserve">  </w:t>
      </w:r>
      <w:bookmarkEnd w:id="132"/>
      <w:r w:rsidRPr="00745C17">
        <w:t xml:space="preserve">These businesses are required to take all necessary measures to prevent major accidents involving dangerous substances </w:t>
      </w:r>
      <w:r w:rsidR="75619355" w:rsidRPr="00745C17">
        <w:t>to</w:t>
      </w:r>
      <w:r w:rsidRPr="00745C17">
        <w:t xml:space="preserve"> limit the consequences to people and the environment of any major accidents that do occur.</w:t>
      </w:r>
    </w:p>
    <w:bookmarkEnd w:id="131"/>
    <w:p w14:paraId="745B1650" w14:textId="448FCF74" w:rsidR="2A112C09" w:rsidRPr="00745C17" w:rsidRDefault="2A112C09" w:rsidP="00011014">
      <w:r w:rsidRPr="00745C17">
        <w:t xml:space="preserve">There are </w:t>
      </w:r>
      <w:r w:rsidR="5803B2B2" w:rsidRPr="00745C17">
        <w:t>several</w:t>
      </w:r>
      <w:r w:rsidRPr="00745C17">
        <w:t xml:space="preserve"> industrial estates in our area that pose risks </w:t>
      </w:r>
      <w:r w:rsidR="513FBE66" w:rsidRPr="00745C17">
        <w:t>because of</w:t>
      </w:r>
      <w:r w:rsidRPr="00745C17">
        <w:t xml:space="preserve"> the diverse range of manufacturing and/or processes undertaken by the businesses that occupy the premises at these sites.  The experienced level of demand remains relatively low at these premises due to </w:t>
      </w:r>
      <w:r w:rsidR="3B2C5E84" w:rsidRPr="00745C17">
        <w:t>many</w:t>
      </w:r>
      <w:r w:rsidRPr="00745C17">
        <w:t xml:space="preserve"> sites being well-protected from the risk of fire and other incidents.  The significant level of prevention activity that we undertake as </w:t>
      </w:r>
      <w:r w:rsidR="360FCE2E" w:rsidRPr="00745C17">
        <w:t>an</w:t>
      </w:r>
      <w:r w:rsidRPr="00745C17">
        <w:t xml:space="preserve"> FRS helps to ensure this level of protection remains high.</w:t>
      </w:r>
    </w:p>
    <w:p w14:paraId="1AAF7283" w14:textId="01072C6E" w:rsidR="00187DED" w:rsidRDefault="00187DED" w:rsidP="00187DED">
      <w:r w:rsidRPr="002D35C9">
        <w:t xml:space="preserve">Over the previous five years, we attended an average of </w:t>
      </w:r>
      <w:r w:rsidR="00E64216" w:rsidRPr="00FC15CC">
        <w:t>44</w:t>
      </w:r>
      <w:r w:rsidR="00E64216" w:rsidRPr="002D35C9">
        <w:t xml:space="preserve"> </w:t>
      </w:r>
      <w:r w:rsidRPr="002D35C9">
        <w:t xml:space="preserve">industrial based incidents a year.  Of the </w:t>
      </w:r>
      <w:r w:rsidR="00E64216" w:rsidRPr="00FC15CC">
        <w:t>221</w:t>
      </w:r>
      <w:r w:rsidR="00E64216" w:rsidRPr="002D35C9">
        <w:t xml:space="preserve"> </w:t>
      </w:r>
      <w:r w:rsidRPr="002D35C9">
        <w:t xml:space="preserve">incidents attended, manufacturing accounted for </w:t>
      </w:r>
      <w:r w:rsidR="00E64216" w:rsidRPr="00EC0A23">
        <w:t>78</w:t>
      </w:r>
      <w:r w:rsidRPr="002D35C9">
        <w:t xml:space="preserve">% and processing </w:t>
      </w:r>
      <w:r w:rsidR="00E64216" w:rsidRPr="00EC0A23">
        <w:t>22</w:t>
      </w:r>
      <w:r w:rsidRPr="002D35C9">
        <w:t xml:space="preserve">%, with fires within engineering premises and factories accounting for </w:t>
      </w:r>
      <w:r w:rsidR="00E64216" w:rsidRPr="00EC0A23">
        <w:t>51</w:t>
      </w:r>
      <w:r w:rsidRPr="002D35C9">
        <w:t>% of the overall total.</w:t>
      </w:r>
    </w:p>
    <w:p w14:paraId="20A2E5B6" w14:textId="77777777" w:rsidR="2A112C09" w:rsidRPr="00745C17" w:rsidRDefault="2A112C09" w:rsidP="004037C8">
      <w:pPr>
        <w:pStyle w:val="NoSpacing"/>
        <w:spacing w:after="360"/>
      </w:pPr>
    </w:p>
    <w:tbl>
      <w:tblPr>
        <w:tblStyle w:val="TableGrid"/>
        <w:tblW w:w="0" w:type="auto"/>
        <w:jc w:val="center"/>
        <w:tblLayout w:type="fixed"/>
        <w:tblLook w:val="04A0" w:firstRow="1" w:lastRow="0" w:firstColumn="1" w:lastColumn="0" w:noHBand="0" w:noVBand="1"/>
        <w:tblCaption w:val="Risk - industrial fires"/>
        <w:tblDescription w:val="A table detailing the likelihood, consequence, risk score and overall assessment"/>
      </w:tblPr>
      <w:tblGrid>
        <w:gridCol w:w="4385"/>
        <w:gridCol w:w="1737"/>
      </w:tblGrid>
      <w:tr w:rsidR="00E17D3A" w:rsidRPr="00745C17" w14:paraId="331DF062" w14:textId="60AEF59A" w:rsidTr="00E17D3A">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0BA0013" w14:textId="77777777" w:rsidR="00E17D3A" w:rsidRPr="00E17D3A" w:rsidRDefault="00E17D3A" w:rsidP="003011F6">
            <w:pPr>
              <w:pStyle w:val="Tabletext"/>
              <w:rPr>
                <w:sz w:val="24"/>
              </w:rPr>
            </w:pPr>
            <w:r w:rsidRPr="00E17D3A">
              <w:rPr>
                <w:b/>
                <w:bCs w:val="0"/>
                <w:sz w:val="24"/>
              </w:rPr>
              <w:lastRenderedPageBreak/>
              <w:t>Risk – Industrial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10F4DB" w14:textId="18D779BF" w:rsidR="00E17D3A" w:rsidRPr="00E17D3A" w:rsidRDefault="00E17D3A" w:rsidP="003011F6">
            <w:pPr>
              <w:pStyle w:val="Tabletext"/>
              <w:rPr>
                <w:sz w:val="24"/>
              </w:rPr>
            </w:pPr>
            <w:r>
              <w:rPr>
                <w:b/>
                <w:sz w:val="24"/>
              </w:rPr>
              <w:t>Rating</w:t>
            </w:r>
          </w:p>
        </w:tc>
      </w:tr>
      <w:tr w:rsidR="2622B066" w:rsidRPr="00745C17" w14:paraId="6F1F2C86"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B016414" w14:textId="5FCE979E" w:rsidR="2622B066" w:rsidRPr="00E17D3A" w:rsidRDefault="2622B066" w:rsidP="003011F6">
            <w:pPr>
              <w:pStyle w:val="Tabletext"/>
              <w:rPr>
                <w:b/>
                <w:bCs w:val="0"/>
                <w:sz w:val="24"/>
              </w:rPr>
            </w:pPr>
            <w:r w:rsidRPr="00E17D3A">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078E729C" w14:textId="51BEBA49" w:rsidR="2622B066" w:rsidRPr="00E17D3A" w:rsidRDefault="2622B066" w:rsidP="003011F6">
            <w:pPr>
              <w:pStyle w:val="Tabletext"/>
              <w:rPr>
                <w:sz w:val="24"/>
              </w:rPr>
            </w:pPr>
            <w:r w:rsidRPr="00E17D3A">
              <w:rPr>
                <w:sz w:val="24"/>
              </w:rPr>
              <w:t>Medium</w:t>
            </w:r>
          </w:p>
        </w:tc>
      </w:tr>
      <w:tr w:rsidR="2622B066" w:rsidRPr="00745C17" w14:paraId="07637902"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A205F7" w14:textId="1D3DA91F" w:rsidR="2622B066" w:rsidRPr="00E17D3A" w:rsidRDefault="2622B066" w:rsidP="003011F6">
            <w:pPr>
              <w:pStyle w:val="Tabletext"/>
              <w:rPr>
                <w:b/>
                <w:bCs w:val="0"/>
                <w:sz w:val="24"/>
              </w:rPr>
            </w:pPr>
            <w:r w:rsidRPr="00E17D3A">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7312E812" w14:textId="77314CD6" w:rsidR="2622B066" w:rsidRPr="00E17D3A" w:rsidRDefault="2622B066" w:rsidP="003011F6">
            <w:pPr>
              <w:pStyle w:val="Tabletext"/>
              <w:rPr>
                <w:sz w:val="24"/>
              </w:rPr>
            </w:pPr>
            <w:r w:rsidRPr="00E17D3A">
              <w:rPr>
                <w:sz w:val="24"/>
              </w:rPr>
              <w:t>Moderate</w:t>
            </w:r>
          </w:p>
        </w:tc>
      </w:tr>
      <w:tr w:rsidR="2622B066" w:rsidRPr="00745C17" w14:paraId="1180D651"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671BDE8" w14:textId="035471D8" w:rsidR="2622B066" w:rsidRPr="00E17D3A" w:rsidRDefault="2622B066" w:rsidP="003011F6">
            <w:pPr>
              <w:pStyle w:val="Tabletext"/>
              <w:rPr>
                <w:b/>
                <w:bCs w:val="0"/>
                <w:sz w:val="24"/>
              </w:rPr>
            </w:pPr>
            <w:r w:rsidRPr="00E17D3A">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20383482" w14:textId="553BDACD" w:rsidR="10EEA850" w:rsidRPr="00E17D3A" w:rsidRDefault="00587847" w:rsidP="003011F6">
            <w:pPr>
              <w:pStyle w:val="Tabletext"/>
              <w:rPr>
                <w:sz w:val="24"/>
              </w:rPr>
            </w:pPr>
            <w:r w:rsidRPr="00E17D3A">
              <w:rPr>
                <w:sz w:val="24"/>
              </w:rPr>
              <w:t>9.07</w:t>
            </w:r>
          </w:p>
        </w:tc>
      </w:tr>
      <w:tr w:rsidR="2622B066" w:rsidRPr="00745C17" w14:paraId="631F7E72" w14:textId="77777777" w:rsidTr="00E17D3A">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084F4F" w14:textId="6D13547E" w:rsidR="2622B066" w:rsidRPr="00E17D3A" w:rsidRDefault="2622B066" w:rsidP="003011F6">
            <w:pPr>
              <w:pStyle w:val="Tabletext"/>
              <w:rPr>
                <w:b/>
                <w:bCs w:val="0"/>
                <w:sz w:val="24"/>
              </w:rPr>
            </w:pPr>
            <w:r w:rsidRPr="00E17D3A">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4B456162" w14:textId="389B4CFA" w:rsidR="2622B066" w:rsidRPr="00E17D3A" w:rsidRDefault="2622B066" w:rsidP="003011F6">
            <w:pPr>
              <w:pStyle w:val="Tabletext"/>
              <w:rPr>
                <w:color w:val="FFFFFF" w:themeColor="background1"/>
                <w:sz w:val="24"/>
              </w:rPr>
            </w:pPr>
            <w:r w:rsidRPr="00E17D3A">
              <w:rPr>
                <w:color w:val="FFFFFF" w:themeColor="background1"/>
                <w:sz w:val="24"/>
              </w:rPr>
              <w:t>Very High</w:t>
            </w:r>
          </w:p>
        </w:tc>
      </w:tr>
    </w:tbl>
    <w:p w14:paraId="6161EF0A" w14:textId="7C54347A" w:rsidR="2622B066" w:rsidRDefault="2622B066" w:rsidP="00187DED">
      <w:pPr>
        <w:pStyle w:val="NoSpacing"/>
      </w:pPr>
    </w:p>
    <w:p w14:paraId="138D31F5" w14:textId="77777777" w:rsidR="00587847" w:rsidRPr="00745C17" w:rsidRDefault="00587847" w:rsidP="00587847">
      <w:pPr>
        <w:pStyle w:val="Heading2"/>
        <w:rPr>
          <w:b w:val="0"/>
        </w:rPr>
      </w:pPr>
      <w:bookmarkStart w:id="133" w:name="_Toc155619869"/>
      <w:bookmarkStart w:id="134" w:name="_Toc155685714"/>
      <w:bookmarkStart w:id="135" w:name="_Toc160200450"/>
      <w:r w:rsidRPr="00745C17">
        <w:t xml:space="preserve">Waste </w:t>
      </w:r>
      <w:r w:rsidRPr="00F54535">
        <w:t>disposal</w:t>
      </w:r>
      <w:r w:rsidRPr="00745C17">
        <w:t xml:space="preserve"> site fires</w:t>
      </w:r>
      <w:bookmarkEnd w:id="133"/>
      <w:bookmarkEnd w:id="134"/>
      <w:bookmarkEnd w:id="135"/>
    </w:p>
    <w:p w14:paraId="2AC22CFE" w14:textId="77777777" w:rsidR="00587847" w:rsidRPr="00745C17" w:rsidRDefault="00587847" w:rsidP="00587847">
      <w:r w:rsidRPr="00745C17">
        <w:t xml:space="preserve">Waste disposal sites nationally are recognised as being susceptible to fires, whether accidental or through negligence. </w:t>
      </w:r>
      <w:r>
        <w:t xml:space="preserve"> </w:t>
      </w:r>
      <w:r w:rsidRPr="00745C17">
        <w:t>Such fires are an increasingly growing risk and have the potential to impact upon resources and local communities for a significant period.</w:t>
      </w:r>
    </w:p>
    <w:p w14:paraId="7644CD75" w14:textId="77777777" w:rsidR="00587847" w:rsidRPr="00745C17" w:rsidRDefault="00587847" w:rsidP="00587847">
      <w:r w:rsidRPr="00745C17">
        <w:t>As well as the health risk to the residents of Lancashire, and firefighters dealing with this type of incident, waste disposal site fires also place a strain on partner agencies such as the Police, Environment Agency, public health, local authorities and the site owners.</w:t>
      </w:r>
    </w:p>
    <w:p w14:paraId="488B02C1" w14:textId="77777777" w:rsidR="00587847" w:rsidRPr="00745C17" w:rsidRDefault="00587847" w:rsidP="00587847">
      <w:r w:rsidRPr="00745C17">
        <w:t>There are several waste disposal and recycling centres across the Service area, including a mix of local authority-owned and privately-owned sites.  The local authority-owned sites are often regulated by regulatory bodies such as the Environment Agency, while the private sites are regularly managed through unclear management structures.</w:t>
      </w:r>
    </w:p>
    <w:p w14:paraId="17F58CB1" w14:textId="77777777" w:rsidR="00587847" w:rsidRPr="00745C17" w:rsidRDefault="00587847" w:rsidP="00587847">
      <w:r w:rsidRPr="00745C17">
        <w:t>For this document, ‘waste disposal site fires’ are defined as primary fires where a recycling or refuse structure has been affected.</w:t>
      </w:r>
    </w:p>
    <w:p w14:paraId="4C3E789F" w14:textId="313DBD47" w:rsidR="008642BD" w:rsidRDefault="006C557B" w:rsidP="006C557B">
      <w:r w:rsidRPr="002D35C9">
        <w:t xml:space="preserve">Over the previous five years, we attended an average of </w:t>
      </w:r>
      <w:r w:rsidR="00461E9B" w:rsidRPr="00FC15CC">
        <w:t>18</w:t>
      </w:r>
      <w:r w:rsidR="00461E9B" w:rsidRPr="002D35C9">
        <w:t xml:space="preserve"> </w:t>
      </w:r>
      <w:r w:rsidRPr="002D35C9">
        <w:t xml:space="preserve">waste disposal site fires a year, equating to a total of </w:t>
      </w:r>
      <w:r w:rsidR="00461E9B" w:rsidRPr="00EC0A23">
        <w:t>89</w:t>
      </w:r>
      <w:r w:rsidRPr="002D35C9">
        <w:t xml:space="preserve">, of which </w:t>
      </w:r>
      <w:r w:rsidR="00461E9B" w:rsidRPr="00EC0A23">
        <w:t>71</w:t>
      </w:r>
      <w:r w:rsidRPr="002D35C9">
        <w:t>% (</w:t>
      </w:r>
      <w:r w:rsidR="00461E9B" w:rsidRPr="00EC0A23">
        <w:t>63</w:t>
      </w:r>
      <w:r w:rsidRPr="002D35C9">
        <w:t xml:space="preserve">) involved a refuse/rubbish tip with the remaining </w:t>
      </w:r>
      <w:r w:rsidR="00461E9B" w:rsidRPr="00EC0A23">
        <w:t>29</w:t>
      </w:r>
      <w:r w:rsidRPr="002D35C9">
        <w:t>% (</w:t>
      </w:r>
      <w:r w:rsidR="00461E9B" w:rsidRPr="00EC0A23">
        <w:t>26</w:t>
      </w:r>
      <w:r w:rsidRPr="002D35C9">
        <w:t>) involving industrial processing.</w:t>
      </w:r>
    </w:p>
    <w:p w14:paraId="5ADB78DD" w14:textId="77777777" w:rsidR="00587847" w:rsidRPr="00745C17" w:rsidRDefault="00587847" w:rsidP="006C557B">
      <w:pPr>
        <w:pStyle w:val="NoSpacing"/>
      </w:pPr>
    </w:p>
    <w:tbl>
      <w:tblPr>
        <w:tblStyle w:val="TableGrid"/>
        <w:tblW w:w="0" w:type="auto"/>
        <w:jc w:val="center"/>
        <w:tblLayout w:type="fixed"/>
        <w:tblLook w:val="04A0" w:firstRow="1" w:lastRow="0" w:firstColumn="1" w:lastColumn="0" w:noHBand="0" w:noVBand="1"/>
        <w:tblCaption w:val="Risk - waste disposal site fires"/>
        <w:tblDescription w:val="A table detailing the likelihood, consequence, risk score and overall assessment"/>
      </w:tblPr>
      <w:tblGrid>
        <w:gridCol w:w="4385"/>
        <w:gridCol w:w="1737"/>
      </w:tblGrid>
      <w:tr w:rsidR="00E17D3A" w:rsidRPr="00745C17" w14:paraId="555B07FD" w14:textId="77777777" w:rsidTr="00427E1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2BE6FE6" w14:textId="77777777" w:rsidR="00E17D3A" w:rsidRPr="00E17D3A" w:rsidRDefault="00E17D3A" w:rsidP="00B00C2D">
            <w:pPr>
              <w:pStyle w:val="Tabletext"/>
              <w:rPr>
                <w:sz w:val="24"/>
              </w:rPr>
            </w:pPr>
            <w:r w:rsidRPr="00E17D3A">
              <w:rPr>
                <w:b/>
                <w:bCs w:val="0"/>
                <w:sz w:val="24"/>
              </w:rPr>
              <w:t>Risk – Waste disposal site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8BF5A2" w14:textId="0ED7C1EB" w:rsidR="00E17D3A" w:rsidRPr="00E17D3A" w:rsidRDefault="00E17D3A" w:rsidP="00B00C2D">
            <w:pPr>
              <w:pStyle w:val="Tabletext"/>
              <w:rPr>
                <w:sz w:val="24"/>
              </w:rPr>
            </w:pPr>
            <w:r>
              <w:rPr>
                <w:b/>
                <w:sz w:val="24"/>
              </w:rPr>
              <w:t>Rating</w:t>
            </w:r>
          </w:p>
        </w:tc>
      </w:tr>
      <w:tr w:rsidR="00587847" w:rsidRPr="00745C17" w14:paraId="58EAB682" w14:textId="77777777" w:rsidTr="00427E1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4E6155" w14:textId="77777777" w:rsidR="00587847" w:rsidRPr="00E17D3A" w:rsidRDefault="00587847" w:rsidP="00B00C2D">
            <w:pPr>
              <w:pStyle w:val="Tabletext"/>
              <w:rPr>
                <w:b/>
                <w:bCs w:val="0"/>
                <w:sz w:val="24"/>
              </w:rPr>
            </w:pPr>
            <w:r w:rsidRPr="00E17D3A">
              <w:rPr>
                <w:b/>
                <w:bCs w:val="0"/>
                <w:color w:val="000000" w:themeColor="text1"/>
                <w:sz w:val="24"/>
              </w:rPr>
              <w:t>Likelihood</w:t>
            </w:r>
          </w:p>
        </w:tc>
        <w:tc>
          <w:tcPr>
            <w:tcW w:w="1737" w:type="dxa"/>
            <w:tcBorders>
              <w:top w:val="nil"/>
              <w:left w:val="nil"/>
              <w:bottom w:val="single" w:sz="8" w:space="0" w:color="auto"/>
              <w:right w:val="single" w:sz="8" w:space="0" w:color="auto"/>
            </w:tcBorders>
            <w:shd w:val="clear" w:color="auto" w:fill="auto"/>
          </w:tcPr>
          <w:p w14:paraId="79F8CD59" w14:textId="77777777" w:rsidR="00587847" w:rsidRPr="00E17D3A" w:rsidRDefault="00587847" w:rsidP="00B00C2D">
            <w:pPr>
              <w:pStyle w:val="Tabletext"/>
              <w:rPr>
                <w:sz w:val="24"/>
              </w:rPr>
            </w:pPr>
            <w:r w:rsidRPr="00E17D3A">
              <w:rPr>
                <w:sz w:val="24"/>
              </w:rPr>
              <w:t>Medium</w:t>
            </w:r>
          </w:p>
        </w:tc>
      </w:tr>
      <w:tr w:rsidR="00587847" w:rsidRPr="00745C17" w14:paraId="1F871772" w14:textId="77777777" w:rsidTr="00427E1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F6877B6" w14:textId="77777777" w:rsidR="00587847" w:rsidRPr="00E17D3A" w:rsidRDefault="00587847" w:rsidP="00B00C2D">
            <w:pPr>
              <w:pStyle w:val="Tabletext"/>
              <w:rPr>
                <w:b/>
                <w:bCs w:val="0"/>
                <w:sz w:val="24"/>
              </w:rPr>
            </w:pPr>
            <w:r w:rsidRPr="00E17D3A">
              <w:rPr>
                <w:b/>
                <w:bCs w:val="0"/>
                <w:color w:val="000000" w:themeColor="text1"/>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25C55CD5" w14:textId="77777777" w:rsidR="00587847" w:rsidRPr="00E17D3A" w:rsidRDefault="00587847" w:rsidP="00B00C2D">
            <w:pPr>
              <w:pStyle w:val="Tabletext"/>
              <w:rPr>
                <w:sz w:val="24"/>
              </w:rPr>
            </w:pPr>
            <w:r w:rsidRPr="00E17D3A">
              <w:rPr>
                <w:sz w:val="24"/>
              </w:rPr>
              <w:t>Minor</w:t>
            </w:r>
          </w:p>
        </w:tc>
      </w:tr>
      <w:tr w:rsidR="00587847" w:rsidRPr="00745C17" w14:paraId="54E12BF1" w14:textId="77777777" w:rsidTr="00427E1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C9B2F82" w14:textId="77777777" w:rsidR="00587847" w:rsidRPr="00E17D3A" w:rsidRDefault="00587847" w:rsidP="00B00C2D">
            <w:pPr>
              <w:pStyle w:val="Tabletext"/>
              <w:rPr>
                <w:b/>
                <w:bCs w:val="0"/>
                <w:color w:val="000000" w:themeColor="text1"/>
                <w:sz w:val="24"/>
              </w:rPr>
            </w:pPr>
            <w:r w:rsidRPr="00E17D3A">
              <w:rPr>
                <w:b/>
                <w:bCs w:val="0"/>
                <w:color w:val="000000" w:themeColor="text1"/>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087A3F75" w14:textId="77777777" w:rsidR="00587847" w:rsidRPr="00E17D3A" w:rsidRDefault="00587847" w:rsidP="00B00C2D">
            <w:pPr>
              <w:pStyle w:val="Tabletext"/>
              <w:rPr>
                <w:sz w:val="24"/>
              </w:rPr>
            </w:pPr>
            <w:r w:rsidRPr="00E17D3A">
              <w:rPr>
                <w:sz w:val="24"/>
              </w:rPr>
              <w:t>8.76</w:t>
            </w:r>
          </w:p>
        </w:tc>
      </w:tr>
      <w:tr w:rsidR="00587847" w:rsidRPr="00745C17" w14:paraId="663A2194" w14:textId="77777777" w:rsidTr="00427E1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D5F9E7B" w14:textId="77777777" w:rsidR="00587847" w:rsidRPr="00E17D3A" w:rsidRDefault="00587847" w:rsidP="00B00C2D">
            <w:pPr>
              <w:pStyle w:val="Tabletext"/>
              <w:rPr>
                <w:b/>
                <w:bCs w:val="0"/>
                <w:sz w:val="24"/>
              </w:rPr>
            </w:pPr>
            <w:r w:rsidRPr="00E17D3A">
              <w:rPr>
                <w:b/>
                <w:bCs w:val="0"/>
                <w:color w:val="000000" w:themeColor="text1"/>
                <w:sz w:val="24"/>
              </w:rPr>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384FBE09" w14:textId="44BB5E3E" w:rsidR="00587847" w:rsidRPr="00E17D3A" w:rsidRDefault="00587847" w:rsidP="00B00C2D">
            <w:pPr>
              <w:pStyle w:val="Tabletext"/>
              <w:rPr>
                <w:color w:val="FFFFFF" w:themeColor="background1"/>
                <w:sz w:val="24"/>
              </w:rPr>
            </w:pPr>
            <w:r w:rsidRPr="00E17D3A">
              <w:rPr>
                <w:color w:val="FFFFFF" w:themeColor="background1"/>
                <w:sz w:val="24"/>
              </w:rPr>
              <w:t>Very High</w:t>
            </w:r>
          </w:p>
        </w:tc>
      </w:tr>
    </w:tbl>
    <w:p w14:paraId="7A948661" w14:textId="6ACDB8B6" w:rsidR="486CE510" w:rsidRPr="00745C17" w:rsidRDefault="486CE510" w:rsidP="001970AB">
      <w:pPr>
        <w:pStyle w:val="NoSpacing"/>
      </w:pPr>
    </w:p>
    <w:p w14:paraId="617F404A" w14:textId="77777777" w:rsidR="00495C9A" w:rsidRPr="00745C17" w:rsidRDefault="00495C9A" w:rsidP="00495C9A">
      <w:pPr>
        <w:pStyle w:val="Heading2"/>
        <w:rPr>
          <w:b w:val="0"/>
        </w:rPr>
      </w:pPr>
      <w:bookmarkStart w:id="136" w:name="_Toc74639667"/>
      <w:bookmarkStart w:id="137" w:name="_Toc155619870"/>
      <w:bookmarkStart w:id="138" w:name="_Toc155685734"/>
      <w:bookmarkStart w:id="139" w:name="_Toc160200451"/>
      <w:bookmarkStart w:id="140" w:name="_Toc155619871"/>
      <w:bookmarkStart w:id="141" w:name="_Toc155685715"/>
      <w:r w:rsidRPr="00745C17">
        <w:lastRenderedPageBreak/>
        <w:t xml:space="preserve">High rise </w:t>
      </w:r>
      <w:r w:rsidRPr="00F54535">
        <w:t>fires</w:t>
      </w:r>
      <w:bookmarkEnd w:id="136"/>
      <w:bookmarkEnd w:id="137"/>
      <w:bookmarkEnd w:id="138"/>
      <w:bookmarkEnd w:id="139"/>
    </w:p>
    <w:p w14:paraId="16DF16AF" w14:textId="77777777" w:rsidR="00495C9A" w:rsidRPr="002D35C9" w:rsidRDefault="00495C9A" w:rsidP="00495C9A">
      <w:r w:rsidRPr="00745C17">
        <w:t xml:space="preserve">LFRS regard any building that has six floors (ground + 5 floors above) as a high-rise building.  Buildings of this size present many challenges to FRSs in the event of a fire.  To successfully deal with an incident in a high-rise building, realistic training is essential along with gathering and storing risk information, educating the occupants and enforcing any breaches of legislation.  We have identified high rise properties that have cladding that could promote external fire spread and put measures in place to ensure an appropriate, risk-based attendance is sent upon receipt of information that there is a confirmed fire in one of these buildings.  </w:t>
      </w:r>
      <w:r w:rsidRPr="002D35C9">
        <w:t>There are 45 high rise buildings in Lancashire, ranging from domestic accommodation to hospitals, car parks to entertainment venues, hotels to education.</w:t>
      </w:r>
    </w:p>
    <w:p w14:paraId="0775E6DC" w14:textId="6F015F77" w:rsidR="00495C9A" w:rsidRPr="002D35C9" w:rsidRDefault="00495C9A" w:rsidP="00495C9A">
      <w:r w:rsidRPr="002D35C9">
        <w:t xml:space="preserve">Over the previous five years, we attended an average of </w:t>
      </w:r>
      <w:r>
        <w:t>2</w:t>
      </w:r>
      <w:r w:rsidRPr="002D35C9">
        <w:t xml:space="preserve"> fire</w:t>
      </w:r>
      <w:r w:rsidR="007D3843">
        <w:t>s</w:t>
      </w:r>
      <w:r>
        <w:t xml:space="preserve"> a year</w:t>
      </w:r>
      <w:r w:rsidRPr="002D35C9">
        <w:t xml:space="preserve"> involving high rise buildings.  Of the </w:t>
      </w:r>
      <w:r>
        <w:t>10</w:t>
      </w:r>
      <w:r w:rsidRPr="002D35C9">
        <w:t xml:space="preserve"> incidents attended in total, </w:t>
      </w:r>
      <w:r>
        <w:t>7</w:t>
      </w:r>
      <w:r w:rsidRPr="002D35C9">
        <w:t xml:space="preserve"> were accidental fires.  Domestic dwellings accounted for </w:t>
      </w:r>
      <w:r>
        <w:t>70</w:t>
      </w:r>
      <w:r w:rsidRPr="002D35C9">
        <w:t>% of the incidents</w:t>
      </w:r>
      <w:r>
        <w:t xml:space="preserve"> and Student Halls of residence 20%. </w:t>
      </w:r>
      <w:r w:rsidRPr="00FC15CC">
        <w:t>Car Parks</w:t>
      </w:r>
      <w:r w:rsidRPr="002D35C9">
        <w:t xml:space="preserve"> accounted for </w:t>
      </w:r>
      <w:r>
        <w:t>10</w:t>
      </w:r>
      <w:r w:rsidRPr="002D35C9">
        <w:t>% of the non-residential high-rise fires.</w:t>
      </w:r>
    </w:p>
    <w:p w14:paraId="1A7DF48E" w14:textId="7376B52E" w:rsidR="00495C9A" w:rsidRDefault="00495C9A" w:rsidP="00495C9A">
      <w:r w:rsidRPr="002D35C9">
        <w:t xml:space="preserve">Despite the fears of rapid fire growth following the Grenfell tragedy, none </w:t>
      </w:r>
      <w:r w:rsidRPr="001970AB">
        <w:t>of these incidents resulted in the fire spreading beyond the floor of origin.</w:t>
      </w:r>
    </w:p>
    <w:p w14:paraId="6D1BBE87" w14:textId="77777777" w:rsidR="00495C9A" w:rsidRPr="00745C17" w:rsidRDefault="00495C9A" w:rsidP="00495C9A">
      <w:pPr>
        <w:pStyle w:val="NoSpacing"/>
      </w:pPr>
    </w:p>
    <w:tbl>
      <w:tblPr>
        <w:tblStyle w:val="TableGrid"/>
        <w:tblW w:w="0" w:type="auto"/>
        <w:jc w:val="center"/>
        <w:tblLayout w:type="fixed"/>
        <w:tblLook w:val="04A0" w:firstRow="1" w:lastRow="0" w:firstColumn="1" w:lastColumn="0" w:noHBand="0" w:noVBand="1"/>
        <w:tblCaption w:val="Risk - high rise fires"/>
        <w:tblDescription w:val="A table detailing the likelihood, consequence, risk score and overall assessment"/>
      </w:tblPr>
      <w:tblGrid>
        <w:gridCol w:w="4243"/>
        <w:gridCol w:w="1879"/>
      </w:tblGrid>
      <w:tr w:rsidR="00427E12" w:rsidRPr="00745C17" w14:paraId="4F652BD1" w14:textId="77777777" w:rsidTr="00427E12">
        <w:trPr>
          <w:tblHeade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A73608" w14:textId="77777777" w:rsidR="00427E12" w:rsidRPr="00427E12" w:rsidRDefault="00427E12" w:rsidP="00764104">
            <w:pPr>
              <w:pStyle w:val="Tabletext"/>
              <w:rPr>
                <w:sz w:val="24"/>
              </w:rPr>
            </w:pPr>
            <w:r w:rsidRPr="00427E12">
              <w:rPr>
                <w:b/>
                <w:bCs w:val="0"/>
                <w:sz w:val="24"/>
              </w:rPr>
              <w:t>Risk – High Rise fires</w:t>
            </w:r>
          </w:p>
        </w:tc>
        <w:tc>
          <w:tcPr>
            <w:tcW w:w="18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68FAAA" w14:textId="06D07387" w:rsidR="00427E12" w:rsidRPr="00427E12" w:rsidRDefault="00427E12" w:rsidP="00764104">
            <w:pPr>
              <w:pStyle w:val="Tabletext"/>
              <w:rPr>
                <w:sz w:val="24"/>
              </w:rPr>
            </w:pPr>
            <w:r>
              <w:rPr>
                <w:b/>
                <w:sz w:val="24"/>
              </w:rPr>
              <w:t>Rating</w:t>
            </w:r>
          </w:p>
        </w:tc>
      </w:tr>
      <w:tr w:rsidR="00495C9A" w:rsidRPr="00745C17" w14:paraId="235F806C"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4EC584" w14:textId="77777777" w:rsidR="00495C9A" w:rsidRPr="00427E12" w:rsidRDefault="00495C9A" w:rsidP="00495C9A">
            <w:pPr>
              <w:pStyle w:val="Tabletext"/>
              <w:rPr>
                <w:b/>
                <w:bCs w:val="0"/>
                <w:sz w:val="24"/>
              </w:rPr>
            </w:pPr>
            <w:r w:rsidRPr="00427E12">
              <w:rPr>
                <w:b/>
                <w:bCs w:val="0"/>
                <w:sz w:val="24"/>
              </w:rPr>
              <w:t>Likelihood</w:t>
            </w:r>
          </w:p>
        </w:tc>
        <w:tc>
          <w:tcPr>
            <w:tcW w:w="1879" w:type="dxa"/>
            <w:tcBorders>
              <w:top w:val="nil"/>
              <w:left w:val="nil"/>
              <w:bottom w:val="single" w:sz="8" w:space="0" w:color="auto"/>
              <w:right w:val="single" w:sz="8" w:space="0" w:color="auto"/>
            </w:tcBorders>
            <w:shd w:val="clear" w:color="auto" w:fill="auto"/>
          </w:tcPr>
          <w:p w14:paraId="23FC5BEE" w14:textId="1360931C" w:rsidR="00495C9A" w:rsidRPr="00427E12" w:rsidRDefault="00495C9A" w:rsidP="00495C9A">
            <w:pPr>
              <w:pStyle w:val="Tabletext"/>
              <w:rPr>
                <w:sz w:val="24"/>
              </w:rPr>
            </w:pPr>
            <w:r w:rsidRPr="00427E12">
              <w:rPr>
                <w:sz w:val="24"/>
              </w:rPr>
              <w:t>Medium Low</w:t>
            </w:r>
          </w:p>
        </w:tc>
      </w:tr>
      <w:tr w:rsidR="00495C9A" w:rsidRPr="00745C17" w14:paraId="77775101"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1CE633D" w14:textId="77777777" w:rsidR="00495C9A" w:rsidRPr="00427E12" w:rsidRDefault="00495C9A" w:rsidP="00495C9A">
            <w:pPr>
              <w:pStyle w:val="Tabletext"/>
              <w:rPr>
                <w:b/>
                <w:bCs w:val="0"/>
                <w:sz w:val="24"/>
              </w:rPr>
            </w:pPr>
            <w:r w:rsidRPr="00427E12">
              <w:rPr>
                <w:b/>
                <w:bCs w:val="0"/>
                <w:sz w:val="24"/>
              </w:rPr>
              <w:t>Consequence</w:t>
            </w:r>
          </w:p>
        </w:tc>
        <w:tc>
          <w:tcPr>
            <w:tcW w:w="1879" w:type="dxa"/>
            <w:tcBorders>
              <w:top w:val="single" w:sz="8" w:space="0" w:color="auto"/>
              <w:left w:val="nil"/>
              <w:bottom w:val="single" w:sz="8" w:space="0" w:color="auto"/>
              <w:right w:val="single" w:sz="8" w:space="0" w:color="auto"/>
            </w:tcBorders>
            <w:shd w:val="clear" w:color="auto" w:fill="auto"/>
          </w:tcPr>
          <w:p w14:paraId="05C1D0E3" w14:textId="22B84CF2" w:rsidR="00495C9A" w:rsidRPr="00427E12" w:rsidRDefault="00495C9A" w:rsidP="00495C9A">
            <w:pPr>
              <w:pStyle w:val="Tabletext"/>
              <w:rPr>
                <w:sz w:val="24"/>
              </w:rPr>
            </w:pPr>
            <w:r w:rsidRPr="00427E12">
              <w:rPr>
                <w:sz w:val="24"/>
              </w:rPr>
              <w:t>Significant</w:t>
            </w:r>
          </w:p>
        </w:tc>
      </w:tr>
      <w:tr w:rsidR="00495C9A" w:rsidRPr="00745C17" w14:paraId="026DB3B7"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76B8A93" w14:textId="77777777" w:rsidR="00495C9A" w:rsidRPr="00427E12" w:rsidRDefault="00495C9A" w:rsidP="00495C9A">
            <w:pPr>
              <w:pStyle w:val="Tabletext"/>
              <w:rPr>
                <w:b/>
                <w:bCs w:val="0"/>
                <w:sz w:val="24"/>
              </w:rPr>
            </w:pPr>
            <w:r w:rsidRPr="00427E12">
              <w:rPr>
                <w:b/>
                <w:bCs w:val="0"/>
                <w:sz w:val="24"/>
              </w:rPr>
              <w:t>Risk score</w:t>
            </w:r>
          </w:p>
        </w:tc>
        <w:tc>
          <w:tcPr>
            <w:tcW w:w="1879" w:type="dxa"/>
            <w:tcBorders>
              <w:top w:val="single" w:sz="8" w:space="0" w:color="auto"/>
              <w:left w:val="nil"/>
              <w:bottom w:val="single" w:sz="8" w:space="0" w:color="auto"/>
              <w:right w:val="single" w:sz="8" w:space="0" w:color="auto"/>
            </w:tcBorders>
            <w:shd w:val="clear" w:color="auto" w:fill="auto"/>
          </w:tcPr>
          <w:p w14:paraId="33B002F1" w14:textId="4822AC35" w:rsidR="00495C9A" w:rsidRPr="00427E12" w:rsidRDefault="00495C9A" w:rsidP="00495C9A">
            <w:pPr>
              <w:pStyle w:val="Tabletext"/>
              <w:rPr>
                <w:sz w:val="24"/>
              </w:rPr>
            </w:pPr>
            <w:r w:rsidRPr="00427E12">
              <w:rPr>
                <w:sz w:val="24"/>
              </w:rPr>
              <w:t>8.70</w:t>
            </w:r>
          </w:p>
        </w:tc>
      </w:tr>
      <w:tr w:rsidR="00495C9A" w:rsidRPr="00745C17" w14:paraId="60919FD7"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9436FE" w14:textId="77777777" w:rsidR="00495C9A" w:rsidRPr="00427E12" w:rsidRDefault="00495C9A" w:rsidP="00495C9A">
            <w:pPr>
              <w:pStyle w:val="Tabletext"/>
              <w:rPr>
                <w:b/>
                <w:bCs w:val="0"/>
                <w:sz w:val="24"/>
              </w:rPr>
            </w:pPr>
            <w:r w:rsidRPr="00427E12">
              <w:rPr>
                <w:b/>
                <w:bCs w:val="0"/>
                <w:sz w:val="24"/>
              </w:rPr>
              <w:t>Overall assessment</w:t>
            </w:r>
          </w:p>
        </w:tc>
        <w:tc>
          <w:tcPr>
            <w:tcW w:w="1879" w:type="dxa"/>
            <w:tcBorders>
              <w:top w:val="single" w:sz="8" w:space="0" w:color="auto"/>
              <w:left w:val="nil"/>
              <w:bottom w:val="single" w:sz="8" w:space="0" w:color="auto"/>
              <w:right w:val="single" w:sz="8" w:space="0" w:color="auto"/>
            </w:tcBorders>
            <w:shd w:val="clear" w:color="auto" w:fill="E60000"/>
          </w:tcPr>
          <w:p w14:paraId="620E7B00" w14:textId="16238A58" w:rsidR="00495C9A" w:rsidRPr="00427E12" w:rsidRDefault="00495C9A" w:rsidP="00495C9A">
            <w:pPr>
              <w:pStyle w:val="Tabletext"/>
              <w:rPr>
                <w:color w:val="FFFFFF" w:themeColor="background1"/>
                <w:sz w:val="24"/>
              </w:rPr>
            </w:pPr>
            <w:r w:rsidRPr="00427E12">
              <w:rPr>
                <w:color w:val="FFFFFF" w:themeColor="background1"/>
                <w:sz w:val="24"/>
              </w:rPr>
              <w:t>Very High</w:t>
            </w:r>
          </w:p>
        </w:tc>
      </w:tr>
    </w:tbl>
    <w:p w14:paraId="3FCD75C3" w14:textId="77777777" w:rsidR="00427E12" w:rsidRPr="00427E12" w:rsidRDefault="00427E12" w:rsidP="00427E12">
      <w:pPr>
        <w:pStyle w:val="Heading2"/>
        <w:spacing w:before="120" w:after="120" w:line="240" w:lineRule="auto"/>
        <w:rPr>
          <w:sz w:val="16"/>
          <w:szCs w:val="16"/>
        </w:rPr>
      </w:pPr>
    </w:p>
    <w:p w14:paraId="14EE13EA" w14:textId="2CEDF49A" w:rsidR="00587847" w:rsidRPr="00745C17" w:rsidRDefault="00587847" w:rsidP="00587847">
      <w:pPr>
        <w:pStyle w:val="Heading2"/>
        <w:rPr>
          <w:b w:val="0"/>
        </w:rPr>
      </w:pPr>
      <w:bookmarkStart w:id="142" w:name="_Toc160200452"/>
      <w:r w:rsidRPr="00F54535">
        <w:t>Rescue</w:t>
      </w:r>
      <w:r w:rsidRPr="00745C17">
        <w:t xml:space="preserve"> from height</w:t>
      </w:r>
      <w:bookmarkEnd w:id="140"/>
      <w:bookmarkEnd w:id="141"/>
      <w:bookmarkEnd w:id="142"/>
    </w:p>
    <w:p w14:paraId="0C7EBA66" w14:textId="108CF342" w:rsidR="00587847" w:rsidRPr="00745C17" w:rsidRDefault="00587847" w:rsidP="00587847">
      <w:r w:rsidRPr="00745C17">
        <w:t xml:space="preserve">Nationally, FRS respond to a wide range of incidents at height involving a variety of environments, such as industry, buildings/dwellings (including buildings under construction) and natural environments (such as steep ground, rock faces).  Locally, LFRS covers a wide geographical area, including coastlines to the west, and fells and dales to the north.  We respond to incidents where people are stranded in inaccessible locations without specially trained rope rescue equipment, and where there is a high level of risk.  Every wholetime </w:t>
      </w:r>
      <w:r w:rsidRPr="00745C17">
        <w:lastRenderedPageBreak/>
        <w:t xml:space="preserve">firefighter in LFRS is trained to carry out a rescue using a rope pack and associated equipment, backed up by specialist teams from </w:t>
      </w:r>
      <w:r w:rsidRPr="0097344A">
        <w:t>Chorley, Bamber Bridge or St Annes</w:t>
      </w:r>
      <w:r w:rsidR="00206C23">
        <w:rPr>
          <w:rStyle w:val="FootnoteReference"/>
        </w:rPr>
        <w:footnoteReference w:id="3"/>
      </w:r>
      <w:r w:rsidRPr="00745C17">
        <w:t>.</w:t>
      </w:r>
    </w:p>
    <w:p w14:paraId="049E7259" w14:textId="1D28D2BE" w:rsidR="001970AB" w:rsidRPr="001970AB" w:rsidRDefault="001970AB" w:rsidP="001970AB">
      <w:r w:rsidRPr="002D35C9">
        <w:t xml:space="preserve">Over the previous five years, we attended an average of </w:t>
      </w:r>
      <w:r w:rsidR="00E75AA9" w:rsidRPr="00FC15CC">
        <w:t>63</w:t>
      </w:r>
      <w:r w:rsidR="00E75AA9" w:rsidRPr="002D35C9">
        <w:t xml:space="preserve"> </w:t>
      </w:r>
      <w:r w:rsidRPr="002D35C9">
        <w:t xml:space="preserve">rescues from height incidents a year.  This equates to </w:t>
      </w:r>
      <w:r w:rsidR="00E75AA9" w:rsidRPr="00FC15CC">
        <w:t>315</w:t>
      </w:r>
      <w:r w:rsidR="00E75AA9" w:rsidRPr="002D35C9">
        <w:t xml:space="preserve"> </w:t>
      </w:r>
      <w:r w:rsidRPr="002D35C9">
        <w:t xml:space="preserve">incidents in total.  Of these, </w:t>
      </w:r>
      <w:r w:rsidR="00E75AA9" w:rsidRPr="00EC0A23">
        <w:t>35</w:t>
      </w:r>
      <w:r w:rsidRPr="002D35C9">
        <w:t xml:space="preserve">% involved non-residential buildings, </w:t>
      </w:r>
      <w:r w:rsidR="00E75AA9" w:rsidRPr="00EC0A23">
        <w:t>27</w:t>
      </w:r>
      <w:r w:rsidRPr="002D35C9">
        <w:t xml:space="preserve">% involved domestic dwellings and </w:t>
      </w:r>
      <w:r w:rsidR="00E75AA9" w:rsidRPr="00EC0A23">
        <w:t>31</w:t>
      </w:r>
      <w:r w:rsidRPr="002D35C9">
        <w:t xml:space="preserve">% involved the outdoors, including rescues from trees and equipment in parks.  This incident type saw </w:t>
      </w:r>
      <w:r w:rsidR="00E75AA9" w:rsidRPr="00FC15CC">
        <w:t>11</w:t>
      </w:r>
      <w:r w:rsidR="00E75AA9" w:rsidRPr="002D35C9">
        <w:t xml:space="preserve"> </w:t>
      </w:r>
      <w:r w:rsidRPr="002D35C9">
        <w:t xml:space="preserve">serious injuries and </w:t>
      </w:r>
      <w:r w:rsidR="00E75AA9" w:rsidRPr="00FC15CC">
        <w:t>29</w:t>
      </w:r>
      <w:r w:rsidR="00E75AA9" w:rsidRPr="002D35C9">
        <w:t xml:space="preserve"> </w:t>
      </w:r>
      <w:r w:rsidRPr="002D35C9">
        <w:t>minor injuries.</w:t>
      </w:r>
    </w:p>
    <w:p w14:paraId="40240D7A" w14:textId="77777777" w:rsidR="00587847" w:rsidRPr="00745C17" w:rsidRDefault="00587847" w:rsidP="001970AB">
      <w:pPr>
        <w:pStyle w:val="NoSpacing"/>
      </w:pPr>
    </w:p>
    <w:tbl>
      <w:tblPr>
        <w:tblStyle w:val="TableGrid"/>
        <w:tblW w:w="0" w:type="auto"/>
        <w:jc w:val="center"/>
        <w:tblLayout w:type="fixed"/>
        <w:tblLook w:val="04A0" w:firstRow="1" w:lastRow="0" w:firstColumn="1" w:lastColumn="0" w:noHBand="0" w:noVBand="1"/>
        <w:tblCaption w:val="Risk - rescue from height"/>
        <w:tblDescription w:val="A table detailing the likelihood, consequence, risk score and overall assessment"/>
      </w:tblPr>
      <w:tblGrid>
        <w:gridCol w:w="4101"/>
        <w:gridCol w:w="2021"/>
      </w:tblGrid>
      <w:tr w:rsidR="00427E12" w:rsidRPr="00745C17" w14:paraId="4655C92F" w14:textId="77777777" w:rsidTr="00427E12">
        <w:trPr>
          <w:tblHeade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B2A19FF" w14:textId="77777777" w:rsidR="00427E12" w:rsidRPr="00427E12" w:rsidRDefault="00427E12" w:rsidP="00B00C2D">
            <w:pPr>
              <w:pStyle w:val="Tabletext"/>
              <w:rPr>
                <w:sz w:val="24"/>
              </w:rPr>
            </w:pPr>
            <w:r w:rsidRPr="00427E12">
              <w:rPr>
                <w:b/>
                <w:bCs w:val="0"/>
                <w:sz w:val="24"/>
              </w:rPr>
              <w:t>Risk – Rescue from height</w:t>
            </w:r>
          </w:p>
        </w:tc>
        <w:tc>
          <w:tcPr>
            <w:tcW w:w="202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F449D5D" w14:textId="19343C08" w:rsidR="00427E12" w:rsidRPr="00427E12" w:rsidRDefault="00427E12" w:rsidP="00B00C2D">
            <w:pPr>
              <w:pStyle w:val="Tabletext"/>
              <w:rPr>
                <w:sz w:val="24"/>
              </w:rPr>
            </w:pPr>
            <w:r>
              <w:rPr>
                <w:b/>
                <w:sz w:val="24"/>
              </w:rPr>
              <w:t>Rating</w:t>
            </w:r>
          </w:p>
        </w:tc>
      </w:tr>
      <w:tr w:rsidR="00587847" w:rsidRPr="00745C17" w14:paraId="3CB7DF2D" w14:textId="77777777" w:rsidTr="00427E1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413E617" w14:textId="77777777" w:rsidR="00587847" w:rsidRPr="00427E12" w:rsidRDefault="00587847" w:rsidP="00B00C2D">
            <w:pPr>
              <w:pStyle w:val="Tabletext"/>
              <w:rPr>
                <w:b/>
                <w:bCs w:val="0"/>
                <w:sz w:val="24"/>
              </w:rPr>
            </w:pPr>
            <w:r w:rsidRPr="00427E12">
              <w:rPr>
                <w:b/>
                <w:bCs w:val="0"/>
                <w:sz w:val="24"/>
              </w:rPr>
              <w:t>Likelihood</w:t>
            </w:r>
          </w:p>
        </w:tc>
        <w:tc>
          <w:tcPr>
            <w:tcW w:w="2021" w:type="dxa"/>
            <w:tcBorders>
              <w:top w:val="nil"/>
              <w:left w:val="nil"/>
              <w:bottom w:val="single" w:sz="8" w:space="0" w:color="auto"/>
              <w:right w:val="single" w:sz="8" w:space="0" w:color="auto"/>
            </w:tcBorders>
            <w:shd w:val="clear" w:color="auto" w:fill="auto"/>
          </w:tcPr>
          <w:p w14:paraId="6A6EEE46" w14:textId="32EB773D" w:rsidR="00587847" w:rsidRPr="00427E12" w:rsidRDefault="00587847" w:rsidP="00B00C2D">
            <w:pPr>
              <w:pStyle w:val="Tabletext"/>
              <w:rPr>
                <w:sz w:val="24"/>
              </w:rPr>
            </w:pPr>
            <w:r w:rsidRPr="00427E12">
              <w:rPr>
                <w:sz w:val="24"/>
              </w:rPr>
              <w:t>Medium High</w:t>
            </w:r>
          </w:p>
        </w:tc>
      </w:tr>
      <w:tr w:rsidR="00587847" w:rsidRPr="00745C17" w14:paraId="1E400669" w14:textId="77777777" w:rsidTr="00427E1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4F9A2D4" w14:textId="77777777" w:rsidR="00587847" w:rsidRPr="00427E12" w:rsidRDefault="00587847" w:rsidP="00B00C2D">
            <w:pPr>
              <w:pStyle w:val="Tabletext"/>
              <w:rPr>
                <w:b/>
                <w:bCs w:val="0"/>
                <w:sz w:val="24"/>
              </w:rPr>
            </w:pPr>
            <w:r w:rsidRPr="00427E12">
              <w:rPr>
                <w:b/>
                <w:bCs w:val="0"/>
                <w:sz w:val="24"/>
              </w:rPr>
              <w:t>Consequence</w:t>
            </w:r>
          </w:p>
        </w:tc>
        <w:tc>
          <w:tcPr>
            <w:tcW w:w="2021" w:type="dxa"/>
            <w:tcBorders>
              <w:top w:val="single" w:sz="8" w:space="0" w:color="auto"/>
              <w:left w:val="nil"/>
              <w:bottom w:val="single" w:sz="8" w:space="0" w:color="auto"/>
              <w:right w:val="single" w:sz="8" w:space="0" w:color="auto"/>
            </w:tcBorders>
            <w:shd w:val="clear" w:color="auto" w:fill="auto"/>
          </w:tcPr>
          <w:p w14:paraId="27E884EB" w14:textId="77777777" w:rsidR="00587847" w:rsidRPr="00427E12" w:rsidRDefault="00587847" w:rsidP="00B00C2D">
            <w:pPr>
              <w:pStyle w:val="Tabletext"/>
              <w:rPr>
                <w:sz w:val="24"/>
              </w:rPr>
            </w:pPr>
            <w:r w:rsidRPr="00427E12">
              <w:rPr>
                <w:sz w:val="24"/>
              </w:rPr>
              <w:t>Limited</w:t>
            </w:r>
          </w:p>
        </w:tc>
      </w:tr>
      <w:tr w:rsidR="00587847" w:rsidRPr="00745C17" w14:paraId="79C688E5" w14:textId="77777777" w:rsidTr="00427E1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942B839" w14:textId="77777777" w:rsidR="00587847" w:rsidRPr="00427E12" w:rsidRDefault="00587847" w:rsidP="00B00C2D">
            <w:pPr>
              <w:pStyle w:val="Tabletext"/>
              <w:rPr>
                <w:b/>
                <w:bCs w:val="0"/>
                <w:sz w:val="24"/>
              </w:rPr>
            </w:pPr>
            <w:r w:rsidRPr="00427E12">
              <w:rPr>
                <w:b/>
                <w:bCs w:val="0"/>
                <w:sz w:val="24"/>
              </w:rPr>
              <w:t>Risk score</w:t>
            </w:r>
          </w:p>
        </w:tc>
        <w:tc>
          <w:tcPr>
            <w:tcW w:w="2021" w:type="dxa"/>
            <w:tcBorders>
              <w:top w:val="single" w:sz="8" w:space="0" w:color="auto"/>
              <w:left w:val="nil"/>
              <w:bottom w:val="single" w:sz="8" w:space="0" w:color="auto"/>
              <w:right w:val="single" w:sz="8" w:space="0" w:color="auto"/>
            </w:tcBorders>
            <w:shd w:val="clear" w:color="auto" w:fill="auto"/>
          </w:tcPr>
          <w:p w14:paraId="2FA22086" w14:textId="3F84DDCA" w:rsidR="00587847" w:rsidRPr="00427E12" w:rsidRDefault="00587847" w:rsidP="00B00C2D">
            <w:pPr>
              <w:pStyle w:val="Tabletext"/>
              <w:rPr>
                <w:sz w:val="24"/>
              </w:rPr>
            </w:pPr>
            <w:r w:rsidRPr="00427E12">
              <w:rPr>
                <w:sz w:val="24"/>
              </w:rPr>
              <w:t>8.62</w:t>
            </w:r>
          </w:p>
        </w:tc>
      </w:tr>
      <w:tr w:rsidR="00587847" w:rsidRPr="00745C17" w14:paraId="12AC4CDD" w14:textId="77777777" w:rsidTr="00427E1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07EBFB0" w14:textId="77777777" w:rsidR="00587847" w:rsidRPr="00427E12" w:rsidRDefault="00587847" w:rsidP="00B00C2D">
            <w:pPr>
              <w:pStyle w:val="Tabletext"/>
              <w:rPr>
                <w:b/>
                <w:bCs w:val="0"/>
                <w:sz w:val="24"/>
              </w:rPr>
            </w:pPr>
            <w:r w:rsidRPr="00427E12">
              <w:rPr>
                <w:b/>
                <w:bCs w:val="0"/>
                <w:sz w:val="24"/>
              </w:rPr>
              <w:t>Overall assessment</w:t>
            </w:r>
          </w:p>
        </w:tc>
        <w:tc>
          <w:tcPr>
            <w:tcW w:w="2021" w:type="dxa"/>
            <w:tcBorders>
              <w:top w:val="single" w:sz="8" w:space="0" w:color="auto"/>
              <w:left w:val="nil"/>
              <w:bottom w:val="single" w:sz="8" w:space="0" w:color="auto"/>
              <w:right w:val="single" w:sz="8" w:space="0" w:color="auto"/>
            </w:tcBorders>
            <w:shd w:val="clear" w:color="auto" w:fill="E60000"/>
          </w:tcPr>
          <w:p w14:paraId="298C9E94" w14:textId="2F764108" w:rsidR="00587847" w:rsidRPr="00427E12" w:rsidRDefault="00587847" w:rsidP="00B00C2D">
            <w:pPr>
              <w:pStyle w:val="Tabletext"/>
              <w:rPr>
                <w:color w:val="FFFFFF" w:themeColor="background1"/>
                <w:sz w:val="24"/>
              </w:rPr>
            </w:pPr>
            <w:r w:rsidRPr="00427E12">
              <w:rPr>
                <w:color w:val="FFFFFF" w:themeColor="background1"/>
                <w:sz w:val="24"/>
              </w:rPr>
              <w:t>Very High</w:t>
            </w:r>
          </w:p>
        </w:tc>
      </w:tr>
    </w:tbl>
    <w:p w14:paraId="770D7D7E" w14:textId="77777777" w:rsidR="00587847" w:rsidRPr="00745C17" w:rsidRDefault="00587847" w:rsidP="001970AB">
      <w:pPr>
        <w:pStyle w:val="NoSpacing"/>
      </w:pPr>
    </w:p>
    <w:p w14:paraId="577D89C9" w14:textId="77777777" w:rsidR="00B30581" w:rsidRPr="00745C17" w:rsidRDefault="00B30581" w:rsidP="00B30581">
      <w:pPr>
        <w:pStyle w:val="Heading2"/>
        <w:rPr>
          <w:b w:val="0"/>
        </w:rPr>
      </w:pPr>
      <w:bookmarkStart w:id="143" w:name="_Toc155619873"/>
      <w:bookmarkStart w:id="144" w:name="_Toc155685716"/>
      <w:bookmarkStart w:id="145" w:name="_Toc160200453"/>
      <w:bookmarkStart w:id="146" w:name="_Toc155619872"/>
      <w:r w:rsidRPr="00745C17">
        <w:t xml:space="preserve">Hazardous materials </w:t>
      </w:r>
      <w:r w:rsidRPr="00F54535">
        <w:t>incident</w:t>
      </w:r>
      <w:r w:rsidRPr="00745C17">
        <w:t xml:space="preserve"> (</w:t>
      </w:r>
      <w:bookmarkStart w:id="147" w:name="_Toc74639668"/>
      <w:r w:rsidRPr="00745C17">
        <w:t>Hazmat</w:t>
      </w:r>
      <w:bookmarkEnd w:id="147"/>
      <w:r w:rsidRPr="00745C17">
        <w:t>)</w:t>
      </w:r>
      <w:bookmarkEnd w:id="143"/>
      <w:bookmarkEnd w:id="144"/>
      <w:bookmarkEnd w:id="145"/>
    </w:p>
    <w:p w14:paraId="061BC2A8" w14:textId="77777777" w:rsidR="00B30581" w:rsidRPr="00745C17" w:rsidRDefault="00B30581" w:rsidP="00B30581">
      <w:pPr>
        <w:rPr>
          <w:rFonts w:cs="Arial"/>
          <w:color w:val="000000" w:themeColor="text1"/>
          <w:szCs w:val="24"/>
        </w:rPr>
      </w:pPr>
      <w:r w:rsidRPr="00745C17">
        <w:rPr>
          <w:rFonts w:cs="Arial"/>
          <w:color w:val="000000" w:themeColor="text1"/>
          <w:szCs w:val="24"/>
        </w:rPr>
        <w:t xml:space="preserve">There are </w:t>
      </w:r>
      <w:r w:rsidRPr="00011014">
        <w:t>several pieces of legislation that place a duty on LFRS to protect lives, property and the environment from the damaging effects of hazardous materials.  We work very closely with partner organisations, particularly the Environment Agency, to try to reduce the impact caused by hazardous materials.  Dangerous hazardous materials are regularly transported through the Service area via rail or road.  There are several other associated risks from hazardous materials, with some examples being COMAH sites and a multitude of other industrial sites, farms (especially in some of the more rural locations), waste sites and water treatment plants.  There are also several high-pressure natural gas transmission pipelines crossing the region.  This hazard arises from the high pressure and the possibility of fire and explosion from a release</w:t>
      </w:r>
      <w:r w:rsidRPr="00745C17">
        <w:rPr>
          <w:rFonts w:cs="Arial"/>
          <w:color w:val="000000" w:themeColor="text1"/>
          <w:szCs w:val="24"/>
        </w:rPr>
        <w:t xml:space="preserve"> if one of the pipelines failed or sustained damage.</w:t>
      </w:r>
    </w:p>
    <w:p w14:paraId="72076A50" w14:textId="77777777" w:rsidR="00B30581" w:rsidRPr="00745C17" w:rsidRDefault="00B30581" w:rsidP="00B30581">
      <w:pPr>
        <w:pStyle w:val="Heading2"/>
        <w:rPr>
          <w:b w:val="0"/>
        </w:rPr>
      </w:pPr>
      <w:bookmarkStart w:id="148" w:name="_Toc74639669"/>
      <w:bookmarkStart w:id="149" w:name="_Toc155619874"/>
      <w:bookmarkStart w:id="150" w:name="_Toc155685717"/>
      <w:bookmarkStart w:id="151" w:name="_Toc160200454"/>
      <w:r w:rsidRPr="00745C17">
        <w:t xml:space="preserve">Hazmat </w:t>
      </w:r>
      <w:r w:rsidRPr="00F54535">
        <w:t>incident</w:t>
      </w:r>
      <w:r w:rsidRPr="00745C17">
        <w:t xml:space="preserve"> (Minor)</w:t>
      </w:r>
      <w:bookmarkEnd w:id="148"/>
      <w:bookmarkEnd w:id="149"/>
      <w:bookmarkEnd w:id="150"/>
      <w:bookmarkEnd w:id="151"/>
    </w:p>
    <w:p w14:paraId="2186839D" w14:textId="77777777" w:rsidR="00B30581" w:rsidRPr="001970AB" w:rsidRDefault="00B30581" w:rsidP="00B30581">
      <w:pPr>
        <w:rPr>
          <w:rFonts w:cs="Arial"/>
          <w:color w:val="000000" w:themeColor="text1"/>
          <w:szCs w:val="24"/>
        </w:rPr>
      </w:pPr>
      <w:r w:rsidRPr="00745C17">
        <w:rPr>
          <w:rFonts w:cs="Arial"/>
          <w:color w:val="000000" w:themeColor="text1"/>
          <w:szCs w:val="24"/>
        </w:rPr>
        <w:t xml:space="preserve">LFRS have categorised a hazmat </w:t>
      </w:r>
      <w:r w:rsidRPr="00011014">
        <w:t>incident to be minor if less than four pumping appliances attended</w:t>
      </w:r>
      <w:r>
        <w:t>.</w:t>
      </w:r>
      <w:r w:rsidRPr="001970AB">
        <w:t xml:space="preserve">  </w:t>
      </w:r>
      <w:r w:rsidRPr="002D35C9">
        <w:t xml:space="preserve">Over the previous five years, we have attended an average of </w:t>
      </w:r>
      <w:r w:rsidRPr="00FC15CC">
        <w:t>82</w:t>
      </w:r>
      <w:r w:rsidRPr="002D35C9">
        <w:t xml:space="preserve"> incidents of this type a year.  Of the </w:t>
      </w:r>
      <w:r w:rsidRPr="00FC15CC">
        <w:t>409</w:t>
      </w:r>
      <w:r w:rsidRPr="002D35C9">
        <w:t xml:space="preserve"> incidents attended, </w:t>
      </w:r>
      <w:r w:rsidRPr="00FC15CC">
        <w:t>eight</w:t>
      </w:r>
      <w:r w:rsidRPr="002D35C9">
        <w:t xml:space="preserve"> resulted in fatalities and there were </w:t>
      </w:r>
      <w:r w:rsidRPr="00FC15CC">
        <w:t>fourteen</w:t>
      </w:r>
      <w:r w:rsidRPr="002D35C9">
        <w:t xml:space="preserve"> serious injuries sustained.  </w:t>
      </w:r>
      <w:r w:rsidRPr="00EC0A23">
        <w:t>67</w:t>
      </w:r>
      <w:r w:rsidRPr="002D35C9">
        <w:t xml:space="preserve">% of the incidents occurred in a domestic dwelling </w:t>
      </w:r>
      <w:r w:rsidRPr="002D35C9">
        <w:lastRenderedPageBreak/>
        <w:t xml:space="preserve">environment, whilst others included outdoors and road vehicles.  </w:t>
      </w:r>
      <w:r w:rsidRPr="00EC0A23">
        <w:t>62</w:t>
      </w:r>
      <w:r w:rsidRPr="002D35C9">
        <w:t>% of the incidents involved</w:t>
      </w:r>
      <w:r w:rsidRPr="002D35C9">
        <w:rPr>
          <w:rFonts w:cs="Arial"/>
          <w:color w:val="000000" w:themeColor="text1"/>
          <w:szCs w:val="24"/>
        </w:rPr>
        <w:t xml:space="preserve"> a gas release.</w:t>
      </w:r>
    </w:p>
    <w:p w14:paraId="4073DDF3" w14:textId="77777777" w:rsidR="00B30581" w:rsidRDefault="00B30581" w:rsidP="00B30581">
      <w:pPr>
        <w:pStyle w:val="NoSpacing"/>
      </w:pPr>
    </w:p>
    <w:tbl>
      <w:tblPr>
        <w:tblStyle w:val="TableGrid"/>
        <w:tblW w:w="0" w:type="auto"/>
        <w:jc w:val="center"/>
        <w:tblLayout w:type="fixed"/>
        <w:tblLook w:val="04A0" w:firstRow="1" w:lastRow="0" w:firstColumn="1" w:lastColumn="0" w:noHBand="0" w:noVBand="1"/>
        <w:tblCaption w:val="Risk - hazmat incident (minor)"/>
        <w:tblDescription w:val="A table detailing the likelihood, consequence, risk score and overall assessment"/>
      </w:tblPr>
      <w:tblGrid>
        <w:gridCol w:w="4243"/>
        <w:gridCol w:w="1879"/>
      </w:tblGrid>
      <w:tr w:rsidR="00427E12" w:rsidRPr="00745C17" w14:paraId="0A93ACD2" w14:textId="77777777" w:rsidTr="00427E12">
        <w:trPr>
          <w:tblHeade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A5452C" w14:textId="77777777" w:rsidR="00427E12" w:rsidRPr="00427E12" w:rsidRDefault="00427E12" w:rsidP="00691298">
            <w:pPr>
              <w:pStyle w:val="Tabletext"/>
              <w:rPr>
                <w:sz w:val="24"/>
              </w:rPr>
            </w:pPr>
            <w:r w:rsidRPr="00427E12">
              <w:rPr>
                <w:b/>
                <w:bCs w:val="0"/>
                <w:sz w:val="24"/>
              </w:rPr>
              <w:t>Risk – Hazmat incident (Minor)</w:t>
            </w:r>
          </w:p>
        </w:tc>
        <w:tc>
          <w:tcPr>
            <w:tcW w:w="18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D76D94" w14:textId="6FD93FDE" w:rsidR="00427E12" w:rsidRPr="00427E12" w:rsidRDefault="00427E12" w:rsidP="00691298">
            <w:pPr>
              <w:pStyle w:val="Tabletext"/>
              <w:rPr>
                <w:sz w:val="24"/>
              </w:rPr>
            </w:pPr>
            <w:r>
              <w:rPr>
                <w:b/>
                <w:sz w:val="24"/>
              </w:rPr>
              <w:t>Rating</w:t>
            </w:r>
          </w:p>
        </w:tc>
      </w:tr>
      <w:tr w:rsidR="00B30581" w:rsidRPr="00745C17" w14:paraId="1DE087AE"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E59B6E6" w14:textId="77777777" w:rsidR="00B30581" w:rsidRPr="00427E12" w:rsidRDefault="00B30581" w:rsidP="00691298">
            <w:pPr>
              <w:pStyle w:val="Tabletext"/>
              <w:rPr>
                <w:b/>
                <w:bCs w:val="0"/>
                <w:sz w:val="24"/>
              </w:rPr>
            </w:pPr>
            <w:r w:rsidRPr="00427E12">
              <w:rPr>
                <w:b/>
                <w:bCs w:val="0"/>
                <w:sz w:val="24"/>
              </w:rPr>
              <w:t>Likelihood</w:t>
            </w:r>
          </w:p>
        </w:tc>
        <w:tc>
          <w:tcPr>
            <w:tcW w:w="1879" w:type="dxa"/>
            <w:tcBorders>
              <w:top w:val="nil"/>
              <w:left w:val="nil"/>
              <w:bottom w:val="single" w:sz="8" w:space="0" w:color="auto"/>
              <w:right w:val="single" w:sz="8" w:space="0" w:color="auto"/>
            </w:tcBorders>
            <w:shd w:val="clear" w:color="auto" w:fill="auto"/>
          </w:tcPr>
          <w:p w14:paraId="32CA81C1" w14:textId="77777777" w:rsidR="00B30581" w:rsidRPr="00427E12" w:rsidRDefault="00B30581" w:rsidP="00691298">
            <w:pPr>
              <w:pStyle w:val="Tabletext"/>
              <w:rPr>
                <w:sz w:val="24"/>
              </w:rPr>
            </w:pPr>
            <w:r w:rsidRPr="00427E12">
              <w:rPr>
                <w:sz w:val="24"/>
              </w:rPr>
              <w:t>Medium High</w:t>
            </w:r>
          </w:p>
        </w:tc>
      </w:tr>
      <w:tr w:rsidR="00B30581" w:rsidRPr="00745C17" w14:paraId="7979008E"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9C1EB63" w14:textId="77777777" w:rsidR="00B30581" w:rsidRPr="00427E12" w:rsidRDefault="00B30581" w:rsidP="00691298">
            <w:pPr>
              <w:pStyle w:val="Tabletext"/>
              <w:rPr>
                <w:b/>
                <w:bCs w:val="0"/>
                <w:sz w:val="24"/>
              </w:rPr>
            </w:pPr>
            <w:r w:rsidRPr="00427E12">
              <w:rPr>
                <w:b/>
                <w:bCs w:val="0"/>
                <w:sz w:val="24"/>
              </w:rPr>
              <w:t>Consequence</w:t>
            </w:r>
          </w:p>
        </w:tc>
        <w:tc>
          <w:tcPr>
            <w:tcW w:w="1879" w:type="dxa"/>
            <w:tcBorders>
              <w:top w:val="single" w:sz="8" w:space="0" w:color="auto"/>
              <w:left w:val="nil"/>
              <w:bottom w:val="single" w:sz="8" w:space="0" w:color="auto"/>
              <w:right w:val="single" w:sz="8" w:space="0" w:color="auto"/>
            </w:tcBorders>
            <w:shd w:val="clear" w:color="auto" w:fill="auto"/>
          </w:tcPr>
          <w:p w14:paraId="2F701240" w14:textId="77777777" w:rsidR="00B30581" w:rsidRPr="00427E12" w:rsidRDefault="00B30581" w:rsidP="00691298">
            <w:pPr>
              <w:pStyle w:val="Tabletext"/>
              <w:rPr>
                <w:sz w:val="24"/>
              </w:rPr>
            </w:pPr>
            <w:r w:rsidRPr="00427E12">
              <w:rPr>
                <w:sz w:val="24"/>
              </w:rPr>
              <w:t>Limited</w:t>
            </w:r>
          </w:p>
        </w:tc>
      </w:tr>
      <w:tr w:rsidR="00B30581" w:rsidRPr="00745C17" w14:paraId="326ED9B9"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2174996" w14:textId="77777777" w:rsidR="00B30581" w:rsidRPr="00427E12" w:rsidRDefault="00B30581" w:rsidP="00691298">
            <w:pPr>
              <w:pStyle w:val="Tabletext"/>
              <w:rPr>
                <w:b/>
                <w:bCs w:val="0"/>
                <w:sz w:val="24"/>
              </w:rPr>
            </w:pPr>
            <w:r w:rsidRPr="00427E12">
              <w:rPr>
                <w:b/>
                <w:bCs w:val="0"/>
                <w:sz w:val="24"/>
              </w:rPr>
              <w:t>Risk score</w:t>
            </w:r>
          </w:p>
        </w:tc>
        <w:tc>
          <w:tcPr>
            <w:tcW w:w="1879" w:type="dxa"/>
            <w:tcBorders>
              <w:top w:val="single" w:sz="8" w:space="0" w:color="auto"/>
              <w:left w:val="nil"/>
              <w:bottom w:val="single" w:sz="8" w:space="0" w:color="auto"/>
              <w:right w:val="single" w:sz="8" w:space="0" w:color="auto"/>
            </w:tcBorders>
            <w:shd w:val="clear" w:color="auto" w:fill="auto"/>
          </w:tcPr>
          <w:p w14:paraId="426EDF07" w14:textId="77777777" w:rsidR="00B30581" w:rsidRPr="00427E12" w:rsidRDefault="00B30581" w:rsidP="00691298">
            <w:pPr>
              <w:pStyle w:val="Tabletext"/>
              <w:rPr>
                <w:sz w:val="24"/>
              </w:rPr>
            </w:pPr>
            <w:r w:rsidRPr="00427E12">
              <w:rPr>
                <w:sz w:val="24"/>
              </w:rPr>
              <w:t>8.25</w:t>
            </w:r>
          </w:p>
        </w:tc>
      </w:tr>
      <w:tr w:rsidR="00B30581" w:rsidRPr="00745C17" w14:paraId="3B24E023"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1A3614D" w14:textId="77777777" w:rsidR="00B30581" w:rsidRPr="00427E12" w:rsidRDefault="00B30581" w:rsidP="00691298">
            <w:pPr>
              <w:pStyle w:val="Tabletext"/>
              <w:rPr>
                <w:b/>
                <w:bCs w:val="0"/>
                <w:sz w:val="24"/>
              </w:rPr>
            </w:pPr>
            <w:r w:rsidRPr="00427E12">
              <w:rPr>
                <w:b/>
                <w:bCs w:val="0"/>
                <w:sz w:val="24"/>
              </w:rPr>
              <w:t>Overall assessment</w:t>
            </w:r>
          </w:p>
        </w:tc>
        <w:tc>
          <w:tcPr>
            <w:tcW w:w="1879" w:type="dxa"/>
            <w:tcBorders>
              <w:top w:val="single" w:sz="8" w:space="0" w:color="auto"/>
              <w:left w:val="nil"/>
              <w:bottom w:val="single" w:sz="8" w:space="0" w:color="auto"/>
              <w:right w:val="single" w:sz="8" w:space="0" w:color="auto"/>
            </w:tcBorders>
            <w:shd w:val="clear" w:color="auto" w:fill="FFC000"/>
          </w:tcPr>
          <w:p w14:paraId="53D8B1AB" w14:textId="77777777" w:rsidR="00B30581" w:rsidRPr="00427E12" w:rsidRDefault="00B30581" w:rsidP="00691298">
            <w:pPr>
              <w:pStyle w:val="Tabletext"/>
              <w:rPr>
                <w:sz w:val="24"/>
              </w:rPr>
            </w:pPr>
            <w:r w:rsidRPr="00427E12">
              <w:rPr>
                <w:sz w:val="24"/>
              </w:rPr>
              <w:t>High</w:t>
            </w:r>
          </w:p>
        </w:tc>
      </w:tr>
    </w:tbl>
    <w:p w14:paraId="10B77197" w14:textId="77777777" w:rsidR="00B30581" w:rsidRDefault="00B30581" w:rsidP="00B30581">
      <w:pPr>
        <w:pStyle w:val="NoSpacing"/>
      </w:pPr>
      <w:bookmarkStart w:id="152" w:name="_Toc74639670"/>
    </w:p>
    <w:p w14:paraId="688D5D48" w14:textId="77777777" w:rsidR="00B30581" w:rsidRPr="00745C17" w:rsidRDefault="00B30581" w:rsidP="00B30581">
      <w:pPr>
        <w:pStyle w:val="Heading2"/>
        <w:rPr>
          <w:b w:val="0"/>
        </w:rPr>
      </w:pPr>
      <w:bookmarkStart w:id="153" w:name="_Toc155619875"/>
      <w:bookmarkStart w:id="154" w:name="_Toc155685718"/>
      <w:bookmarkStart w:id="155" w:name="_Toc160200455"/>
      <w:r w:rsidRPr="00745C17">
        <w:t xml:space="preserve">Hazmat </w:t>
      </w:r>
      <w:r w:rsidRPr="00F54535">
        <w:t>incident</w:t>
      </w:r>
      <w:r w:rsidRPr="00745C17">
        <w:t xml:space="preserve"> (Major)</w:t>
      </w:r>
      <w:bookmarkEnd w:id="152"/>
      <w:bookmarkEnd w:id="153"/>
      <w:bookmarkEnd w:id="154"/>
      <w:bookmarkEnd w:id="155"/>
    </w:p>
    <w:p w14:paraId="1240928A" w14:textId="77777777" w:rsidR="00B30581" w:rsidRDefault="00B30581" w:rsidP="00B30581">
      <w:pPr>
        <w:rPr>
          <w:rFonts w:cs="Arial"/>
          <w:color w:val="000000" w:themeColor="text1"/>
          <w:szCs w:val="24"/>
        </w:rPr>
      </w:pPr>
      <w:r w:rsidRPr="00745C17">
        <w:rPr>
          <w:rFonts w:cs="Arial"/>
          <w:color w:val="000000" w:themeColor="text1"/>
          <w:szCs w:val="24"/>
        </w:rPr>
        <w:t xml:space="preserve">LFRS have categorised a hazmat incident to </w:t>
      </w:r>
      <w:r w:rsidRPr="00011014">
        <w:t>be major if four or more pumping appliances attended</w:t>
      </w:r>
      <w:r w:rsidRPr="002D35C9">
        <w:t xml:space="preserve">.  Over the previous five years, we have attended a total of </w:t>
      </w:r>
      <w:r w:rsidRPr="00FC15CC">
        <w:t>20</w:t>
      </w:r>
      <w:r w:rsidRPr="002D35C9">
        <w:t xml:space="preserve"> incidents of this type resulting in </w:t>
      </w:r>
      <w:r w:rsidRPr="00FC15CC">
        <w:t>three</w:t>
      </w:r>
      <w:r w:rsidRPr="002D35C9">
        <w:t xml:space="preserve"> people susta</w:t>
      </w:r>
      <w:r w:rsidRPr="002D35C9">
        <w:rPr>
          <w:rFonts w:cs="Arial"/>
          <w:color w:val="000000" w:themeColor="text1"/>
          <w:szCs w:val="24"/>
        </w:rPr>
        <w:t>ining slight injuries.</w:t>
      </w:r>
    </w:p>
    <w:p w14:paraId="57F09F4F" w14:textId="77777777" w:rsidR="00B30581" w:rsidRDefault="00B30581" w:rsidP="00B30581">
      <w:pPr>
        <w:pStyle w:val="NoSpacing"/>
      </w:pPr>
    </w:p>
    <w:tbl>
      <w:tblPr>
        <w:tblStyle w:val="TableGrid"/>
        <w:tblW w:w="0" w:type="auto"/>
        <w:jc w:val="center"/>
        <w:tblLayout w:type="fixed"/>
        <w:tblLook w:val="04A0" w:firstRow="1" w:lastRow="0" w:firstColumn="1" w:lastColumn="0" w:noHBand="0" w:noVBand="1"/>
        <w:tblCaption w:val="Risk - hazmat incident (major)"/>
        <w:tblDescription w:val="A table detailing the likelihood, consequence, risk score and overall assessment"/>
      </w:tblPr>
      <w:tblGrid>
        <w:gridCol w:w="4390"/>
        <w:gridCol w:w="1736"/>
      </w:tblGrid>
      <w:tr w:rsidR="00427E12" w:rsidRPr="00745C17" w14:paraId="177F1135" w14:textId="77777777" w:rsidTr="00427E12">
        <w:trPr>
          <w:tblHeader/>
          <w:jc w:val="center"/>
        </w:trPr>
        <w:tc>
          <w:tcPr>
            <w:tcW w:w="4390" w:type="dxa"/>
            <w:shd w:val="clear" w:color="auto" w:fill="D9D9D9" w:themeFill="background1" w:themeFillShade="D9"/>
          </w:tcPr>
          <w:p w14:paraId="32060208" w14:textId="77777777" w:rsidR="00427E12" w:rsidRPr="00427E12" w:rsidRDefault="00427E12" w:rsidP="00691298">
            <w:pPr>
              <w:pStyle w:val="Tabletext"/>
              <w:rPr>
                <w:sz w:val="24"/>
              </w:rPr>
            </w:pPr>
            <w:r w:rsidRPr="00427E12">
              <w:rPr>
                <w:b/>
                <w:bCs w:val="0"/>
                <w:sz w:val="24"/>
              </w:rPr>
              <w:t>Risk – Hazmat incident (Major)</w:t>
            </w:r>
          </w:p>
        </w:tc>
        <w:tc>
          <w:tcPr>
            <w:tcW w:w="1736" w:type="dxa"/>
            <w:shd w:val="clear" w:color="auto" w:fill="D9D9D9" w:themeFill="background1" w:themeFillShade="D9"/>
          </w:tcPr>
          <w:p w14:paraId="72ED5FBF" w14:textId="6CB6552B" w:rsidR="00427E12" w:rsidRPr="00427E12" w:rsidRDefault="00427E12" w:rsidP="00691298">
            <w:pPr>
              <w:pStyle w:val="Tabletext"/>
              <w:rPr>
                <w:sz w:val="24"/>
              </w:rPr>
            </w:pPr>
            <w:r>
              <w:rPr>
                <w:b/>
                <w:sz w:val="24"/>
              </w:rPr>
              <w:t>Rating</w:t>
            </w:r>
          </w:p>
        </w:tc>
      </w:tr>
      <w:tr w:rsidR="00B30581" w:rsidRPr="00745C17" w14:paraId="26419B67" w14:textId="77777777" w:rsidTr="00427E12">
        <w:trPr>
          <w:jc w:val="center"/>
        </w:trPr>
        <w:tc>
          <w:tcPr>
            <w:tcW w:w="4390" w:type="dxa"/>
            <w:shd w:val="clear" w:color="auto" w:fill="D9D9D9" w:themeFill="background1" w:themeFillShade="D9"/>
          </w:tcPr>
          <w:p w14:paraId="00C3EA9C" w14:textId="77777777" w:rsidR="00B30581" w:rsidRPr="00427E12" w:rsidRDefault="00B30581" w:rsidP="00691298">
            <w:pPr>
              <w:pStyle w:val="Tabletext"/>
              <w:rPr>
                <w:b/>
                <w:bCs w:val="0"/>
                <w:sz w:val="24"/>
              </w:rPr>
            </w:pPr>
            <w:r w:rsidRPr="00427E12">
              <w:rPr>
                <w:b/>
                <w:bCs w:val="0"/>
                <w:sz w:val="24"/>
              </w:rPr>
              <w:t>Likelihood</w:t>
            </w:r>
          </w:p>
        </w:tc>
        <w:tc>
          <w:tcPr>
            <w:tcW w:w="1736" w:type="dxa"/>
          </w:tcPr>
          <w:p w14:paraId="770C19AB" w14:textId="77777777" w:rsidR="00B30581" w:rsidRPr="00427E12" w:rsidRDefault="00B30581" w:rsidP="00691298">
            <w:pPr>
              <w:pStyle w:val="Tabletext"/>
              <w:rPr>
                <w:sz w:val="24"/>
              </w:rPr>
            </w:pPr>
            <w:r w:rsidRPr="00427E12">
              <w:rPr>
                <w:sz w:val="24"/>
              </w:rPr>
              <w:t>Medium Low</w:t>
            </w:r>
          </w:p>
        </w:tc>
      </w:tr>
      <w:tr w:rsidR="00B30581" w:rsidRPr="00745C17" w14:paraId="1205551F" w14:textId="77777777" w:rsidTr="00427E12">
        <w:trPr>
          <w:jc w:val="center"/>
        </w:trPr>
        <w:tc>
          <w:tcPr>
            <w:tcW w:w="4390" w:type="dxa"/>
            <w:shd w:val="clear" w:color="auto" w:fill="D9D9D9" w:themeFill="background1" w:themeFillShade="D9"/>
          </w:tcPr>
          <w:p w14:paraId="3DF37B2F" w14:textId="77777777" w:rsidR="00B30581" w:rsidRPr="00427E12" w:rsidRDefault="00B30581" w:rsidP="00691298">
            <w:pPr>
              <w:pStyle w:val="Tabletext"/>
              <w:rPr>
                <w:b/>
                <w:bCs w:val="0"/>
                <w:sz w:val="24"/>
              </w:rPr>
            </w:pPr>
            <w:r w:rsidRPr="00427E12">
              <w:rPr>
                <w:b/>
                <w:bCs w:val="0"/>
                <w:sz w:val="24"/>
              </w:rPr>
              <w:t>Consequence</w:t>
            </w:r>
          </w:p>
        </w:tc>
        <w:tc>
          <w:tcPr>
            <w:tcW w:w="1736" w:type="dxa"/>
          </w:tcPr>
          <w:p w14:paraId="40C99FD4" w14:textId="77777777" w:rsidR="00B30581" w:rsidRPr="00427E12" w:rsidRDefault="00B30581" w:rsidP="00691298">
            <w:pPr>
              <w:pStyle w:val="Tabletext"/>
              <w:rPr>
                <w:sz w:val="24"/>
              </w:rPr>
            </w:pPr>
            <w:r w:rsidRPr="00427E12">
              <w:rPr>
                <w:sz w:val="24"/>
              </w:rPr>
              <w:t>Significant</w:t>
            </w:r>
          </w:p>
        </w:tc>
      </w:tr>
      <w:tr w:rsidR="00B30581" w:rsidRPr="00745C17" w14:paraId="1F8EFA7C" w14:textId="77777777" w:rsidTr="00427E12">
        <w:trPr>
          <w:jc w:val="center"/>
        </w:trPr>
        <w:tc>
          <w:tcPr>
            <w:tcW w:w="4390" w:type="dxa"/>
            <w:shd w:val="clear" w:color="auto" w:fill="D9D9D9" w:themeFill="background1" w:themeFillShade="D9"/>
          </w:tcPr>
          <w:p w14:paraId="719F3637" w14:textId="77777777" w:rsidR="00B30581" w:rsidRPr="00427E12" w:rsidRDefault="00B30581" w:rsidP="00691298">
            <w:pPr>
              <w:pStyle w:val="Tabletext"/>
              <w:rPr>
                <w:b/>
                <w:bCs w:val="0"/>
                <w:sz w:val="24"/>
              </w:rPr>
            </w:pPr>
            <w:r w:rsidRPr="00427E12">
              <w:rPr>
                <w:b/>
                <w:bCs w:val="0"/>
                <w:sz w:val="24"/>
              </w:rPr>
              <w:t>Risk score</w:t>
            </w:r>
          </w:p>
        </w:tc>
        <w:tc>
          <w:tcPr>
            <w:tcW w:w="1736" w:type="dxa"/>
          </w:tcPr>
          <w:p w14:paraId="03EFBF6A" w14:textId="77777777" w:rsidR="00B30581" w:rsidRPr="00427E12" w:rsidRDefault="00B30581" w:rsidP="00691298">
            <w:pPr>
              <w:pStyle w:val="Tabletext"/>
              <w:rPr>
                <w:sz w:val="24"/>
              </w:rPr>
            </w:pPr>
            <w:r w:rsidRPr="00427E12">
              <w:rPr>
                <w:sz w:val="24"/>
              </w:rPr>
              <w:t>8.16</w:t>
            </w:r>
          </w:p>
        </w:tc>
      </w:tr>
      <w:tr w:rsidR="00B30581" w:rsidRPr="00745C17" w14:paraId="70273C93" w14:textId="77777777" w:rsidTr="00427E12">
        <w:trPr>
          <w:jc w:val="center"/>
        </w:trPr>
        <w:tc>
          <w:tcPr>
            <w:tcW w:w="4390" w:type="dxa"/>
            <w:shd w:val="clear" w:color="auto" w:fill="D9D9D9" w:themeFill="background1" w:themeFillShade="D9"/>
          </w:tcPr>
          <w:p w14:paraId="4B2C2AA2" w14:textId="77777777" w:rsidR="00B30581" w:rsidRPr="00427E12" w:rsidRDefault="00B30581" w:rsidP="00691298">
            <w:pPr>
              <w:pStyle w:val="Tabletext"/>
              <w:rPr>
                <w:b/>
                <w:bCs w:val="0"/>
                <w:sz w:val="24"/>
              </w:rPr>
            </w:pPr>
            <w:r w:rsidRPr="00427E12">
              <w:rPr>
                <w:b/>
                <w:bCs w:val="0"/>
                <w:sz w:val="24"/>
              </w:rPr>
              <w:t>Overall assessment</w:t>
            </w:r>
          </w:p>
        </w:tc>
        <w:tc>
          <w:tcPr>
            <w:tcW w:w="1736" w:type="dxa"/>
            <w:shd w:val="clear" w:color="auto" w:fill="FFC000"/>
          </w:tcPr>
          <w:p w14:paraId="786C5C8B" w14:textId="77777777" w:rsidR="00B30581" w:rsidRPr="00427E12" w:rsidRDefault="00B30581" w:rsidP="00691298">
            <w:pPr>
              <w:pStyle w:val="Tabletext"/>
              <w:rPr>
                <w:sz w:val="24"/>
              </w:rPr>
            </w:pPr>
            <w:r w:rsidRPr="00427E12">
              <w:rPr>
                <w:sz w:val="24"/>
              </w:rPr>
              <w:t>High</w:t>
            </w:r>
          </w:p>
        </w:tc>
      </w:tr>
    </w:tbl>
    <w:p w14:paraId="3A19B056" w14:textId="77777777" w:rsidR="00B30581" w:rsidRDefault="00B30581" w:rsidP="00B30581">
      <w:pPr>
        <w:pStyle w:val="NoSpacing"/>
      </w:pPr>
      <w:bookmarkStart w:id="156" w:name="_Toc155619877"/>
    </w:p>
    <w:p w14:paraId="0DF89FE2" w14:textId="4C462581" w:rsidR="00B30581" w:rsidRPr="00745C17" w:rsidRDefault="00B30581" w:rsidP="00B30581">
      <w:pPr>
        <w:pStyle w:val="Heading2"/>
        <w:rPr>
          <w:b w:val="0"/>
        </w:rPr>
      </w:pPr>
      <w:bookmarkStart w:id="157" w:name="_Toc155685719"/>
      <w:bookmarkStart w:id="158" w:name="_Toc160200456"/>
      <w:r w:rsidRPr="00745C17">
        <w:t xml:space="preserve">Building under </w:t>
      </w:r>
      <w:r w:rsidRPr="00F54535">
        <w:t>construction</w:t>
      </w:r>
      <w:r w:rsidRPr="00745C17">
        <w:t xml:space="preserve"> fires</w:t>
      </w:r>
      <w:bookmarkEnd w:id="156"/>
      <w:bookmarkEnd w:id="157"/>
      <w:bookmarkEnd w:id="158"/>
    </w:p>
    <w:p w14:paraId="161A47B1" w14:textId="77777777" w:rsidR="00B30581" w:rsidRPr="00745C17" w:rsidRDefault="00B30581" w:rsidP="00B30581">
      <w:pPr>
        <w:rPr>
          <w:lang w:val="en"/>
        </w:rPr>
      </w:pPr>
      <w:r w:rsidRPr="00745C17">
        <w:rPr>
          <w:lang w:val="en"/>
        </w:rPr>
        <w:t>When dealing with any fire in buildings under construction or demolition, whatever its size or complexity, they pose risks to FRS personnel.  There is often a presumption that construction, demolition or building work complies with relevant regulations.  This may not always be the case and if work is unregulated or in direct contravention of regulations, this could have a significant impact on the incident and firefighter safety.</w:t>
      </w:r>
    </w:p>
    <w:p w14:paraId="093D19AF" w14:textId="77777777" w:rsidR="00B30581" w:rsidRPr="00745C17" w:rsidRDefault="00B30581" w:rsidP="00B30581">
      <w:pPr>
        <w:rPr>
          <w:lang w:val="en"/>
        </w:rPr>
      </w:pPr>
      <w:r w:rsidRPr="00745C17">
        <w:rPr>
          <w:lang w:val="en"/>
        </w:rPr>
        <w:t>Some small construction sites or buildings undergoing building work may be unknown to fire and rescue services, making pre-planning difficult.</w:t>
      </w:r>
      <w:r>
        <w:rPr>
          <w:lang w:val="en"/>
        </w:rPr>
        <w:t xml:space="preserve"> </w:t>
      </w:r>
      <w:r w:rsidRPr="00745C17">
        <w:rPr>
          <w:lang w:val="en"/>
        </w:rPr>
        <w:t xml:space="preserve"> Sites known to fire and rescue services may alter significantly throughout the life of the project such as changes to access and egress, hazardous material storage, </w:t>
      </w:r>
      <w:proofErr w:type="gramStart"/>
      <w:r w:rsidRPr="00745C17">
        <w:rPr>
          <w:lang w:val="en"/>
        </w:rPr>
        <w:t>layout</w:t>
      </w:r>
      <w:proofErr w:type="gramEnd"/>
      <w:r w:rsidRPr="00745C17">
        <w:rPr>
          <w:lang w:val="en"/>
        </w:rPr>
        <w:t xml:space="preserve"> and fire protection features.</w:t>
      </w:r>
      <w:r>
        <w:rPr>
          <w:lang w:val="en"/>
        </w:rPr>
        <w:t xml:space="preserve"> </w:t>
      </w:r>
      <w:r w:rsidRPr="00745C17">
        <w:rPr>
          <w:lang w:val="en"/>
        </w:rPr>
        <w:t xml:space="preserve"> Information obtained from site visits and inspections should be regularly reviewed, </w:t>
      </w:r>
      <w:proofErr w:type="gramStart"/>
      <w:r w:rsidRPr="00745C17">
        <w:rPr>
          <w:lang w:val="en"/>
        </w:rPr>
        <w:t>updated</w:t>
      </w:r>
      <w:proofErr w:type="gramEnd"/>
      <w:r w:rsidRPr="00745C17">
        <w:rPr>
          <w:lang w:val="en"/>
        </w:rPr>
        <w:t xml:space="preserve"> and communicated to relevant fire and rescue service personnel.</w:t>
      </w:r>
    </w:p>
    <w:p w14:paraId="080F13E3" w14:textId="77777777" w:rsidR="00B30581" w:rsidRPr="00745C17" w:rsidRDefault="00B30581" w:rsidP="00B30581">
      <w:pPr>
        <w:rPr>
          <w:lang w:val="en"/>
        </w:rPr>
      </w:pPr>
      <w:r w:rsidRPr="00745C17">
        <w:rPr>
          <w:lang w:val="en"/>
        </w:rPr>
        <w:lastRenderedPageBreak/>
        <w:t>Existing buildings may contain hazardous substances that are associated with either the previous use of the building or building materials.  This could include substances such as asbestos, which may not have been highlighted in a survey.  If disturbed during building work or firefighting, asbestos presents a significant risk to health.</w:t>
      </w:r>
      <w:r>
        <w:rPr>
          <w:lang w:val="en"/>
        </w:rPr>
        <w:t xml:space="preserve">  </w:t>
      </w:r>
      <w:r w:rsidRPr="00745C17">
        <w:rPr>
          <w:lang w:val="en"/>
        </w:rPr>
        <w:t xml:space="preserve">Although sites should be well-secured, using high fencing, hoardings, or other security measures, these may be compromised allowing the public to gain </w:t>
      </w:r>
      <w:proofErr w:type="spellStart"/>
      <w:r w:rsidRPr="00745C17">
        <w:rPr>
          <w:lang w:val="en"/>
        </w:rPr>
        <w:t>unauthorised</w:t>
      </w:r>
      <w:proofErr w:type="spellEnd"/>
      <w:r w:rsidRPr="00745C17">
        <w:rPr>
          <w:lang w:val="en"/>
        </w:rPr>
        <w:t xml:space="preserve"> access.</w:t>
      </w:r>
    </w:p>
    <w:p w14:paraId="457A9F9D" w14:textId="77777777" w:rsidR="00B30581" w:rsidRPr="00745C17" w:rsidRDefault="00B30581" w:rsidP="00B30581">
      <w:pPr>
        <w:rPr>
          <w:lang w:val="en"/>
        </w:rPr>
      </w:pPr>
      <w:r w:rsidRPr="00745C17">
        <w:rPr>
          <w:lang w:val="en"/>
        </w:rPr>
        <w:t>LFRS has invested time and money in identifying risks associated with buildings under construction by assembling a built environment assessment team.</w:t>
      </w:r>
    </w:p>
    <w:p w14:paraId="0C4A3410" w14:textId="77777777" w:rsidR="00B30581" w:rsidRDefault="00B30581" w:rsidP="00B30581">
      <w:r w:rsidRPr="002D35C9">
        <w:t xml:space="preserve">Over the previous five years, we attended </w:t>
      </w:r>
      <w:r w:rsidRPr="00FC15CC">
        <w:t>78</w:t>
      </w:r>
      <w:r w:rsidRPr="002D35C9">
        <w:t xml:space="preserve"> incidents involving buildings under construction.  This averages out at </w:t>
      </w:r>
      <w:r w:rsidRPr="00FC15CC">
        <w:t>16</w:t>
      </w:r>
      <w:r w:rsidRPr="002D35C9">
        <w:t xml:space="preserve"> incidents of this type a year.  Single occupancy dwellings accounted for 50</w:t>
      </w:r>
      <w:r w:rsidRPr="00FC15CC">
        <w:t>41%</w:t>
      </w:r>
      <w:r w:rsidRPr="002D35C9">
        <w:t xml:space="preserve"> of the incidents.</w:t>
      </w:r>
    </w:p>
    <w:p w14:paraId="15BBFE1E" w14:textId="77777777" w:rsidR="00B30581" w:rsidRPr="00745C17" w:rsidRDefault="00B30581" w:rsidP="00B30581">
      <w:pPr>
        <w:pStyle w:val="NoSpacing"/>
      </w:pPr>
    </w:p>
    <w:tbl>
      <w:tblPr>
        <w:tblStyle w:val="TableGrid"/>
        <w:tblW w:w="0" w:type="auto"/>
        <w:jc w:val="center"/>
        <w:tblLayout w:type="fixed"/>
        <w:tblLook w:val="04A0" w:firstRow="1" w:lastRow="0" w:firstColumn="1" w:lastColumn="0" w:noHBand="0" w:noVBand="1"/>
        <w:tblCaption w:val="Risk - building under construction fires"/>
        <w:tblDescription w:val="A table detailing the likelihood, consequence, risk score and overall assessment"/>
      </w:tblPr>
      <w:tblGrid>
        <w:gridCol w:w="4810"/>
        <w:gridCol w:w="1559"/>
      </w:tblGrid>
      <w:tr w:rsidR="00427E12" w:rsidRPr="00745C17" w14:paraId="01007048" w14:textId="77777777" w:rsidTr="00427E12">
        <w:trPr>
          <w:tblHeade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C6842A8" w14:textId="77777777" w:rsidR="00427E12" w:rsidRPr="00427E12" w:rsidRDefault="00427E12" w:rsidP="00691298">
            <w:pPr>
              <w:pStyle w:val="Tabletext"/>
              <w:rPr>
                <w:sz w:val="24"/>
              </w:rPr>
            </w:pPr>
            <w:r w:rsidRPr="00427E12">
              <w:rPr>
                <w:b/>
                <w:bCs w:val="0"/>
                <w:sz w:val="24"/>
              </w:rPr>
              <w:t>Risk – Building under construction fires</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AA9AC5" w14:textId="742F516F" w:rsidR="00427E12" w:rsidRPr="00427E12" w:rsidRDefault="00427E12" w:rsidP="00691298">
            <w:pPr>
              <w:pStyle w:val="Tabletext"/>
              <w:rPr>
                <w:sz w:val="24"/>
              </w:rPr>
            </w:pPr>
            <w:r>
              <w:rPr>
                <w:b/>
                <w:sz w:val="24"/>
              </w:rPr>
              <w:t>Rating</w:t>
            </w:r>
          </w:p>
        </w:tc>
      </w:tr>
      <w:tr w:rsidR="00B30581" w:rsidRPr="00745C17" w14:paraId="625131AC" w14:textId="77777777" w:rsidTr="00427E12">
        <w:trP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E01F2D" w14:textId="77777777" w:rsidR="00B30581" w:rsidRPr="00427E12" w:rsidRDefault="00B30581" w:rsidP="00691298">
            <w:pPr>
              <w:pStyle w:val="Tabletext"/>
              <w:rPr>
                <w:b/>
                <w:bCs w:val="0"/>
                <w:sz w:val="24"/>
              </w:rPr>
            </w:pPr>
            <w:r w:rsidRPr="00427E12">
              <w:rPr>
                <w:b/>
                <w:bCs w:val="0"/>
                <w:sz w:val="24"/>
              </w:rPr>
              <w:t>Likelihood</w:t>
            </w:r>
          </w:p>
        </w:tc>
        <w:tc>
          <w:tcPr>
            <w:tcW w:w="1559" w:type="dxa"/>
            <w:tcBorders>
              <w:top w:val="nil"/>
              <w:left w:val="nil"/>
              <w:bottom w:val="single" w:sz="8" w:space="0" w:color="auto"/>
              <w:right w:val="single" w:sz="8" w:space="0" w:color="auto"/>
            </w:tcBorders>
            <w:shd w:val="clear" w:color="auto" w:fill="auto"/>
          </w:tcPr>
          <w:p w14:paraId="1918AA7D" w14:textId="77777777" w:rsidR="00B30581" w:rsidRPr="00427E12" w:rsidRDefault="00B30581" w:rsidP="00691298">
            <w:pPr>
              <w:pStyle w:val="Tabletext"/>
              <w:rPr>
                <w:sz w:val="24"/>
              </w:rPr>
            </w:pPr>
            <w:r w:rsidRPr="00427E12">
              <w:rPr>
                <w:sz w:val="24"/>
              </w:rPr>
              <w:t>Medium</w:t>
            </w:r>
          </w:p>
        </w:tc>
      </w:tr>
      <w:tr w:rsidR="00B30581" w:rsidRPr="00745C17" w14:paraId="01B0421A" w14:textId="77777777" w:rsidTr="00427E12">
        <w:trP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FEB74C7" w14:textId="77777777" w:rsidR="00B30581" w:rsidRPr="00427E12" w:rsidRDefault="00B30581" w:rsidP="00691298">
            <w:pPr>
              <w:pStyle w:val="Tabletext"/>
              <w:rPr>
                <w:b/>
                <w:bCs w:val="0"/>
                <w:sz w:val="24"/>
              </w:rPr>
            </w:pPr>
            <w:r w:rsidRPr="00427E12">
              <w:rPr>
                <w:b/>
                <w:bCs w:val="0"/>
                <w:sz w:val="24"/>
              </w:rPr>
              <w:t>Consequence</w:t>
            </w:r>
          </w:p>
        </w:tc>
        <w:tc>
          <w:tcPr>
            <w:tcW w:w="1559" w:type="dxa"/>
            <w:tcBorders>
              <w:top w:val="single" w:sz="8" w:space="0" w:color="auto"/>
              <w:left w:val="nil"/>
              <w:bottom w:val="single" w:sz="8" w:space="0" w:color="auto"/>
              <w:right w:val="single" w:sz="8" w:space="0" w:color="auto"/>
            </w:tcBorders>
            <w:shd w:val="clear" w:color="auto" w:fill="auto"/>
          </w:tcPr>
          <w:p w14:paraId="66EBDDFE" w14:textId="77777777" w:rsidR="00B30581" w:rsidRPr="00427E12" w:rsidRDefault="00B30581" w:rsidP="00691298">
            <w:pPr>
              <w:pStyle w:val="Tabletext"/>
              <w:rPr>
                <w:sz w:val="24"/>
              </w:rPr>
            </w:pPr>
            <w:r w:rsidRPr="00427E12">
              <w:rPr>
                <w:sz w:val="24"/>
              </w:rPr>
              <w:t>Minor</w:t>
            </w:r>
          </w:p>
        </w:tc>
      </w:tr>
      <w:tr w:rsidR="00B30581" w:rsidRPr="00745C17" w14:paraId="1712A2BA" w14:textId="77777777" w:rsidTr="00427E12">
        <w:trP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1E49757" w14:textId="77777777" w:rsidR="00B30581" w:rsidRPr="00427E12" w:rsidRDefault="00B30581" w:rsidP="00691298">
            <w:pPr>
              <w:pStyle w:val="Tabletext"/>
              <w:rPr>
                <w:b/>
                <w:bCs w:val="0"/>
                <w:sz w:val="24"/>
              </w:rPr>
            </w:pPr>
            <w:r w:rsidRPr="00427E12">
              <w:rPr>
                <w:b/>
                <w:bCs w:val="0"/>
                <w:sz w:val="24"/>
              </w:rPr>
              <w:t>Risk score</w:t>
            </w:r>
          </w:p>
        </w:tc>
        <w:tc>
          <w:tcPr>
            <w:tcW w:w="1559" w:type="dxa"/>
            <w:tcBorders>
              <w:top w:val="single" w:sz="8" w:space="0" w:color="auto"/>
              <w:left w:val="nil"/>
              <w:bottom w:val="single" w:sz="8" w:space="0" w:color="auto"/>
              <w:right w:val="single" w:sz="8" w:space="0" w:color="auto"/>
            </w:tcBorders>
            <w:shd w:val="clear" w:color="auto" w:fill="auto"/>
          </w:tcPr>
          <w:p w14:paraId="198ED1C8" w14:textId="77777777" w:rsidR="00B30581" w:rsidRPr="00427E12" w:rsidRDefault="00B30581" w:rsidP="00691298">
            <w:pPr>
              <w:pStyle w:val="Tabletext"/>
              <w:rPr>
                <w:sz w:val="24"/>
              </w:rPr>
            </w:pPr>
            <w:r w:rsidRPr="00427E12">
              <w:rPr>
                <w:sz w:val="24"/>
              </w:rPr>
              <w:t>7.76</w:t>
            </w:r>
          </w:p>
        </w:tc>
      </w:tr>
      <w:tr w:rsidR="00B30581" w:rsidRPr="00745C17" w14:paraId="465AE338" w14:textId="77777777" w:rsidTr="00427E12">
        <w:trP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0F96E78" w14:textId="77777777" w:rsidR="00B30581" w:rsidRPr="00427E12" w:rsidRDefault="00B30581" w:rsidP="00691298">
            <w:pPr>
              <w:pStyle w:val="Tabletext"/>
              <w:rPr>
                <w:b/>
                <w:bCs w:val="0"/>
                <w:sz w:val="24"/>
              </w:rPr>
            </w:pPr>
            <w:r w:rsidRPr="00427E12">
              <w:rPr>
                <w:b/>
                <w:bCs w:val="0"/>
                <w:sz w:val="24"/>
              </w:rPr>
              <w:t>Overall assessment</w:t>
            </w:r>
          </w:p>
        </w:tc>
        <w:tc>
          <w:tcPr>
            <w:tcW w:w="1559" w:type="dxa"/>
            <w:tcBorders>
              <w:top w:val="single" w:sz="8" w:space="0" w:color="auto"/>
              <w:left w:val="nil"/>
              <w:bottom w:val="single" w:sz="8" w:space="0" w:color="auto"/>
              <w:right w:val="single" w:sz="8" w:space="0" w:color="auto"/>
            </w:tcBorders>
            <w:shd w:val="clear" w:color="auto" w:fill="FFC000" w:themeFill="accent4"/>
          </w:tcPr>
          <w:p w14:paraId="3C0FD493" w14:textId="77777777" w:rsidR="00B30581" w:rsidRPr="00427E12" w:rsidRDefault="00B30581" w:rsidP="00691298">
            <w:pPr>
              <w:pStyle w:val="Tabletext"/>
              <w:rPr>
                <w:sz w:val="24"/>
              </w:rPr>
            </w:pPr>
            <w:r w:rsidRPr="00427E12">
              <w:rPr>
                <w:sz w:val="24"/>
              </w:rPr>
              <w:t>High</w:t>
            </w:r>
          </w:p>
        </w:tc>
      </w:tr>
    </w:tbl>
    <w:p w14:paraId="27CBB0B0" w14:textId="77777777" w:rsidR="00B30581" w:rsidRPr="00745C17" w:rsidRDefault="00B30581" w:rsidP="00B30581">
      <w:pPr>
        <w:pStyle w:val="NoSpacing"/>
      </w:pPr>
    </w:p>
    <w:p w14:paraId="1A3D0922" w14:textId="77777777" w:rsidR="00B30581" w:rsidRPr="00745C17" w:rsidRDefault="00B30581" w:rsidP="00B30581">
      <w:pPr>
        <w:pStyle w:val="Heading2"/>
        <w:rPr>
          <w:b w:val="0"/>
        </w:rPr>
      </w:pPr>
      <w:bookmarkStart w:id="159" w:name="_Toc155619878"/>
      <w:bookmarkStart w:id="160" w:name="_Toc155685720"/>
      <w:bookmarkStart w:id="161" w:name="_Toc160200457"/>
      <w:r w:rsidRPr="00745C17">
        <w:t>Other outdoor fires (</w:t>
      </w:r>
      <w:r w:rsidRPr="00F54535">
        <w:t>Primary</w:t>
      </w:r>
      <w:r w:rsidRPr="00745C17">
        <w:t>)</w:t>
      </w:r>
      <w:bookmarkEnd w:id="159"/>
      <w:bookmarkEnd w:id="160"/>
      <w:bookmarkEnd w:id="161"/>
    </w:p>
    <w:p w14:paraId="32940FA1" w14:textId="77777777" w:rsidR="00B30581" w:rsidRPr="00745C17" w:rsidRDefault="00B30581" w:rsidP="00B30581">
      <w:r w:rsidRPr="00745C17">
        <w:t>Other outdoor fires</w:t>
      </w:r>
      <w:r w:rsidRPr="00745C17">
        <w:rPr>
          <w:b/>
          <w:bCs/>
        </w:rPr>
        <w:t xml:space="preserve"> </w:t>
      </w:r>
      <w:r w:rsidRPr="00745C17">
        <w:t>are fires in either primary outdoor locations, or fires in non-primary outdoor locations that have casualties, or five or more pumping appliances attending.  Outdoor primary locations include outdoor structures such as post or telephone boxes, bridges, tunnels etc.</w:t>
      </w:r>
    </w:p>
    <w:p w14:paraId="752868C1" w14:textId="77777777" w:rsidR="00B30581" w:rsidRPr="007F2113" w:rsidRDefault="00B30581" w:rsidP="00B30581">
      <w:r w:rsidRPr="002D35C9">
        <w:t xml:space="preserve">Over the previous five years, we have attended </w:t>
      </w:r>
      <w:r w:rsidRPr="00FC15CC">
        <w:t>340</w:t>
      </w:r>
      <w:r w:rsidRPr="002D35C9">
        <w:t xml:space="preserve"> incidents of this type, with an average of </w:t>
      </w:r>
      <w:r w:rsidRPr="00FC15CC">
        <w:t>68</w:t>
      </w:r>
      <w:r w:rsidRPr="002D35C9">
        <w:t xml:space="preserve"> incidents a year.  </w:t>
      </w:r>
      <w:r w:rsidRPr="00EC0A23">
        <w:t>59</w:t>
      </w:r>
      <w:r w:rsidRPr="002D35C9">
        <w:t xml:space="preserve">% of these incidents were recorded as accidental.  </w:t>
      </w:r>
      <w:r w:rsidRPr="00FC15CC">
        <w:t>218</w:t>
      </w:r>
      <w:r w:rsidRPr="002D35C9">
        <w:t xml:space="preserve"> incidents (</w:t>
      </w:r>
      <w:r w:rsidRPr="00EC0A23">
        <w:t>64</w:t>
      </w:r>
      <w:r w:rsidRPr="002D35C9">
        <w:t xml:space="preserve">%) involved outdoor structures and </w:t>
      </w:r>
      <w:r w:rsidRPr="00FC15CC">
        <w:t>69</w:t>
      </w:r>
      <w:r w:rsidRPr="002D35C9">
        <w:t xml:space="preserve"> incidents (</w:t>
      </w:r>
      <w:r w:rsidRPr="00EC0A23">
        <w:t>20</w:t>
      </w:r>
      <w:r w:rsidRPr="002D35C9">
        <w:t xml:space="preserve">%) involved outdoor equipment and machinery.  Unfortunately, there were </w:t>
      </w:r>
      <w:r w:rsidRPr="00FC15CC">
        <w:t>two</w:t>
      </w:r>
      <w:r w:rsidRPr="002D35C9">
        <w:t xml:space="preserve"> fatalities over the last five years, along with </w:t>
      </w:r>
      <w:r w:rsidRPr="00FC15CC">
        <w:t>10</w:t>
      </w:r>
      <w:r w:rsidRPr="002D35C9">
        <w:t xml:space="preserve"> serious injuries and </w:t>
      </w:r>
      <w:r w:rsidRPr="00FC15CC">
        <w:t>12</w:t>
      </w:r>
      <w:r w:rsidRPr="002D35C9">
        <w:t xml:space="preserve"> </w:t>
      </w:r>
      <w:r w:rsidRPr="00C208AF">
        <w:t>slight</w:t>
      </w:r>
      <w:r w:rsidRPr="002D35C9">
        <w:t xml:space="preserve"> injuries.</w:t>
      </w:r>
    </w:p>
    <w:p w14:paraId="2A47A914" w14:textId="688DE550" w:rsidR="004037C8" w:rsidRDefault="004037C8">
      <w:pPr>
        <w:spacing w:before="0" w:after="160" w:line="259" w:lineRule="auto"/>
        <w:rPr>
          <w:sz w:val="16"/>
          <w:szCs w:val="16"/>
        </w:rPr>
      </w:pPr>
      <w:r>
        <w:rPr>
          <w:szCs w:val="16"/>
        </w:rPr>
        <w:br w:type="page"/>
      </w:r>
    </w:p>
    <w:p w14:paraId="26A32C05" w14:textId="77777777" w:rsidR="00B30581" w:rsidRPr="00FB71BA" w:rsidRDefault="00B30581" w:rsidP="00FB71BA">
      <w:pPr>
        <w:pStyle w:val="NoSpacing"/>
        <w:rPr>
          <w:szCs w:val="16"/>
        </w:rPr>
      </w:pPr>
    </w:p>
    <w:tbl>
      <w:tblPr>
        <w:tblStyle w:val="TableGrid"/>
        <w:tblW w:w="0" w:type="auto"/>
        <w:jc w:val="center"/>
        <w:tblLayout w:type="fixed"/>
        <w:tblLook w:val="04A0" w:firstRow="1" w:lastRow="0" w:firstColumn="1" w:lastColumn="0" w:noHBand="0" w:noVBand="1"/>
        <w:tblCaption w:val="Risk - other outdoor fires (primary)"/>
        <w:tblDescription w:val="A table detailing the likelihood, consequence, risk score and overall assessment"/>
      </w:tblPr>
      <w:tblGrid>
        <w:gridCol w:w="4668"/>
        <w:gridCol w:w="1701"/>
      </w:tblGrid>
      <w:tr w:rsidR="00427E12" w:rsidRPr="00745C17" w14:paraId="18C574A9" w14:textId="77777777" w:rsidTr="00427E12">
        <w:trPr>
          <w:tblHeade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CC6DAB" w14:textId="77777777" w:rsidR="00427E12" w:rsidRPr="00427E12" w:rsidRDefault="00427E12" w:rsidP="00691298">
            <w:pPr>
              <w:pStyle w:val="Tabletext"/>
              <w:rPr>
                <w:sz w:val="24"/>
              </w:rPr>
            </w:pPr>
            <w:r w:rsidRPr="00427E12">
              <w:rPr>
                <w:b/>
                <w:bCs w:val="0"/>
                <w:sz w:val="24"/>
              </w:rPr>
              <w:t>Risk – Other outdoor fires (primary)</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870C1BD" w14:textId="5397E182" w:rsidR="00427E12" w:rsidRPr="00427E12" w:rsidRDefault="00427E12" w:rsidP="00691298">
            <w:pPr>
              <w:pStyle w:val="Tabletext"/>
              <w:rPr>
                <w:sz w:val="24"/>
              </w:rPr>
            </w:pPr>
            <w:r>
              <w:rPr>
                <w:b/>
                <w:sz w:val="24"/>
              </w:rPr>
              <w:t>Rating</w:t>
            </w:r>
          </w:p>
        </w:tc>
      </w:tr>
      <w:tr w:rsidR="00B30581" w:rsidRPr="00745C17" w14:paraId="61EE89C8" w14:textId="77777777" w:rsidTr="00427E1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A193AC1" w14:textId="77777777" w:rsidR="00B30581" w:rsidRPr="00427E12" w:rsidRDefault="00B30581" w:rsidP="00691298">
            <w:pPr>
              <w:pStyle w:val="Tabletext"/>
              <w:rPr>
                <w:b/>
                <w:bCs w:val="0"/>
                <w:sz w:val="24"/>
              </w:rPr>
            </w:pPr>
            <w:r w:rsidRPr="00427E12">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64EFE344" w14:textId="77777777" w:rsidR="00B30581" w:rsidRPr="00427E12" w:rsidRDefault="00B30581" w:rsidP="00691298">
            <w:pPr>
              <w:pStyle w:val="Tabletext"/>
              <w:rPr>
                <w:sz w:val="24"/>
              </w:rPr>
            </w:pPr>
            <w:r w:rsidRPr="00427E12">
              <w:rPr>
                <w:sz w:val="24"/>
              </w:rPr>
              <w:t>Medium High</w:t>
            </w:r>
          </w:p>
        </w:tc>
      </w:tr>
      <w:tr w:rsidR="00B30581" w:rsidRPr="00745C17" w14:paraId="4965D19E" w14:textId="77777777" w:rsidTr="00427E1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728B4F2" w14:textId="77777777" w:rsidR="00B30581" w:rsidRPr="00427E12" w:rsidRDefault="00B30581" w:rsidP="00691298">
            <w:pPr>
              <w:pStyle w:val="Tabletext"/>
              <w:rPr>
                <w:b/>
                <w:bCs w:val="0"/>
                <w:sz w:val="24"/>
              </w:rPr>
            </w:pPr>
            <w:r w:rsidRPr="00427E12">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0FB261FD" w14:textId="77777777" w:rsidR="00B30581" w:rsidRPr="00427E12" w:rsidRDefault="00B30581" w:rsidP="00691298">
            <w:pPr>
              <w:pStyle w:val="Tabletext"/>
              <w:rPr>
                <w:sz w:val="24"/>
              </w:rPr>
            </w:pPr>
            <w:r w:rsidRPr="00427E12">
              <w:rPr>
                <w:sz w:val="24"/>
              </w:rPr>
              <w:t>Limited</w:t>
            </w:r>
          </w:p>
        </w:tc>
      </w:tr>
      <w:tr w:rsidR="00B30581" w:rsidRPr="00745C17" w14:paraId="79802FCF" w14:textId="77777777" w:rsidTr="00427E1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2788C4" w14:textId="77777777" w:rsidR="00B30581" w:rsidRPr="00427E12" w:rsidRDefault="00B30581" w:rsidP="00691298">
            <w:pPr>
              <w:pStyle w:val="Tabletext"/>
              <w:rPr>
                <w:b/>
                <w:bCs w:val="0"/>
                <w:sz w:val="24"/>
              </w:rPr>
            </w:pPr>
            <w:r w:rsidRPr="00427E12">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21B6B666" w14:textId="77777777" w:rsidR="00B30581" w:rsidRPr="00427E12" w:rsidRDefault="00B30581" w:rsidP="00691298">
            <w:pPr>
              <w:pStyle w:val="Tabletext"/>
              <w:rPr>
                <w:sz w:val="24"/>
              </w:rPr>
            </w:pPr>
            <w:r w:rsidRPr="00427E12">
              <w:rPr>
                <w:sz w:val="24"/>
              </w:rPr>
              <w:t>7.75</w:t>
            </w:r>
          </w:p>
        </w:tc>
      </w:tr>
      <w:tr w:rsidR="00B30581" w:rsidRPr="00745C17" w14:paraId="312EB996" w14:textId="77777777" w:rsidTr="00427E1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B70059" w14:textId="77777777" w:rsidR="00B30581" w:rsidRPr="00427E12" w:rsidRDefault="00B30581" w:rsidP="00691298">
            <w:pPr>
              <w:pStyle w:val="Tabletext"/>
              <w:rPr>
                <w:b/>
                <w:bCs w:val="0"/>
                <w:sz w:val="24"/>
              </w:rPr>
            </w:pPr>
            <w:r w:rsidRPr="00427E12">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FFC000"/>
          </w:tcPr>
          <w:p w14:paraId="189542C2" w14:textId="77777777" w:rsidR="00B30581" w:rsidRPr="00427E12" w:rsidRDefault="00B30581" w:rsidP="00691298">
            <w:pPr>
              <w:pStyle w:val="Tabletext"/>
              <w:rPr>
                <w:sz w:val="24"/>
              </w:rPr>
            </w:pPr>
            <w:r w:rsidRPr="00427E12">
              <w:rPr>
                <w:sz w:val="24"/>
              </w:rPr>
              <w:t>High</w:t>
            </w:r>
          </w:p>
        </w:tc>
      </w:tr>
    </w:tbl>
    <w:p w14:paraId="466331C0" w14:textId="77777777" w:rsidR="00B30581" w:rsidRPr="00FB71BA" w:rsidRDefault="00B30581" w:rsidP="00B30581">
      <w:pPr>
        <w:pStyle w:val="NoSpacing"/>
        <w:rPr>
          <w:szCs w:val="16"/>
        </w:rPr>
      </w:pPr>
    </w:p>
    <w:p w14:paraId="6B8CDC76" w14:textId="64630928" w:rsidR="00587847" w:rsidRPr="00745C17" w:rsidRDefault="00587847" w:rsidP="00587847">
      <w:pPr>
        <w:pStyle w:val="Heading2"/>
        <w:rPr>
          <w:b w:val="0"/>
        </w:rPr>
      </w:pPr>
      <w:bookmarkStart w:id="162" w:name="_Toc155685721"/>
      <w:bookmarkStart w:id="163" w:name="_Toc160200458"/>
      <w:r w:rsidRPr="00745C17">
        <w:t xml:space="preserve">Removal of people </w:t>
      </w:r>
      <w:r w:rsidRPr="00F54535">
        <w:t>from</w:t>
      </w:r>
      <w:r w:rsidRPr="00745C17">
        <w:t xml:space="preserve"> objects and Removal of objects</w:t>
      </w:r>
      <w:bookmarkEnd w:id="146"/>
      <w:r w:rsidR="00B30581">
        <w:t xml:space="preserve"> from people</w:t>
      </w:r>
      <w:bookmarkEnd w:id="162"/>
      <w:bookmarkEnd w:id="163"/>
    </w:p>
    <w:p w14:paraId="15F2892A" w14:textId="77777777" w:rsidR="00587847" w:rsidRPr="00745C17" w:rsidRDefault="00587847" w:rsidP="00587847">
      <w:r w:rsidRPr="00745C17">
        <w:t xml:space="preserve">People often get stuck, some very seriously and sometimes through no fault of their own.  Fire and rescue services log </w:t>
      </w:r>
      <w:proofErr w:type="gramStart"/>
      <w:r w:rsidRPr="00745C17">
        <w:t>call-outs</w:t>
      </w:r>
      <w:proofErr w:type="gramEnd"/>
      <w:r w:rsidRPr="00745C17">
        <w:t xml:space="preserve"> in a number of categories, including ‘removal of people from objects’ and the rather more wince-inducing ‘removal of objects from people’.  Quite often, these incidents are as simple as removing a ring from a finger, however sometimes over-confidence is to blame, having been spurred on by other people and showing off, resulting in people getting stuck in objects that take FRS’s a little more time and resources to successfully deal with. </w:t>
      </w:r>
    </w:p>
    <w:p w14:paraId="1484D21F" w14:textId="77777777" w:rsidR="00587847" w:rsidRPr="001970AB" w:rsidRDefault="00587847" w:rsidP="00FB71BA">
      <w:pPr>
        <w:spacing w:before="60" w:after="60" w:line="240" w:lineRule="auto"/>
        <w:rPr>
          <w:i/>
          <w:iCs/>
        </w:rPr>
      </w:pPr>
      <w:r w:rsidRPr="001970AB">
        <w:rPr>
          <w:i/>
          <w:iCs/>
        </w:rPr>
        <w:t>Removal of people from objects</w:t>
      </w:r>
    </w:p>
    <w:p w14:paraId="32D831FC" w14:textId="4967ECCE" w:rsidR="001970AB" w:rsidRPr="001970AB" w:rsidRDefault="001970AB" w:rsidP="001970AB">
      <w:r w:rsidRPr="002D35C9">
        <w:t xml:space="preserve">Over the previous five years, we have attended an average of </w:t>
      </w:r>
      <w:r w:rsidR="007221A0" w:rsidRPr="00FC15CC">
        <w:t>69</w:t>
      </w:r>
      <w:r w:rsidR="007221A0" w:rsidRPr="002D35C9">
        <w:t xml:space="preserve"> </w:t>
      </w:r>
      <w:r w:rsidRPr="002D35C9">
        <w:t xml:space="preserve">incidents a year involving the removal of people from objects.  Of the </w:t>
      </w:r>
      <w:r w:rsidR="007221A0" w:rsidRPr="00FC15CC">
        <w:t>344</w:t>
      </w:r>
      <w:r w:rsidR="007221A0" w:rsidRPr="002D35C9">
        <w:t xml:space="preserve"> </w:t>
      </w:r>
      <w:r w:rsidRPr="002D35C9">
        <w:t xml:space="preserve">incidents attended, </w:t>
      </w:r>
      <w:r w:rsidR="007221A0" w:rsidRPr="00EC0A23">
        <w:t>68</w:t>
      </w:r>
      <w:r w:rsidRPr="002D35C9">
        <w:t xml:space="preserve">% involved a trapped limb, with the other </w:t>
      </w:r>
      <w:r w:rsidR="007221A0" w:rsidRPr="00EC0A23">
        <w:t>32</w:t>
      </w:r>
      <w:r w:rsidRPr="002D35C9">
        <w:t xml:space="preserve">% being recorded as ‘other’. </w:t>
      </w:r>
      <w:r w:rsidR="007221A0" w:rsidRPr="00EC0A23">
        <w:t>43</w:t>
      </w:r>
      <w:r w:rsidRPr="002D35C9">
        <w:t>% of these incidents occurred in the domestic dwelling environment.</w:t>
      </w:r>
    </w:p>
    <w:p w14:paraId="2B026B5D" w14:textId="77777777" w:rsidR="001970AB" w:rsidRPr="001970AB" w:rsidRDefault="001970AB" w:rsidP="00FB71BA">
      <w:pPr>
        <w:spacing w:before="60" w:after="60" w:line="240" w:lineRule="auto"/>
        <w:rPr>
          <w:i/>
          <w:iCs/>
        </w:rPr>
      </w:pPr>
      <w:r w:rsidRPr="001970AB">
        <w:rPr>
          <w:i/>
          <w:iCs/>
        </w:rPr>
        <w:t>Removal of objects from people</w:t>
      </w:r>
    </w:p>
    <w:p w14:paraId="16DD87F5" w14:textId="530F0463" w:rsidR="001970AB" w:rsidRPr="001970AB" w:rsidRDefault="001970AB" w:rsidP="001970AB">
      <w:r w:rsidRPr="002D35C9">
        <w:t xml:space="preserve">Over the previous five years, we have attended </w:t>
      </w:r>
      <w:r w:rsidR="007221A0" w:rsidRPr="00EC0A23">
        <w:t>396</w:t>
      </w:r>
      <w:r w:rsidRPr="002D35C9">
        <w:t xml:space="preserve"> incidents of this type.  This equates to an average of </w:t>
      </w:r>
      <w:r w:rsidR="007221A0" w:rsidRPr="00EC0A23">
        <w:t>79</w:t>
      </w:r>
      <w:r w:rsidRPr="002D35C9">
        <w:t xml:space="preserve"> incidents a year.  Ring removal accounted for </w:t>
      </w:r>
      <w:r w:rsidR="007221A0" w:rsidRPr="00EC0A23">
        <w:t>73</w:t>
      </w:r>
      <w:r w:rsidRPr="002D35C9">
        <w:t>% of these incidents with other incidents attended including impalements, handcuff removal and removal of other objects such as railings.</w:t>
      </w:r>
    </w:p>
    <w:p w14:paraId="4FEE9FE4" w14:textId="77777777" w:rsidR="00587847" w:rsidRPr="00745C17" w:rsidRDefault="00587847" w:rsidP="001970AB">
      <w:pPr>
        <w:pStyle w:val="NoSpacing"/>
      </w:pPr>
    </w:p>
    <w:tbl>
      <w:tblPr>
        <w:tblStyle w:val="TableGrid"/>
        <w:tblW w:w="0" w:type="auto"/>
        <w:jc w:val="center"/>
        <w:tblLayout w:type="fixed"/>
        <w:tblLook w:val="04A0" w:firstRow="1" w:lastRow="0" w:firstColumn="1" w:lastColumn="0" w:noHBand="0" w:noVBand="1"/>
        <w:tblCaption w:val="Risk - removal of objects from people"/>
        <w:tblDescription w:val="A table detailing the likelihood, consequence, risk score and overall assessment"/>
      </w:tblPr>
      <w:tblGrid>
        <w:gridCol w:w="4668"/>
        <w:gridCol w:w="1701"/>
      </w:tblGrid>
      <w:tr w:rsidR="00427E12" w:rsidRPr="00745C17" w14:paraId="30323669" w14:textId="77777777" w:rsidTr="00427E12">
        <w:trPr>
          <w:tblHeade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AB7B6F" w14:textId="77777777" w:rsidR="00427E12" w:rsidRPr="00427E12" w:rsidRDefault="00427E12" w:rsidP="00B00C2D">
            <w:pPr>
              <w:pStyle w:val="Tabletext"/>
              <w:rPr>
                <w:sz w:val="24"/>
              </w:rPr>
            </w:pPr>
            <w:r w:rsidRPr="00427E12">
              <w:rPr>
                <w:b/>
                <w:bCs w:val="0"/>
                <w:sz w:val="24"/>
              </w:rPr>
              <w:t>Risk – Removal of objects from people</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2CA913B" w14:textId="5B2211CE" w:rsidR="00427E12" w:rsidRPr="00427E12" w:rsidRDefault="00427E12" w:rsidP="00B00C2D">
            <w:pPr>
              <w:pStyle w:val="Tabletext"/>
              <w:rPr>
                <w:sz w:val="24"/>
              </w:rPr>
            </w:pPr>
            <w:r>
              <w:rPr>
                <w:b/>
                <w:sz w:val="24"/>
              </w:rPr>
              <w:t>Rating</w:t>
            </w:r>
          </w:p>
        </w:tc>
      </w:tr>
      <w:tr w:rsidR="00587847" w:rsidRPr="00745C17" w14:paraId="455D8F64" w14:textId="77777777" w:rsidTr="00427E1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15E39E9" w14:textId="77777777" w:rsidR="00587847" w:rsidRPr="00427E12" w:rsidRDefault="00587847" w:rsidP="00B00C2D">
            <w:pPr>
              <w:pStyle w:val="Tabletext"/>
              <w:rPr>
                <w:b/>
                <w:bCs w:val="0"/>
                <w:sz w:val="24"/>
              </w:rPr>
            </w:pPr>
            <w:r w:rsidRPr="00427E12">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66E04901" w14:textId="77777777" w:rsidR="00587847" w:rsidRPr="00427E12" w:rsidRDefault="00587847" w:rsidP="00B00C2D">
            <w:pPr>
              <w:pStyle w:val="Tabletext"/>
              <w:rPr>
                <w:sz w:val="24"/>
              </w:rPr>
            </w:pPr>
            <w:r w:rsidRPr="00427E12">
              <w:rPr>
                <w:sz w:val="24"/>
              </w:rPr>
              <w:t>Medium High</w:t>
            </w:r>
          </w:p>
        </w:tc>
      </w:tr>
      <w:tr w:rsidR="00587847" w:rsidRPr="00745C17" w14:paraId="3B781131" w14:textId="77777777" w:rsidTr="00427E1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152DBFA" w14:textId="77777777" w:rsidR="00587847" w:rsidRPr="00427E12" w:rsidRDefault="00587847" w:rsidP="00B00C2D">
            <w:pPr>
              <w:pStyle w:val="Tabletext"/>
              <w:rPr>
                <w:b/>
                <w:bCs w:val="0"/>
                <w:sz w:val="24"/>
              </w:rPr>
            </w:pPr>
            <w:r w:rsidRPr="00427E12">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52CDC7D5" w14:textId="77777777" w:rsidR="00587847" w:rsidRPr="00427E12" w:rsidRDefault="00587847" w:rsidP="00B00C2D">
            <w:pPr>
              <w:pStyle w:val="Tabletext"/>
              <w:rPr>
                <w:sz w:val="24"/>
              </w:rPr>
            </w:pPr>
            <w:r w:rsidRPr="00427E12">
              <w:rPr>
                <w:sz w:val="24"/>
              </w:rPr>
              <w:t>Limited</w:t>
            </w:r>
          </w:p>
        </w:tc>
      </w:tr>
      <w:tr w:rsidR="00587847" w:rsidRPr="00745C17" w14:paraId="75395F54" w14:textId="77777777" w:rsidTr="00427E1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386457" w14:textId="77777777" w:rsidR="00587847" w:rsidRPr="00427E12" w:rsidRDefault="00587847" w:rsidP="00B00C2D">
            <w:pPr>
              <w:pStyle w:val="Tabletext"/>
              <w:rPr>
                <w:b/>
                <w:bCs w:val="0"/>
                <w:sz w:val="24"/>
              </w:rPr>
            </w:pPr>
            <w:r w:rsidRPr="00427E12">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766E016B" w14:textId="121CF749" w:rsidR="00587847" w:rsidRPr="00427E12" w:rsidRDefault="00A12742" w:rsidP="00B00C2D">
            <w:pPr>
              <w:pStyle w:val="Tabletext"/>
              <w:rPr>
                <w:sz w:val="24"/>
              </w:rPr>
            </w:pPr>
            <w:r w:rsidRPr="00427E12">
              <w:rPr>
                <w:sz w:val="24"/>
              </w:rPr>
              <w:t>7</w:t>
            </w:r>
            <w:r w:rsidR="00587847" w:rsidRPr="00427E12">
              <w:rPr>
                <w:sz w:val="24"/>
              </w:rPr>
              <w:t>.67</w:t>
            </w:r>
          </w:p>
        </w:tc>
      </w:tr>
      <w:tr w:rsidR="00587847" w:rsidRPr="00745C17" w14:paraId="4329297C" w14:textId="77777777" w:rsidTr="00427E1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0B044A" w14:textId="77777777" w:rsidR="00587847" w:rsidRPr="00427E12" w:rsidRDefault="00587847" w:rsidP="00B00C2D">
            <w:pPr>
              <w:pStyle w:val="Tabletext"/>
              <w:rPr>
                <w:b/>
                <w:bCs w:val="0"/>
                <w:sz w:val="24"/>
              </w:rPr>
            </w:pPr>
            <w:r w:rsidRPr="00427E12">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FFC000"/>
          </w:tcPr>
          <w:p w14:paraId="02B05E95" w14:textId="18415D90" w:rsidR="00587847" w:rsidRPr="00427E12" w:rsidRDefault="00A12742" w:rsidP="00B00C2D">
            <w:pPr>
              <w:pStyle w:val="Tabletext"/>
              <w:rPr>
                <w:sz w:val="24"/>
              </w:rPr>
            </w:pPr>
            <w:r w:rsidRPr="00427E12">
              <w:rPr>
                <w:sz w:val="24"/>
              </w:rPr>
              <w:t>High</w:t>
            </w:r>
          </w:p>
        </w:tc>
      </w:tr>
    </w:tbl>
    <w:p w14:paraId="2E5D1A7D" w14:textId="5D60DC40" w:rsidR="004037C8" w:rsidRDefault="004037C8" w:rsidP="004037C8">
      <w:pPr>
        <w:pStyle w:val="NoSpacing"/>
      </w:pPr>
    </w:p>
    <w:tbl>
      <w:tblPr>
        <w:tblStyle w:val="TableGrid"/>
        <w:tblW w:w="0" w:type="auto"/>
        <w:jc w:val="center"/>
        <w:tblLayout w:type="fixed"/>
        <w:tblLook w:val="04A0" w:firstRow="1" w:lastRow="0" w:firstColumn="1" w:lastColumn="0" w:noHBand="0" w:noVBand="1"/>
        <w:tblCaption w:val="Risk - removal of people from objects"/>
        <w:tblDescription w:val="A table detailing the likelihood, consequence, risk score and overall assessment"/>
      </w:tblPr>
      <w:tblGrid>
        <w:gridCol w:w="4815"/>
        <w:gridCol w:w="1701"/>
      </w:tblGrid>
      <w:tr w:rsidR="00427E12" w:rsidRPr="00745C17" w14:paraId="7D5EBDA1" w14:textId="77777777" w:rsidTr="00427E12">
        <w:trPr>
          <w:tblHeader/>
          <w:jc w:val="center"/>
        </w:trPr>
        <w:tc>
          <w:tcPr>
            <w:tcW w:w="4815" w:type="dxa"/>
            <w:shd w:val="clear" w:color="auto" w:fill="D9D9D9" w:themeFill="background1" w:themeFillShade="D9"/>
          </w:tcPr>
          <w:p w14:paraId="6A199DDF" w14:textId="77777777" w:rsidR="00427E12" w:rsidRPr="00427E12" w:rsidRDefault="00427E12" w:rsidP="00691298">
            <w:pPr>
              <w:pStyle w:val="Tabletext"/>
              <w:rPr>
                <w:sz w:val="24"/>
              </w:rPr>
            </w:pPr>
            <w:r w:rsidRPr="00427E12">
              <w:rPr>
                <w:b/>
                <w:bCs w:val="0"/>
                <w:sz w:val="24"/>
              </w:rPr>
              <w:lastRenderedPageBreak/>
              <w:t>Risk – Removal of people from objects</w:t>
            </w:r>
          </w:p>
        </w:tc>
        <w:tc>
          <w:tcPr>
            <w:tcW w:w="1701" w:type="dxa"/>
            <w:shd w:val="clear" w:color="auto" w:fill="D9D9D9" w:themeFill="background1" w:themeFillShade="D9"/>
          </w:tcPr>
          <w:p w14:paraId="5F9F4D20" w14:textId="73CA538B" w:rsidR="00427E12" w:rsidRPr="00427E12" w:rsidRDefault="00427E12" w:rsidP="00691298">
            <w:pPr>
              <w:pStyle w:val="Tabletext"/>
              <w:rPr>
                <w:sz w:val="24"/>
              </w:rPr>
            </w:pPr>
            <w:r>
              <w:rPr>
                <w:b/>
                <w:sz w:val="24"/>
              </w:rPr>
              <w:t>Rating</w:t>
            </w:r>
          </w:p>
        </w:tc>
      </w:tr>
      <w:tr w:rsidR="004037C8" w:rsidRPr="00745C17" w14:paraId="40F06004" w14:textId="77777777" w:rsidTr="00427E12">
        <w:trPr>
          <w:jc w:val="center"/>
        </w:trPr>
        <w:tc>
          <w:tcPr>
            <w:tcW w:w="4815" w:type="dxa"/>
            <w:shd w:val="clear" w:color="auto" w:fill="D9D9D9" w:themeFill="background1" w:themeFillShade="D9"/>
          </w:tcPr>
          <w:p w14:paraId="369DD71B" w14:textId="77777777" w:rsidR="004037C8" w:rsidRPr="00427E12" w:rsidRDefault="004037C8" w:rsidP="00691298">
            <w:pPr>
              <w:pStyle w:val="Tabletext"/>
              <w:rPr>
                <w:b/>
                <w:bCs w:val="0"/>
                <w:sz w:val="24"/>
              </w:rPr>
            </w:pPr>
            <w:r w:rsidRPr="00427E12">
              <w:rPr>
                <w:b/>
                <w:bCs w:val="0"/>
                <w:sz w:val="24"/>
              </w:rPr>
              <w:t>Likelihood</w:t>
            </w:r>
          </w:p>
        </w:tc>
        <w:tc>
          <w:tcPr>
            <w:tcW w:w="1701" w:type="dxa"/>
          </w:tcPr>
          <w:p w14:paraId="6051E5F9" w14:textId="77777777" w:rsidR="004037C8" w:rsidRPr="00427E12" w:rsidRDefault="004037C8" w:rsidP="00691298">
            <w:pPr>
              <w:pStyle w:val="Tabletext"/>
              <w:rPr>
                <w:sz w:val="24"/>
              </w:rPr>
            </w:pPr>
            <w:r w:rsidRPr="00427E12">
              <w:rPr>
                <w:sz w:val="24"/>
              </w:rPr>
              <w:t>Medium High</w:t>
            </w:r>
          </w:p>
        </w:tc>
      </w:tr>
      <w:tr w:rsidR="004037C8" w:rsidRPr="00745C17" w14:paraId="019E20DD" w14:textId="77777777" w:rsidTr="00427E12">
        <w:trPr>
          <w:jc w:val="center"/>
        </w:trPr>
        <w:tc>
          <w:tcPr>
            <w:tcW w:w="4815" w:type="dxa"/>
            <w:shd w:val="clear" w:color="auto" w:fill="D9D9D9" w:themeFill="background1" w:themeFillShade="D9"/>
          </w:tcPr>
          <w:p w14:paraId="60A05C22" w14:textId="77777777" w:rsidR="004037C8" w:rsidRPr="00427E12" w:rsidRDefault="004037C8" w:rsidP="00691298">
            <w:pPr>
              <w:pStyle w:val="Tabletext"/>
              <w:rPr>
                <w:b/>
                <w:bCs w:val="0"/>
                <w:sz w:val="24"/>
              </w:rPr>
            </w:pPr>
            <w:r w:rsidRPr="00427E12">
              <w:rPr>
                <w:b/>
                <w:bCs w:val="0"/>
                <w:sz w:val="24"/>
              </w:rPr>
              <w:t>Consequence</w:t>
            </w:r>
          </w:p>
        </w:tc>
        <w:tc>
          <w:tcPr>
            <w:tcW w:w="1701" w:type="dxa"/>
          </w:tcPr>
          <w:p w14:paraId="02FB66A9" w14:textId="77777777" w:rsidR="004037C8" w:rsidRPr="00427E12" w:rsidRDefault="004037C8" w:rsidP="00691298">
            <w:pPr>
              <w:pStyle w:val="Tabletext"/>
              <w:rPr>
                <w:sz w:val="24"/>
              </w:rPr>
            </w:pPr>
            <w:r w:rsidRPr="00427E12">
              <w:rPr>
                <w:sz w:val="24"/>
              </w:rPr>
              <w:t>Limited</w:t>
            </w:r>
          </w:p>
        </w:tc>
      </w:tr>
      <w:tr w:rsidR="004037C8" w:rsidRPr="00745C17" w14:paraId="19833B31" w14:textId="77777777" w:rsidTr="00427E12">
        <w:trPr>
          <w:jc w:val="center"/>
        </w:trPr>
        <w:tc>
          <w:tcPr>
            <w:tcW w:w="4815" w:type="dxa"/>
            <w:shd w:val="clear" w:color="auto" w:fill="D9D9D9" w:themeFill="background1" w:themeFillShade="D9"/>
          </w:tcPr>
          <w:p w14:paraId="2A5F6BFF" w14:textId="77777777" w:rsidR="004037C8" w:rsidRPr="00427E12" w:rsidRDefault="004037C8" w:rsidP="00691298">
            <w:pPr>
              <w:pStyle w:val="Tabletext"/>
              <w:rPr>
                <w:b/>
                <w:bCs w:val="0"/>
                <w:sz w:val="24"/>
              </w:rPr>
            </w:pPr>
            <w:r w:rsidRPr="00427E12">
              <w:rPr>
                <w:b/>
                <w:bCs w:val="0"/>
                <w:sz w:val="24"/>
              </w:rPr>
              <w:t>Risk score</w:t>
            </w:r>
          </w:p>
        </w:tc>
        <w:tc>
          <w:tcPr>
            <w:tcW w:w="1701" w:type="dxa"/>
          </w:tcPr>
          <w:p w14:paraId="29BED878" w14:textId="77777777" w:rsidR="004037C8" w:rsidRPr="00427E12" w:rsidRDefault="004037C8" w:rsidP="00691298">
            <w:pPr>
              <w:pStyle w:val="Tabletext"/>
              <w:rPr>
                <w:sz w:val="24"/>
              </w:rPr>
            </w:pPr>
            <w:r w:rsidRPr="00427E12">
              <w:rPr>
                <w:sz w:val="24"/>
              </w:rPr>
              <w:t>7.17</w:t>
            </w:r>
          </w:p>
        </w:tc>
      </w:tr>
      <w:tr w:rsidR="004037C8" w:rsidRPr="00745C17" w14:paraId="0DA32D5C" w14:textId="77777777" w:rsidTr="00427E12">
        <w:trPr>
          <w:jc w:val="center"/>
        </w:trPr>
        <w:tc>
          <w:tcPr>
            <w:tcW w:w="4815" w:type="dxa"/>
            <w:shd w:val="clear" w:color="auto" w:fill="D9D9D9" w:themeFill="background1" w:themeFillShade="D9"/>
          </w:tcPr>
          <w:p w14:paraId="5A827C7C" w14:textId="77777777" w:rsidR="004037C8" w:rsidRPr="00427E12" w:rsidRDefault="004037C8" w:rsidP="00691298">
            <w:pPr>
              <w:pStyle w:val="Tabletext"/>
              <w:rPr>
                <w:b/>
                <w:bCs w:val="0"/>
                <w:sz w:val="24"/>
              </w:rPr>
            </w:pPr>
            <w:r w:rsidRPr="00427E12">
              <w:rPr>
                <w:b/>
                <w:bCs w:val="0"/>
                <w:sz w:val="24"/>
              </w:rPr>
              <w:t>Overall assessment</w:t>
            </w:r>
          </w:p>
        </w:tc>
        <w:tc>
          <w:tcPr>
            <w:tcW w:w="1701" w:type="dxa"/>
            <w:shd w:val="clear" w:color="auto" w:fill="FFC000"/>
          </w:tcPr>
          <w:p w14:paraId="5AEE93A6" w14:textId="77777777" w:rsidR="004037C8" w:rsidRPr="00427E12" w:rsidRDefault="004037C8" w:rsidP="00691298">
            <w:pPr>
              <w:pStyle w:val="Tabletext"/>
              <w:rPr>
                <w:sz w:val="24"/>
              </w:rPr>
            </w:pPr>
            <w:r w:rsidRPr="00427E12">
              <w:rPr>
                <w:sz w:val="24"/>
              </w:rPr>
              <w:t>High</w:t>
            </w:r>
          </w:p>
        </w:tc>
      </w:tr>
    </w:tbl>
    <w:p w14:paraId="16A1D1C1" w14:textId="215D7D05" w:rsidR="2622B066" w:rsidRPr="00B30581" w:rsidRDefault="2622B066" w:rsidP="00B30581">
      <w:pPr>
        <w:pStyle w:val="NoSpacing"/>
      </w:pPr>
    </w:p>
    <w:p w14:paraId="5FDADE0D" w14:textId="77777777" w:rsidR="00FB71BA" w:rsidRPr="00F54535" w:rsidRDefault="00FB71BA" w:rsidP="00FB71BA">
      <w:pPr>
        <w:pStyle w:val="Heading2"/>
      </w:pPr>
      <w:bookmarkStart w:id="164" w:name="_Toc155619879"/>
      <w:bookmarkStart w:id="165" w:name="_Toc155685722"/>
      <w:bookmarkStart w:id="166" w:name="_Toc160200459"/>
      <w:bookmarkStart w:id="167" w:name="_Toc155619876"/>
      <w:bookmarkStart w:id="168" w:name="_Toc74639674"/>
      <w:r w:rsidRPr="00F54535">
        <w:t>Animal rescue</w:t>
      </w:r>
      <w:bookmarkEnd w:id="164"/>
      <w:bookmarkEnd w:id="165"/>
      <w:bookmarkEnd w:id="166"/>
    </w:p>
    <w:p w14:paraId="6A857901" w14:textId="77777777" w:rsidR="00FB71BA" w:rsidRPr="00745C17" w:rsidRDefault="00FB71BA" w:rsidP="00FB71BA">
      <w:r w:rsidRPr="00745C17">
        <w:t>For many years, firefighters have responded to a variety of incidents involving pets, livestock, and wild animals.  Animals in distress can pose a potentially serious risk to the public, staff from other agencies and firefighters.  There is also an element of risk of members of the public suffering serious injury should they decide to attempt an animal rescue themselves.  As Lancashire has large rural areas as well as densely populated areas, LFRS inevitably responds to incidents where a range of animals are in distress.  We therefore have a range of resources available to deal with this risk, including six specialist animal rescue trained stations based at strategic locations across the county.</w:t>
      </w:r>
    </w:p>
    <w:p w14:paraId="1D8004DD" w14:textId="53A51EAE" w:rsidR="00FB71BA" w:rsidRDefault="00FB71BA" w:rsidP="00FB71BA">
      <w:r w:rsidRPr="00207F7A">
        <w:t xml:space="preserve">Over the previous five years, we attended an average of </w:t>
      </w:r>
      <w:r w:rsidRPr="00C208AF">
        <w:t>181</w:t>
      </w:r>
      <w:r w:rsidRPr="00207F7A">
        <w:t xml:space="preserve"> animal rescues per year, equating to </w:t>
      </w:r>
      <w:r w:rsidRPr="00C208AF">
        <w:t>906</w:t>
      </w:r>
      <w:r w:rsidRPr="00207F7A">
        <w:t xml:space="preserve"> incidents in total.  Incidents involving trapped animals accounted for </w:t>
      </w:r>
      <w:r w:rsidRPr="00EC0A23">
        <w:t>44</w:t>
      </w:r>
      <w:r w:rsidRPr="00207F7A">
        <w:t xml:space="preserve">% of the total, with the majority involving domestic animals.  </w:t>
      </w:r>
      <w:r w:rsidRPr="00EC0A23">
        <w:t>26</w:t>
      </w:r>
      <w:r w:rsidRPr="00207F7A">
        <w:t xml:space="preserve">% of animal rescues involved a rescue from height with the majority involving domestic animals.  We attended </w:t>
      </w:r>
      <w:r w:rsidRPr="00C208AF">
        <w:t>148</w:t>
      </w:r>
      <w:r w:rsidRPr="00207F7A">
        <w:t xml:space="preserve"> incidents (</w:t>
      </w:r>
      <w:r w:rsidRPr="00EC0A23">
        <w:t>16</w:t>
      </w:r>
      <w:r w:rsidRPr="00207F7A">
        <w:t>%) involving rescues of animals from water or mud with over half of these involving livestock.</w:t>
      </w:r>
    </w:p>
    <w:p w14:paraId="53476288" w14:textId="77777777" w:rsidR="00FB71BA" w:rsidRPr="00745C17" w:rsidRDefault="00FB71BA" w:rsidP="00FB71BA">
      <w:pPr>
        <w:pStyle w:val="NoSpacing"/>
      </w:pPr>
    </w:p>
    <w:tbl>
      <w:tblPr>
        <w:tblStyle w:val="TableGrid"/>
        <w:tblW w:w="0" w:type="auto"/>
        <w:jc w:val="center"/>
        <w:tblLayout w:type="fixed"/>
        <w:tblLook w:val="04A0" w:firstRow="1" w:lastRow="0" w:firstColumn="1" w:lastColumn="0" w:noHBand="0" w:noVBand="1"/>
        <w:tblCaption w:val="Risk - animal rescue"/>
        <w:tblDescription w:val="A table detailing the likelihood, consequence, risk score and overall assessment"/>
      </w:tblPr>
      <w:tblGrid>
        <w:gridCol w:w="4243"/>
        <w:gridCol w:w="2126"/>
      </w:tblGrid>
      <w:tr w:rsidR="00427E12" w:rsidRPr="00745C17" w14:paraId="3B433E59" w14:textId="77777777" w:rsidTr="00427E12">
        <w:trPr>
          <w:tblHeade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16D154" w14:textId="77777777" w:rsidR="00427E12" w:rsidRPr="00427E12" w:rsidRDefault="00427E12" w:rsidP="00691298">
            <w:pPr>
              <w:pStyle w:val="Tabletext"/>
              <w:rPr>
                <w:sz w:val="24"/>
              </w:rPr>
            </w:pPr>
            <w:r w:rsidRPr="00427E12">
              <w:rPr>
                <w:b/>
                <w:bCs w:val="0"/>
                <w:sz w:val="24"/>
              </w:rPr>
              <w:t>Risk – Animal rescue</w:t>
            </w:r>
          </w:p>
        </w:tc>
        <w:tc>
          <w:tcPr>
            <w:tcW w:w="21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C671FFF" w14:textId="6B6952B6" w:rsidR="00427E12" w:rsidRPr="00427E12" w:rsidRDefault="00427E12" w:rsidP="00691298">
            <w:pPr>
              <w:pStyle w:val="Tabletext"/>
              <w:rPr>
                <w:sz w:val="24"/>
              </w:rPr>
            </w:pPr>
            <w:r>
              <w:rPr>
                <w:b/>
                <w:sz w:val="24"/>
              </w:rPr>
              <w:t>Rating</w:t>
            </w:r>
          </w:p>
        </w:tc>
      </w:tr>
      <w:tr w:rsidR="00FB71BA" w:rsidRPr="00745C17" w14:paraId="7B32D3CD"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DBBA577" w14:textId="77777777" w:rsidR="00FB71BA" w:rsidRPr="00427E12" w:rsidRDefault="00FB71BA" w:rsidP="00691298">
            <w:pPr>
              <w:pStyle w:val="Tabletext"/>
              <w:rPr>
                <w:b/>
                <w:bCs w:val="0"/>
                <w:sz w:val="24"/>
              </w:rPr>
            </w:pPr>
            <w:r w:rsidRPr="00427E12">
              <w:rPr>
                <w:b/>
                <w:bCs w:val="0"/>
                <w:sz w:val="24"/>
              </w:rPr>
              <w:t>Likelihood</w:t>
            </w:r>
          </w:p>
        </w:tc>
        <w:tc>
          <w:tcPr>
            <w:tcW w:w="2126" w:type="dxa"/>
            <w:tcBorders>
              <w:top w:val="nil"/>
              <w:left w:val="nil"/>
              <w:bottom w:val="single" w:sz="8" w:space="0" w:color="auto"/>
              <w:right w:val="single" w:sz="8" w:space="0" w:color="auto"/>
            </w:tcBorders>
            <w:shd w:val="clear" w:color="auto" w:fill="auto"/>
          </w:tcPr>
          <w:p w14:paraId="42C7847F" w14:textId="77777777" w:rsidR="00FB71BA" w:rsidRPr="00427E12" w:rsidRDefault="00FB71BA" w:rsidP="00691298">
            <w:pPr>
              <w:pStyle w:val="Tabletext"/>
              <w:rPr>
                <w:sz w:val="24"/>
              </w:rPr>
            </w:pPr>
            <w:r w:rsidRPr="00427E12">
              <w:rPr>
                <w:sz w:val="24"/>
              </w:rPr>
              <w:t>Medium High</w:t>
            </w:r>
          </w:p>
        </w:tc>
      </w:tr>
      <w:tr w:rsidR="00FB71BA" w:rsidRPr="00745C17" w14:paraId="2AC2837A"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7F44D3E" w14:textId="77777777" w:rsidR="00FB71BA" w:rsidRPr="00427E12" w:rsidRDefault="00FB71BA" w:rsidP="00691298">
            <w:pPr>
              <w:pStyle w:val="Tabletext"/>
              <w:rPr>
                <w:b/>
                <w:bCs w:val="0"/>
                <w:sz w:val="24"/>
              </w:rPr>
            </w:pPr>
            <w:r w:rsidRPr="00427E12">
              <w:rPr>
                <w:b/>
                <w:bCs w:val="0"/>
                <w:sz w:val="24"/>
              </w:rPr>
              <w:t>Consequence</w:t>
            </w:r>
          </w:p>
        </w:tc>
        <w:tc>
          <w:tcPr>
            <w:tcW w:w="2126" w:type="dxa"/>
            <w:tcBorders>
              <w:top w:val="single" w:sz="8" w:space="0" w:color="auto"/>
              <w:left w:val="nil"/>
              <w:bottom w:val="single" w:sz="8" w:space="0" w:color="auto"/>
              <w:right w:val="single" w:sz="8" w:space="0" w:color="auto"/>
            </w:tcBorders>
            <w:shd w:val="clear" w:color="auto" w:fill="auto"/>
          </w:tcPr>
          <w:p w14:paraId="22442169" w14:textId="77777777" w:rsidR="00FB71BA" w:rsidRPr="00427E12" w:rsidRDefault="00FB71BA" w:rsidP="00691298">
            <w:pPr>
              <w:pStyle w:val="Tabletext"/>
              <w:rPr>
                <w:sz w:val="24"/>
              </w:rPr>
            </w:pPr>
            <w:r w:rsidRPr="00427E12">
              <w:rPr>
                <w:sz w:val="24"/>
              </w:rPr>
              <w:t>Limited</w:t>
            </w:r>
          </w:p>
        </w:tc>
      </w:tr>
      <w:tr w:rsidR="00FB71BA" w:rsidRPr="00745C17" w14:paraId="79CE208C"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3A99FE" w14:textId="77777777" w:rsidR="00FB71BA" w:rsidRPr="00427E12" w:rsidRDefault="00FB71BA" w:rsidP="00691298">
            <w:pPr>
              <w:pStyle w:val="Tabletext"/>
              <w:rPr>
                <w:b/>
                <w:bCs w:val="0"/>
                <w:sz w:val="24"/>
              </w:rPr>
            </w:pPr>
            <w:r w:rsidRPr="00427E12">
              <w:rPr>
                <w:b/>
                <w:bCs w:val="0"/>
                <w:sz w:val="24"/>
              </w:rPr>
              <w:t>Risk score</w:t>
            </w:r>
          </w:p>
        </w:tc>
        <w:tc>
          <w:tcPr>
            <w:tcW w:w="2126" w:type="dxa"/>
            <w:tcBorders>
              <w:top w:val="single" w:sz="8" w:space="0" w:color="auto"/>
              <w:left w:val="nil"/>
              <w:bottom w:val="single" w:sz="8" w:space="0" w:color="auto"/>
              <w:right w:val="single" w:sz="8" w:space="0" w:color="auto"/>
            </w:tcBorders>
            <w:shd w:val="clear" w:color="auto" w:fill="auto"/>
          </w:tcPr>
          <w:p w14:paraId="7A32615D" w14:textId="77777777" w:rsidR="00FB71BA" w:rsidRPr="00427E12" w:rsidRDefault="00FB71BA" w:rsidP="00691298">
            <w:pPr>
              <w:pStyle w:val="Tabletext"/>
              <w:rPr>
                <w:sz w:val="24"/>
              </w:rPr>
            </w:pPr>
            <w:r w:rsidRPr="00427E12">
              <w:rPr>
                <w:sz w:val="24"/>
              </w:rPr>
              <w:t>7.17</w:t>
            </w:r>
          </w:p>
        </w:tc>
      </w:tr>
      <w:tr w:rsidR="00FB71BA" w:rsidRPr="00745C17" w14:paraId="55D89F43" w14:textId="77777777" w:rsidTr="00427E1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C3A40D" w14:textId="77777777" w:rsidR="00FB71BA" w:rsidRPr="00427E12" w:rsidRDefault="00FB71BA" w:rsidP="00691298">
            <w:pPr>
              <w:pStyle w:val="Tabletext"/>
              <w:rPr>
                <w:b/>
                <w:bCs w:val="0"/>
                <w:sz w:val="24"/>
              </w:rPr>
            </w:pPr>
            <w:r w:rsidRPr="00427E12">
              <w:rPr>
                <w:b/>
                <w:bCs w:val="0"/>
                <w:sz w:val="24"/>
              </w:rPr>
              <w:t>Overall assessment</w:t>
            </w:r>
          </w:p>
        </w:tc>
        <w:tc>
          <w:tcPr>
            <w:tcW w:w="2126" w:type="dxa"/>
            <w:tcBorders>
              <w:top w:val="single" w:sz="8" w:space="0" w:color="auto"/>
              <w:left w:val="nil"/>
              <w:bottom w:val="single" w:sz="8" w:space="0" w:color="auto"/>
              <w:right w:val="single" w:sz="8" w:space="0" w:color="auto"/>
            </w:tcBorders>
            <w:shd w:val="clear" w:color="auto" w:fill="FFC000"/>
          </w:tcPr>
          <w:p w14:paraId="3379770B" w14:textId="77777777" w:rsidR="00FB71BA" w:rsidRPr="00427E12" w:rsidRDefault="00FB71BA" w:rsidP="00691298">
            <w:pPr>
              <w:pStyle w:val="Tabletext"/>
              <w:rPr>
                <w:sz w:val="24"/>
              </w:rPr>
            </w:pPr>
            <w:r w:rsidRPr="00427E12">
              <w:rPr>
                <w:sz w:val="24"/>
              </w:rPr>
              <w:t>High</w:t>
            </w:r>
          </w:p>
        </w:tc>
      </w:tr>
    </w:tbl>
    <w:p w14:paraId="4F964A1D" w14:textId="77777777" w:rsidR="004037C8" w:rsidRDefault="004037C8" w:rsidP="004037C8">
      <w:pPr>
        <w:pStyle w:val="NoSpacing"/>
      </w:pPr>
      <w:bookmarkStart w:id="169" w:name="_Toc155619880"/>
    </w:p>
    <w:p w14:paraId="1204B2A6" w14:textId="5D6D9266" w:rsidR="004037C8" w:rsidRPr="00745C17" w:rsidRDefault="004037C8" w:rsidP="004037C8">
      <w:pPr>
        <w:pStyle w:val="Heading2"/>
        <w:rPr>
          <w:b w:val="0"/>
        </w:rPr>
      </w:pPr>
      <w:bookmarkStart w:id="170" w:name="_Toc155685723"/>
      <w:bookmarkStart w:id="171" w:name="_Toc160200460"/>
      <w:r w:rsidRPr="00745C17">
        <w:t xml:space="preserve">Other </w:t>
      </w:r>
      <w:r w:rsidRPr="00F54535">
        <w:t>transport fires (air, boat, train)</w:t>
      </w:r>
      <w:bookmarkEnd w:id="169"/>
      <w:bookmarkEnd w:id="170"/>
      <w:bookmarkEnd w:id="171"/>
    </w:p>
    <w:p w14:paraId="594649FE" w14:textId="77777777" w:rsidR="004037C8" w:rsidRPr="00745C17" w:rsidRDefault="004037C8" w:rsidP="004037C8">
      <w:r w:rsidRPr="00745C17">
        <w:t xml:space="preserve">Although air is one of the safest modes of transport, incidents relating to air travel are still present across the UK, with many occurrences related to smaller aircraft such as microlights and gliders.  Within Lancashire, to the far west of the county, sits Blackpool </w:t>
      </w:r>
      <w:r w:rsidRPr="00745C17">
        <w:lastRenderedPageBreak/>
        <w:t>airport, where the risk of an air transport fire is high due to the amount of traffic utilising the airport.</w:t>
      </w:r>
    </w:p>
    <w:p w14:paraId="78917E3F" w14:textId="77777777" w:rsidR="004037C8" w:rsidRPr="00745C17" w:rsidRDefault="004037C8" w:rsidP="004037C8">
      <w:r w:rsidRPr="00745C17">
        <w:t>Lancashire has over 120 km’s of coastline, several rivers, lakes, reservoirs, canals and other water bodies that have the potential to have boats of varying sizes being used for business and pleasure purposes.</w:t>
      </w:r>
    </w:p>
    <w:p w14:paraId="00A52316" w14:textId="77777777" w:rsidR="004037C8" w:rsidRPr="00745C17" w:rsidRDefault="004037C8" w:rsidP="004037C8">
      <w:r w:rsidRPr="00745C17">
        <w:t>Incidents on the railways can also pose significant risks and potential danger to the community.  The west coast main line dissects Lancashire, with trains running between Edinburgh and London stopping at Preston.  There are also a few other local lines in operation, all of which pose their own unique levels of hazards and risks.</w:t>
      </w:r>
    </w:p>
    <w:p w14:paraId="5A3FC18E" w14:textId="6FED4417" w:rsidR="004037C8" w:rsidRPr="007F2113" w:rsidRDefault="004037C8" w:rsidP="004037C8">
      <w:r w:rsidRPr="00207F7A">
        <w:t xml:space="preserve">Over the previous five years, we have attended an average of </w:t>
      </w:r>
      <w:r w:rsidRPr="00C208AF">
        <w:t>4</w:t>
      </w:r>
      <w:r w:rsidRPr="00207F7A">
        <w:t xml:space="preserve"> incidents a year involving vehicles other than those that are road based.  Of the </w:t>
      </w:r>
      <w:r w:rsidRPr="00C208AF">
        <w:t>20</w:t>
      </w:r>
      <w:r w:rsidRPr="00207F7A">
        <w:t xml:space="preserve"> incidents that occurred over the five year period, </w:t>
      </w:r>
      <w:r w:rsidRPr="00C208AF">
        <w:t>11</w:t>
      </w:r>
      <w:r w:rsidRPr="00207F7A">
        <w:t xml:space="preserve"> were accidental and </w:t>
      </w:r>
      <w:r w:rsidRPr="00C208AF">
        <w:t>9</w:t>
      </w:r>
      <w:r w:rsidRPr="00207F7A">
        <w:t xml:space="preserve"> were deliberate.  One incident involved a military aircraft, </w:t>
      </w:r>
      <w:r w:rsidRPr="00C208AF">
        <w:t>2</w:t>
      </w:r>
      <w:r w:rsidRPr="00207F7A">
        <w:t xml:space="preserve"> incidents involved trains/trams, with the remainder (</w:t>
      </w:r>
      <w:r w:rsidRPr="00EC0A23">
        <w:t>17</w:t>
      </w:r>
      <w:r w:rsidRPr="00207F7A">
        <w:t>) involving boats.</w:t>
      </w:r>
    </w:p>
    <w:p w14:paraId="5AF15820" w14:textId="77777777" w:rsidR="004037C8" w:rsidRPr="00745C17" w:rsidRDefault="004037C8" w:rsidP="004037C8">
      <w:pPr>
        <w:pStyle w:val="NoSpacing"/>
      </w:pPr>
    </w:p>
    <w:tbl>
      <w:tblPr>
        <w:tblStyle w:val="TableGrid"/>
        <w:tblW w:w="0" w:type="auto"/>
        <w:jc w:val="center"/>
        <w:tblLayout w:type="fixed"/>
        <w:tblLook w:val="04A0" w:firstRow="1" w:lastRow="0" w:firstColumn="1" w:lastColumn="0" w:noHBand="0" w:noVBand="1"/>
        <w:tblCaption w:val="Risk - other transport fires (air, boat and train)"/>
        <w:tblDescription w:val="A table detailing the likelihood, consequence, risk score and overall assessment"/>
      </w:tblPr>
      <w:tblGrid>
        <w:gridCol w:w="5377"/>
        <w:gridCol w:w="2126"/>
      </w:tblGrid>
      <w:tr w:rsidR="00427E12" w:rsidRPr="00745C17" w14:paraId="78D45A9F" w14:textId="77777777" w:rsidTr="00427E12">
        <w:trPr>
          <w:tblHeade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8BD584" w14:textId="77777777" w:rsidR="00427E12" w:rsidRPr="00427E12" w:rsidRDefault="00427E12" w:rsidP="00691298">
            <w:pPr>
              <w:pStyle w:val="Tabletext"/>
              <w:rPr>
                <w:sz w:val="24"/>
              </w:rPr>
            </w:pPr>
            <w:r w:rsidRPr="00427E12">
              <w:rPr>
                <w:b/>
                <w:bCs w:val="0"/>
                <w:sz w:val="24"/>
              </w:rPr>
              <w:t>Risk – Other transport fires (Air, Boat, Train)</w:t>
            </w:r>
          </w:p>
        </w:tc>
        <w:tc>
          <w:tcPr>
            <w:tcW w:w="21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B7B62A" w14:textId="528AE33F" w:rsidR="00427E12" w:rsidRPr="00427E12" w:rsidRDefault="00427E12" w:rsidP="00691298">
            <w:pPr>
              <w:pStyle w:val="Tabletext"/>
              <w:rPr>
                <w:sz w:val="24"/>
              </w:rPr>
            </w:pPr>
            <w:r>
              <w:rPr>
                <w:b/>
                <w:sz w:val="24"/>
              </w:rPr>
              <w:t>Rating</w:t>
            </w:r>
          </w:p>
        </w:tc>
      </w:tr>
      <w:tr w:rsidR="004037C8" w:rsidRPr="00745C17" w14:paraId="0BF372C3" w14:textId="77777777" w:rsidTr="00427E1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5A57F26" w14:textId="77777777" w:rsidR="004037C8" w:rsidRPr="00427E12" w:rsidRDefault="004037C8" w:rsidP="00691298">
            <w:pPr>
              <w:pStyle w:val="Tabletext"/>
              <w:rPr>
                <w:b/>
                <w:bCs w:val="0"/>
                <w:sz w:val="24"/>
              </w:rPr>
            </w:pPr>
            <w:r w:rsidRPr="00427E12">
              <w:rPr>
                <w:b/>
                <w:bCs w:val="0"/>
                <w:sz w:val="24"/>
              </w:rPr>
              <w:t>Likelihood</w:t>
            </w:r>
          </w:p>
        </w:tc>
        <w:tc>
          <w:tcPr>
            <w:tcW w:w="2126" w:type="dxa"/>
            <w:tcBorders>
              <w:top w:val="nil"/>
              <w:left w:val="nil"/>
              <w:bottom w:val="single" w:sz="8" w:space="0" w:color="auto"/>
              <w:right w:val="single" w:sz="8" w:space="0" w:color="auto"/>
            </w:tcBorders>
            <w:shd w:val="clear" w:color="auto" w:fill="FFFFFF" w:themeFill="background1"/>
          </w:tcPr>
          <w:p w14:paraId="390B922C" w14:textId="77777777" w:rsidR="004037C8" w:rsidRPr="00427E12" w:rsidRDefault="004037C8" w:rsidP="00691298">
            <w:pPr>
              <w:pStyle w:val="Tabletext"/>
              <w:rPr>
                <w:sz w:val="24"/>
              </w:rPr>
            </w:pPr>
            <w:r w:rsidRPr="00427E12">
              <w:rPr>
                <w:sz w:val="24"/>
              </w:rPr>
              <w:t>Medium Low</w:t>
            </w:r>
          </w:p>
        </w:tc>
      </w:tr>
      <w:tr w:rsidR="004037C8" w:rsidRPr="00745C17" w14:paraId="2E829630" w14:textId="77777777" w:rsidTr="00427E1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5864EFA" w14:textId="77777777" w:rsidR="004037C8" w:rsidRPr="00427E12" w:rsidRDefault="004037C8" w:rsidP="00691298">
            <w:pPr>
              <w:pStyle w:val="Tabletext"/>
              <w:rPr>
                <w:b/>
                <w:bCs w:val="0"/>
                <w:sz w:val="24"/>
              </w:rPr>
            </w:pPr>
            <w:r w:rsidRPr="00427E12">
              <w:rPr>
                <w:b/>
                <w:bCs w:val="0"/>
                <w:sz w:val="24"/>
              </w:rPr>
              <w:t>Consequence</w:t>
            </w:r>
          </w:p>
        </w:tc>
        <w:tc>
          <w:tcPr>
            <w:tcW w:w="2126" w:type="dxa"/>
            <w:tcBorders>
              <w:top w:val="single" w:sz="8" w:space="0" w:color="auto"/>
              <w:left w:val="nil"/>
              <w:bottom w:val="single" w:sz="8" w:space="0" w:color="auto"/>
              <w:right w:val="single" w:sz="8" w:space="0" w:color="auto"/>
            </w:tcBorders>
            <w:shd w:val="clear" w:color="auto" w:fill="FFFFFF" w:themeFill="background1"/>
          </w:tcPr>
          <w:p w14:paraId="5C907FC5" w14:textId="77777777" w:rsidR="004037C8" w:rsidRPr="00427E12" w:rsidRDefault="004037C8" w:rsidP="00691298">
            <w:pPr>
              <w:pStyle w:val="Tabletext"/>
              <w:rPr>
                <w:sz w:val="24"/>
              </w:rPr>
            </w:pPr>
            <w:r w:rsidRPr="00427E12">
              <w:rPr>
                <w:sz w:val="24"/>
              </w:rPr>
              <w:t>Moderate</w:t>
            </w:r>
          </w:p>
        </w:tc>
      </w:tr>
      <w:tr w:rsidR="004037C8" w:rsidRPr="00745C17" w14:paraId="7705BD29" w14:textId="77777777" w:rsidTr="00427E1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C87F4F" w14:textId="77777777" w:rsidR="004037C8" w:rsidRPr="00427E12" w:rsidRDefault="004037C8" w:rsidP="00691298">
            <w:pPr>
              <w:pStyle w:val="Tabletext"/>
              <w:rPr>
                <w:b/>
                <w:bCs w:val="0"/>
                <w:sz w:val="24"/>
              </w:rPr>
            </w:pPr>
            <w:r w:rsidRPr="00427E12">
              <w:rPr>
                <w:b/>
                <w:bCs w:val="0"/>
                <w:sz w:val="24"/>
              </w:rPr>
              <w:t>Risk score</w:t>
            </w:r>
          </w:p>
        </w:tc>
        <w:tc>
          <w:tcPr>
            <w:tcW w:w="2126" w:type="dxa"/>
            <w:tcBorders>
              <w:top w:val="single" w:sz="8" w:space="0" w:color="auto"/>
              <w:left w:val="nil"/>
              <w:bottom w:val="single" w:sz="8" w:space="0" w:color="auto"/>
              <w:right w:val="single" w:sz="8" w:space="0" w:color="auto"/>
            </w:tcBorders>
            <w:shd w:val="clear" w:color="auto" w:fill="FFFFFF" w:themeFill="background1"/>
          </w:tcPr>
          <w:p w14:paraId="40C8EBAA" w14:textId="77777777" w:rsidR="004037C8" w:rsidRPr="00427E12" w:rsidRDefault="004037C8" w:rsidP="00691298">
            <w:pPr>
              <w:pStyle w:val="Tabletext"/>
              <w:rPr>
                <w:sz w:val="24"/>
              </w:rPr>
            </w:pPr>
            <w:r w:rsidRPr="00427E12">
              <w:rPr>
                <w:sz w:val="24"/>
              </w:rPr>
              <w:t>7.11</w:t>
            </w:r>
          </w:p>
        </w:tc>
      </w:tr>
      <w:tr w:rsidR="004037C8" w:rsidRPr="00745C17" w14:paraId="4DF74D0C" w14:textId="77777777" w:rsidTr="00427E1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236B705" w14:textId="77777777" w:rsidR="004037C8" w:rsidRPr="00427E12" w:rsidRDefault="004037C8" w:rsidP="00691298">
            <w:pPr>
              <w:pStyle w:val="Tabletext"/>
              <w:rPr>
                <w:b/>
                <w:bCs w:val="0"/>
                <w:sz w:val="24"/>
              </w:rPr>
            </w:pPr>
            <w:r w:rsidRPr="00427E12">
              <w:rPr>
                <w:b/>
                <w:bCs w:val="0"/>
                <w:sz w:val="24"/>
              </w:rPr>
              <w:t>Overall assessment</w:t>
            </w:r>
          </w:p>
        </w:tc>
        <w:tc>
          <w:tcPr>
            <w:tcW w:w="2126" w:type="dxa"/>
            <w:tcBorders>
              <w:top w:val="single" w:sz="8" w:space="0" w:color="auto"/>
              <w:left w:val="nil"/>
              <w:bottom w:val="single" w:sz="8" w:space="0" w:color="auto"/>
              <w:right w:val="single" w:sz="8" w:space="0" w:color="auto"/>
            </w:tcBorders>
            <w:shd w:val="clear" w:color="auto" w:fill="FFC000"/>
          </w:tcPr>
          <w:p w14:paraId="78180EA8" w14:textId="77777777" w:rsidR="004037C8" w:rsidRPr="00427E12" w:rsidRDefault="004037C8" w:rsidP="00691298">
            <w:pPr>
              <w:pStyle w:val="Tabletext"/>
              <w:rPr>
                <w:sz w:val="24"/>
              </w:rPr>
            </w:pPr>
            <w:r w:rsidRPr="00427E12">
              <w:rPr>
                <w:sz w:val="24"/>
              </w:rPr>
              <w:t>High</w:t>
            </w:r>
          </w:p>
        </w:tc>
      </w:tr>
    </w:tbl>
    <w:p w14:paraId="2353B5AE" w14:textId="77777777" w:rsidR="004037C8" w:rsidRPr="00745C17" w:rsidRDefault="004037C8" w:rsidP="004037C8">
      <w:pPr>
        <w:pStyle w:val="NoSpacing"/>
      </w:pPr>
    </w:p>
    <w:p w14:paraId="133A0F5F" w14:textId="717ED1B0" w:rsidR="00A12742" w:rsidRPr="00F54535" w:rsidRDefault="00A12742" w:rsidP="00A12742">
      <w:pPr>
        <w:pStyle w:val="Heading2"/>
        <w:rPr>
          <w:rStyle w:val="Heading3Char"/>
          <w:b/>
          <w:sz w:val="26"/>
          <w:szCs w:val="26"/>
        </w:rPr>
      </w:pPr>
      <w:bookmarkStart w:id="172" w:name="_Toc155685724"/>
      <w:bookmarkStart w:id="173" w:name="_Toc160200461"/>
      <w:r w:rsidRPr="00F54535">
        <w:t>Secondary fires (</w:t>
      </w:r>
      <w:r>
        <w:t>a</w:t>
      </w:r>
      <w:r w:rsidRPr="00F54535">
        <w:t>ccidental)</w:t>
      </w:r>
      <w:r>
        <w:t xml:space="preserve"> </w:t>
      </w:r>
      <w:r w:rsidRPr="00F54535">
        <w:t xml:space="preserve">and </w:t>
      </w:r>
      <w:r>
        <w:t>S</w:t>
      </w:r>
      <w:r w:rsidRPr="00F54535">
        <w:t xml:space="preserve">econdary fires </w:t>
      </w:r>
      <w:r>
        <w:t>(</w:t>
      </w:r>
      <w:r w:rsidRPr="00F54535">
        <w:t>anti-social behaviour</w:t>
      </w:r>
      <w:r>
        <w:t xml:space="preserve"> - </w:t>
      </w:r>
      <w:r w:rsidRPr="00F54535">
        <w:t>ASB)</w:t>
      </w:r>
      <w:bookmarkEnd w:id="167"/>
      <w:bookmarkEnd w:id="172"/>
      <w:bookmarkEnd w:id="173"/>
      <w:r w:rsidRPr="00F54535">
        <w:t xml:space="preserve"> </w:t>
      </w:r>
    </w:p>
    <w:p w14:paraId="356C7DE3" w14:textId="1558DDBB" w:rsidR="00A12742" w:rsidRPr="00745C17" w:rsidRDefault="00A12742" w:rsidP="00A12742">
      <w:r w:rsidRPr="00745C17">
        <w:t>This type of incident incorporates fires with no casualties, rescues or valuable property loss.  These include outdoor fires, derelict property and derelict vehicle fires.  Outdoor fires may involve grass, refuse, wheelie bins and straw.</w:t>
      </w:r>
    </w:p>
    <w:p w14:paraId="1E264728" w14:textId="77777777" w:rsidR="00A12742" w:rsidRPr="00745C17" w:rsidRDefault="00A12742" w:rsidP="00A12742">
      <w:r w:rsidRPr="00745C17">
        <w:t>Although there may be less damage incurred by secondary fires than primary fires, and these incident types generally occur outdoors, not involving people or property, the impact of deliberate secondary fires on LFRS is substantial.  Secondary fires are one of the biggest burdens placed on our resources.</w:t>
      </w:r>
    </w:p>
    <w:p w14:paraId="3D848D44" w14:textId="77777777" w:rsidR="00A12742" w:rsidRPr="00745C17" w:rsidRDefault="00A12742" w:rsidP="00A12742">
      <w:r w:rsidRPr="00745C17">
        <w:t>As with primary fires, the number of accidental secondary fires that we experience is low in comparison to those set deliberately.</w:t>
      </w:r>
    </w:p>
    <w:p w14:paraId="5CB2ED4E" w14:textId="13DB85FB" w:rsidR="001970AB" w:rsidRPr="002D35C9" w:rsidRDefault="001970AB" w:rsidP="001970AB">
      <w:r w:rsidRPr="002D35C9">
        <w:t xml:space="preserve">Over the previous five years, we have attended an average of </w:t>
      </w:r>
      <w:r w:rsidR="006D0B4E" w:rsidRPr="00EC0A23">
        <w:t>1,588</w:t>
      </w:r>
      <w:r w:rsidRPr="002D35C9">
        <w:t xml:space="preserve"> deliberate secondary fires a year, equating to </w:t>
      </w:r>
      <w:r w:rsidR="006D0B4E" w:rsidRPr="00EC0A23">
        <w:t>7,940</w:t>
      </w:r>
      <w:r w:rsidRPr="002D35C9">
        <w:t xml:space="preserve"> in total.  Of these, </w:t>
      </w:r>
      <w:r w:rsidR="006D0B4E" w:rsidRPr="00EC0A23">
        <w:t>66</w:t>
      </w:r>
      <w:r w:rsidRPr="002D35C9">
        <w:t xml:space="preserve">% involved rubbish, in the form of either </w:t>
      </w:r>
      <w:r w:rsidRPr="002D35C9">
        <w:lastRenderedPageBreak/>
        <w:t>loose refuse, a skip, a small refuse container or a wheelie bin.  Over 40% of the total number of incidents occurred in the districts of Preston, Burnley or Blackburn with Darwen.</w:t>
      </w:r>
    </w:p>
    <w:p w14:paraId="5746A233" w14:textId="339F267D" w:rsidR="001970AB" w:rsidRPr="001970AB" w:rsidRDefault="001970AB" w:rsidP="001970AB">
      <w:r w:rsidRPr="002D35C9">
        <w:t xml:space="preserve">Over the same five-year period, we have attended an average of 1,631 accidental secondary fires a year, equating to 8,154 in total.  </w:t>
      </w:r>
      <w:r w:rsidR="006D0B4E" w:rsidRPr="00EC0A23">
        <w:t>Over half</w:t>
      </w:r>
      <w:r w:rsidRPr="002D35C9">
        <w:t xml:space="preserve"> of these incidents occurred in </w:t>
      </w:r>
      <w:r w:rsidR="002D35C9">
        <w:t>the</w:t>
      </w:r>
      <w:r w:rsidR="002D35C9" w:rsidRPr="002D35C9">
        <w:t xml:space="preserve"> </w:t>
      </w:r>
      <w:r w:rsidR="006D0B4E" w:rsidRPr="00FC15CC">
        <w:t>five</w:t>
      </w:r>
      <w:r w:rsidR="006D0B4E" w:rsidRPr="002D35C9">
        <w:t xml:space="preserve"> </w:t>
      </w:r>
      <w:r w:rsidRPr="002D35C9">
        <w:t>districts</w:t>
      </w:r>
      <w:r w:rsidR="002D35C9">
        <w:t xml:space="preserve"> of</w:t>
      </w:r>
      <w:r w:rsidRPr="002D35C9">
        <w:t xml:space="preserve"> Blackburn with Darwen, </w:t>
      </w:r>
      <w:r w:rsidR="006D0B4E" w:rsidRPr="00EC0A23">
        <w:t xml:space="preserve">Blackpool, Burnley, </w:t>
      </w:r>
      <w:r w:rsidRPr="002D35C9">
        <w:t>Preston</w:t>
      </w:r>
      <w:r w:rsidR="006D0B4E" w:rsidRPr="00EC0A23">
        <w:t>, and Lancaster.</w:t>
      </w:r>
      <w:r w:rsidR="0097344A">
        <w:t xml:space="preserve">  </w:t>
      </w:r>
      <w:r w:rsidR="006D0B4E" w:rsidRPr="00EC0A23">
        <w:t>A</w:t>
      </w:r>
      <w:r w:rsidRPr="002D35C9">
        <w:t>s with deliberate secondary fires</w:t>
      </w:r>
      <w:r w:rsidR="006611C0">
        <w:t xml:space="preserve"> these </w:t>
      </w:r>
      <w:r w:rsidR="006D0B4E" w:rsidRPr="00EC0A23">
        <w:t xml:space="preserve">mainly </w:t>
      </w:r>
      <w:r w:rsidRPr="002D35C9">
        <w:t xml:space="preserve">involved </w:t>
      </w:r>
      <w:r w:rsidR="006D0B4E" w:rsidRPr="00EC0A23">
        <w:t>refuse</w:t>
      </w:r>
      <w:r w:rsidRPr="002D35C9">
        <w:t>.</w:t>
      </w:r>
    </w:p>
    <w:p w14:paraId="2E03E48B" w14:textId="77777777" w:rsidR="00A12742" w:rsidRDefault="00A12742" w:rsidP="004037C8">
      <w:pPr>
        <w:pStyle w:val="NoSpacing"/>
      </w:pPr>
    </w:p>
    <w:tbl>
      <w:tblPr>
        <w:tblStyle w:val="TableGrid"/>
        <w:tblW w:w="0" w:type="auto"/>
        <w:jc w:val="center"/>
        <w:tblLayout w:type="fixed"/>
        <w:tblLook w:val="04A0" w:firstRow="1" w:lastRow="0" w:firstColumn="1" w:lastColumn="0" w:noHBand="0" w:noVBand="1"/>
        <w:tblCaption w:val="Risk - secondary fires (ASB)"/>
        <w:tblDescription w:val="A table detailing the likelihood, consequence, risk score and overall assessment"/>
      </w:tblPr>
      <w:tblGrid>
        <w:gridCol w:w="4526"/>
        <w:gridCol w:w="9"/>
        <w:gridCol w:w="1587"/>
      </w:tblGrid>
      <w:tr w:rsidR="00427E12" w:rsidRPr="00427E12" w14:paraId="79B998A0" w14:textId="77777777" w:rsidTr="00427E12">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287D585" w14:textId="77777777" w:rsidR="00427E12" w:rsidRPr="00427E12" w:rsidRDefault="00427E12" w:rsidP="00691298">
            <w:pPr>
              <w:pStyle w:val="Tabletext"/>
              <w:rPr>
                <w:sz w:val="24"/>
              </w:rPr>
            </w:pPr>
            <w:r w:rsidRPr="00427E12">
              <w:rPr>
                <w:b/>
                <w:bCs w:val="0"/>
                <w:sz w:val="24"/>
              </w:rPr>
              <w:t>Risk – Secondary fires (ASB)</w:t>
            </w:r>
          </w:p>
        </w:tc>
        <w:tc>
          <w:tcPr>
            <w:tcW w:w="159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FB6FAA0" w14:textId="54E1C5AC" w:rsidR="00427E12" w:rsidRPr="00427E12" w:rsidRDefault="00427E12" w:rsidP="00691298">
            <w:pPr>
              <w:pStyle w:val="Tabletext"/>
              <w:rPr>
                <w:sz w:val="24"/>
              </w:rPr>
            </w:pPr>
            <w:r>
              <w:rPr>
                <w:b/>
                <w:sz w:val="24"/>
              </w:rPr>
              <w:t>Rating</w:t>
            </w:r>
          </w:p>
        </w:tc>
      </w:tr>
      <w:tr w:rsidR="004037C8" w:rsidRPr="00427E12" w14:paraId="53FBAD55" w14:textId="77777777" w:rsidTr="00691298">
        <w:trPr>
          <w:jc w:val="center"/>
        </w:trPr>
        <w:tc>
          <w:tcPr>
            <w:tcW w:w="45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0211D6C" w14:textId="77777777" w:rsidR="004037C8" w:rsidRPr="00427E12" w:rsidRDefault="004037C8" w:rsidP="00691298">
            <w:pPr>
              <w:pStyle w:val="Tabletext"/>
              <w:rPr>
                <w:b/>
                <w:bCs w:val="0"/>
                <w:sz w:val="24"/>
              </w:rPr>
            </w:pPr>
            <w:r w:rsidRPr="00427E12">
              <w:rPr>
                <w:b/>
                <w:bCs w:val="0"/>
                <w:sz w:val="24"/>
              </w:rPr>
              <w:t>Likelihood</w:t>
            </w:r>
          </w:p>
        </w:tc>
        <w:tc>
          <w:tcPr>
            <w:tcW w:w="1587" w:type="dxa"/>
            <w:tcBorders>
              <w:top w:val="nil"/>
              <w:left w:val="nil"/>
              <w:bottom w:val="single" w:sz="8" w:space="0" w:color="auto"/>
              <w:right w:val="single" w:sz="8" w:space="0" w:color="auto"/>
            </w:tcBorders>
            <w:shd w:val="clear" w:color="auto" w:fill="auto"/>
          </w:tcPr>
          <w:p w14:paraId="71729644" w14:textId="77777777" w:rsidR="004037C8" w:rsidRPr="00427E12" w:rsidRDefault="004037C8" w:rsidP="00691298">
            <w:pPr>
              <w:pStyle w:val="Tabletext"/>
              <w:rPr>
                <w:sz w:val="24"/>
              </w:rPr>
            </w:pPr>
            <w:r w:rsidRPr="00427E12">
              <w:rPr>
                <w:sz w:val="24"/>
              </w:rPr>
              <w:t>High</w:t>
            </w:r>
          </w:p>
        </w:tc>
      </w:tr>
      <w:tr w:rsidR="004037C8" w:rsidRPr="00427E12" w14:paraId="3B3F25CE" w14:textId="77777777" w:rsidTr="00691298">
        <w:trPr>
          <w:jc w:val="center"/>
        </w:trPr>
        <w:tc>
          <w:tcPr>
            <w:tcW w:w="45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9356ED1" w14:textId="77777777" w:rsidR="004037C8" w:rsidRPr="00427E12" w:rsidRDefault="004037C8" w:rsidP="00691298">
            <w:pPr>
              <w:pStyle w:val="Tabletext"/>
              <w:rPr>
                <w:b/>
                <w:bCs w:val="0"/>
                <w:sz w:val="24"/>
              </w:rPr>
            </w:pPr>
            <w:r w:rsidRPr="00427E12">
              <w:rPr>
                <w:b/>
                <w:bCs w:val="0"/>
                <w:sz w:val="24"/>
              </w:rPr>
              <w:t>Consequence</w:t>
            </w:r>
          </w:p>
        </w:tc>
        <w:tc>
          <w:tcPr>
            <w:tcW w:w="1587" w:type="dxa"/>
            <w:tcBorders>
              <w:top w:val="single" w:sz="8" w:space="0" w:color="auto"/>
              <w:left w:val="nil"/>
              <w:bottom w:val="single" w:sz="8" w:space="0" w:color="auto"/>
              <w:right w:val="single" w:sz="8" w:space="0" w:color="auto"/>
            </w:tcBorders>
            <w:shd w:val="clear" w:color="auto" w:fill="auto"/>
          </w:tcPr>
          <w:p w14:paraId="11E93912" w14:textId="77777777" w:rsidR="004037C8" w:rsidRPr="00427E12" w:rsidRDefault="004037C8" w:rsidP="00691298">
            <w:pPr>
              <w:pStyle w:val="Tabletext"/>
              <w:rPr>
                <w:sz w:val="24"/>
              </w:rPr>
            </w:pPr>
            <w:r w:rsidRPr="00427E12">
              <w:rPr>
                <w:sz w:val="24"/>
              </w:rPr>
              <w:t>Limited</w:t>
            </w:r>
          </w:p>
        </w:tc>
      </w:tr>
      <w:tr w:rsidR="004037C8" w:rsidRPr="00427E12" w14:paraId="1ABCFFE1" w14:textId="77777777" w:rsidTr="00691298">
        <w:trPr>
          <w:jc w:val="center"/>
        </w:trPr>
        <w:tc>
          <w:tcPr>
            <w:tcW w:w="45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09A2782" w14:textId="77777777" w:rsidR="004037C8" w:rsidRPr="00427E12" w:rsidRDefault="004037C8" w:rsidP="00691298">
            <w:pPr>
              <w:pStyle w:val="Tabletext"/>
              <w:rPr>
                <w:b/>
                <w:bCs w:val="0"/>
                <w:sz w:val="24"/>
              </w:rPr>
            </w:pPr>
            <w:r w:rsidRPr="00427E12">
              <w:rPr>
                <w:b/>
                <w:bCs w:val="0"/>
                <w:sz w:val="24"/>
              </w:rPr>
              <w:t>Risk score</w:t>
            </w:r>
          </w:p>
        </w:tc>
        <w:tc>
          <w:tcPr>
            <w:tcW w:w="1587" w:type="dxa"/>
            <w:tcBorders>
              <w:top w:val="single" w:sz="8" w:space="0" w:color="auto"/>
              <w:left w:val="nil"/>
              <w:bottom w:val="single" w:sz="8" w:space="0" w:color="auto"/>
              <w:right w:val="single" w:sz="8" w:space="0" w:color="auto"/>
            </w:tcBorders>
            <w:shd w:val="clear" w:color="auto" w:fill="auto"/>
          </w:tcPr>
          <w:p w14:paraId="34EA4745" w14:textId="77777777" w:rsidR="004037C8" w:rsidRPr="00427E12" w:rsidRDefault="004037C8" w:rsidP="00691298">
            <w:pPr>
              <w:pStyle w:val="Tabletext"/>
              <w:rPr>
                <w:sz w:val="24"/>
              </w:rPr>
            </w:pPr>
            <w:r w:rsidRPr="00427E12">
              <w:rPr>
                <w:sz w:val="24"/>
              </w:rPr>
              <w:t>7.06</w:t>
            </w:r>
          </w:p>
        </w:tc>
      </w:tr>
      <w:tr w:rsidR="004037C8" w:rsidRPr="00427E12" w14:paraId="4EE8800F" w14:textId="77777777" w:rsidTr="00691298">
        <w:trPr>
          <w:jc w:val="center"/>
        </w:trPr>
        <w:tc>
          <w:tcPr>
            <w:tcW w:w="45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FB12999" w14:textId="77777777" w:rsidR="004037C8" w:rsidRPr="00427E12" w:rsidRDefault="004037C8" w:rsidP="00691298">
            <w:pPr>
              <w:pStyle w:val="Tabletext"/>
              <w:rPr>
                <w:b/>
                <w:bCs w:val="0"/>
                <w:sz w:val="24"/>
              </w:rPr>
            </w:pPr>
            <w:r w:rsidRPr="00427E12">
              <w:rPr>
                <w:b/>
                <w:bCs w:val="0"/>
                <w:sz w:val="24"/>
              </w:rPr>
              <w:t>Overall assessment</w:t>
            </w:r>
          </w:p>
        </w:tc>
        <w:tc>
          <w:tcPr>
            <w:tcW w:w="1587" w:type="dxa"/>
            <w:tcBorders>
              <w:top w:val="single" w:sz="8" w:space="0" w:color="auto"/>
              <w:left w:val="nil"/>
              <w:bottom w:val="single" w:sz="8" w:space="0" w:color="auto"/>
              <w:right w:val="single" w:sz="8" w:space="0" w:color="auto"/>
            </w:tcBorders>
            <w:shd w:val="clear" w:color="auto" w:fill="FFC000"/>
          </w:tcPr>
          <w:p w14:paraId="2A95C663" w14:textId="77777777" w:rsidR="004037C8" w:rsidRPr="00427E12" w:rsidRDefault="004037C8" w:rsidP="00691298">
            <w:pPr>
              <w:pStyle w:val="Tabletext"/>
              <w:rPr>
                <w:sz w:val="24"/>
              </w:rPr>
            </w:pPr>
            <w:r w:rsidRPr="00427E12">
              <w:rPr>
                <w:sz w:val="24"/>
              </w:rPr>
              <w:t>High</w:t>
            </w:r>
          </w:p>
        </w:tc>
      </w:tr>
    </w:tbl>
    <w:p w14:paraId="4DC12A20" w14:textId="77777777" w:rsidR="004037C8" w:rsidRPr="00427E12" w:rsidRDefault="004037C8" w:rsidP="004037C8">
      <w:pPr>
        <w:pStyle w:val="NoSpacing"/>
        <w:rPr>
          <w:sz w:val="24"/>
          <w:szCs w:val="24"/>
        </w:rPr>
      </w:pPr>
    </w:p>
    <w:tbl>
      <w:tblPr>
        <w:tblStyle w:val="TableGrid"/>
        <w:tblW w:w="0" w:type="auto"/>
        <w:jc w:val="center"/>
        <w:tblLayout w:type="fixed"/>
        <w:tblLook w:val="04A0" w:firstRow="1" w:lastRow="0" w:firstColumn="1" w:lastColumn="0" w:noHBand="0" w:noVBand="1"/>
        <w:tblCaption w:val="Risk - secondary fires (accidental)"/>
        <w:tblDescription w:val="A table detailing the likelihood, consequence, risk score and overall assessment"/>
      </w:tblPr>
      <w:tblGrid>
        <w:gridCol w:w="4526"/>
        <w:gridCol w:w="1596"/>
      </w:tblGrid>
      <w:tr w:rsidR="00427E12" w:rsidRPr="00427E12" w14:paraId="31F5BEF6" w14:textId="77777777" w:rsidTr="00427E12">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F5F44DF" w14:textId="77777777" w:rsidR="00427E12" w:rsidRPr="00427E12" w:rsidRDefault="00427E12" w:rsidP="00B00C2D">
            <w:pPr>
              <w:pStyle w:val="Tabletext"/>
              <w:rPr>
                <w:sz w:val="24"/>
              </w:rPr>
            </w:pPr>
            <w:r w:rsidRPr="00427E12">
              <w:rPr>
                <w:b/>
                <w:bCs w:val="0"/>
                <w:sz w:val="24"/>
              </w:rPr>
              <w:t>Risk – Secondary fires (accidental)</w:t>
            </w:r>
          </w:p>
        </w:tc>
        <w:tc>
          <w:tcPr>
            <w:tcW w:w="15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4DBDE8D" w14:textId="74694D32" w:rsidR="00427E12" w:rsidRPr="00427E12" w:rsidRDefault="00427E12" w:rsidP="00B00C2D">
            <w:pPr>
              <w:pStyle w:val="Tabletext"/>
              <w:rPr>
                <w:sz w:val="24"/>
              </w:rPr>
            </w:pPr>
            <w:r>
              <w:rPr>
                <w:b/>
                <w:sz w:val="24"/>
              </w:rPr>
              <w:t>Rating</w:t>
            </w:r>
          </w:p>
        </w:tc>
      </w:tr>
      <w:tr w:rsidR="00A12742" w:rsidRPr="00427E12" w14:paraId="367BB599" w14:textId="77777777" w:rsidTr="00427E1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BABA109" w14:textId="77777777" w:rsidR="00A12742" w:rsidRPr="00427E12" w:rsidRDefault="00A12742" w:rsidP="00B00C2D">
            <w:pPr>
              <w:pStyle w:val="Tabletext"/>
              <w:rPr>
                <w:b/>
                <w:bCs w:val="0"/>
                <w:sz w:val="24"/>
              </w:rPr>
            </w:pPr>
            <w:r w:rsidRPr="00427E12">
              <w:rPr>
                <w:b/>
                <w:bCs w:val="0"/>
                <w:sz w:val="24"/>
              </w:rPr>
              <w:t>Likelihood</w:t>
            </w:r>
          </w:p>
        </w:tc>
        <w:tc>
          <w:tcPr>
            <w:tcW w:w="1596" w:type="dxa"/>
            <w:tcBorders>
              <w:top w:val="nil"/>
              <w:left w:val="nil"/>
              <w:bottom w:val="single" w:sz="8" w:space="0" w:color="auto"/>
              <w:right w:val="single" w:sz="8" w:space="0" w:color="auto"/>
            </w:tcBorders>
            <w:shd w:val="clear" w:color="auto" w:fill="auto"/>
          </w:tcPr>
          <w:p w14:paraId="424D9C8D" w14:textId="77777777" w:rsidR="00A12742" w:rsidRPr="00427E12" w:rsidRDefault="00A12742" w:rsidP="00B00C2D">
            <w:pPr>
              <w:pStyle w:val="Tabletext"/>
              <w:rPr>
                <w:sz w:val="24"/>
              </w:rPr>
            </w:pPr>
            <w:r w:rsidRPr="00427E12">
              <w:rPr>
                <w:sz w:val="24"/>
              </w:rPr>
              <w:t>High</w:t>
            </w:r>
          </w:p>
        </w:tc>
      </w:tr>
      <w:tr w:rsidR="00A12742" w:rsidRPr="00427E12" w14:paraId="7320C63F" w14:textId="77777777" w:rsidTr="00427E1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2F28965" w14:textId="77777777" w:rsidR="00A12742" w:rsidRPr="00427E12" w:rsidRDefault="00A12742" w:rsidP="00B00C2D">
            <w:pPr>
              <w:pStyle w:val="Tabletext"/>
              <w:rPr>
                <w:b/>
                <w:bCs w:val="0"/>
                <w:sz w:val="24"/>
              </w:rPr>
            </w:pPr>
            <w:r w:rsidRPr="00427E12">
              <w:rPr>
                <w:b/>
                <w:bCs w:val="0"/>
                <w:sz w:val="24"/>
              </w:rPr>
              <w:t>Consequence</w:t>
            </w:r>
          </w:p>
        </w:tc>
        <w:tc>
          <w:tcPr>
            <w:tcW w:w="1596" w:type="dxa"/>
            <w:tcBorders>
              <w:top w:val="single" w:sz="8" w:space="0" w:color="auto"/>
              <w:left w:val="nil"/>
              <w:bottom w:val="single" w:sz="8" w:space="0" w:color="auto"/>
              <w:right w:val="single" w:sz="8" w:space="0" w:color="auto"/>
            </w:tcBorders>
            <w:shd w:val="clear" w:color="auto" w:fill="auto"/>
          </w:tcPr>
          <w:p w14:paraId="6D8DC739" w14:textId="77777777" w:rsidR="00A12742" w:rsidRPr="00427E12" w:rsidRDefault="00A12742" w:rsidP="00B00C2D">
            <w:pPr>
              <w:pStyle w:val="Tabletext"/>
              <w:rPr>
                <w:sz w:val="24"/>
              </w:rPr>
            </w:pPr>
            <w:r w:rsidRPr="00427E12">
              <w:rPr>
                <w:sz w:val="24"/>
              </w:rPr>
              <w:t>Limited</w:t>
            </w:r>
          </w:p>
        </w:tc>
      </w:tr>
      <w:tr w:rsidR="00A12742" w:rsidRPr="00427E12" w14:paraId="233CAA6D" w14:textId="77777777" w:rsidTr="00427E1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62587F" w14:textId="77777777" w:rsidR="00A12742" w:rsidRPr="00427E12" w:rsidRDefault="00A12742" w:rsidP="00B00C2D">
            <w:pPr>
              <w:pStyle w:val="Tabletext"/>
              <w:rPr>
                <w:b/>
                <w:bCs w:val="0"/>
                <w:sz w:val="24"/>
              </w:rPr>
            </w:pPr>
            <w:r w:rsidRPr="00427E12">
              <w:rPr>
                <w:b/>
                <w:bCs w:val="0"/>
                <w:sz w:val="24"/>
              </w:rPr>
              <w:t>Risk score</w:t>
            </w:r>
          </w:p>
        </w:tc>
        <w:tc>
          <w:tcPr>
            <w:tcW w:w="1596" w:type="dxa"/>
            <w:tcBorders>
              <w:top w:val="single" w:sz="8" w:space="0" w:color="auto"/>
              <w:left w:val="nil"/>
              <w:bottom w:val="single" w:sz="8" w:space="0" w:color="auto"/>
              <w:right w:val="single" w:sz="8" w:space="0" w:color="auto"/>
            </w:tcBorders>
            <w:shd w:val="clear" w:color="auto" w:fill="auto"/>
          </w:tcPr>
          <w:p w14:paraId="16E9D27C" w14:textId="080792DD" w:rsidR="00A12742" w:rsidRPr="00427E12" w:rsidRDefault="004037C8" w:rsidP="00B00C2D">
            <w:pPr>
              <w:pStyle w:val="Tabletext"/>
              <w:rPr>
                <w:sz w:val="24"/>
              </w:rPr>
            </w:pPr>
            <w:r w:rsidRPr="00427E12">
              <w:rPr>
                <w:sz w:val="24"/>
              </w:rPr>
              <w:t>6.98</w:t>
            </w:r>
          </w:p>
        </w:tc>
      </w:tr>
      <w:tr w:rsidR="00A12742" w:rsidRPr="00427E12" w14:paraId="015EB8E7" w14:textId="77777777" w:rsidTr="00427E1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962E718" w14:textId="77777777" w:rsidR="00A12742" w:rsidRPr="00427E12" w:rsidRDefault="00A12742" w:rsidP="00B00C2D">
            <w:pPr>
              <w:pStyle w:val="Tabletext"/>
              <w:rPr>
                <w:b/>
                <w:bCs w:val="0"/>
                <w:sz w:val="24"/>
              </w:rPr>
            </w:pPr>
            <w:r w:rsidRPr="00427E12">
              <w:rPr>
                <w:b/>
                <w:bCs w:val="0"/>
                <w:sz w:val="24"/>
              </w:rPr>
              <w:t>Overall assessment</w:t>
            </w:r>
          </w:p>
        </w:tc>
        <w:tc>
          <w:tcPr>
            <w:tcW w:w="1596" w:type="dxa"/>
            <w:tcBorders>
              <w:top w:val="single" w:sz="8" w:space="0" w:color="auto"/>
              <w:left w:val="nil"/>
              <w:bottom w:val="single" w:sz="8" w:space="0" w:color="auto"/>
              <w:right w:val="single" w:sz="8" w:space="0" w:color="auto"/>
            </w:tcBorders>
            <w:shd w:val="clear" w:color="auto" w:fill="FFC000"/>
          </w:tcPr>
          <w:p w14:paraId="12487936" w14:textId="193C6BBF" w:rsidR="00A12742" w:rsidRPr="00427E12" w:rsidRDefault="00752CE6" w:rsidP="00B00C2D">
            <w:pPr>
              <w:pStyle w:val="Tabletext"/>
              <w:rPr>
                <w:sz w:val="24"/>
              </w:rPr>
            </w:pPr>
            <w:r w:rsidRPr="00427E12">
              <w:rPr>
                <w:sz w:val="24"/>
              </w:rPr>
              <w:t>High</w:t>
            </w:r>
          </w:p>
        </w:tc>
      </w:tr>
    </w:tbl>
    <w:p w14:paraId="1A43B41C" w14:textId="77777777" w:rsidR="00A12742" w:rsidRPr="00745C17" w:rsidRDefault="00A12742" w:rsidP="001970AB">
      <w:pPr>
        <w:pStyle w:val="NoSpacing"/>
      </w:pPr>
    </w:p>
    <w:p w14:paraId="2FBC676C" w14:textId="77777777" w:rsidR="00560A64" w:rsidRPr="00745C17" w:rsidRDefault="00560A64" w:rsidP="00560A64">
      <w:pPr>
        <w:pStyle w:val="Heading2"/>
        <w:rPr>
          <w:b w:val="0"/>
        </w:rPr>
      </w:pPr>
      <w:bookmarkStart w:id="174" w:name="_Toc155619881"/>
      <w:bookmarkStart w:id="175" w:name="_Toc155685725"/>
      <w:bookmarkStart w:id="176" w:name="_Toc160200462"/>
      <w:bookmarkStart w:id="177" w:name="_Toc74639678"/>
      <w:bookmarkEnd w:id="168"/>
      <w:r w:rsidRPr="00F54535">
        <w:t>Effecting</w:t>
      </w:r>
      <w:r w:rsidRPr="00745C17">
        <w:t xml:space="preserve"> entry/exit</w:t>
      </w:r>
      <w:bookmarkEnd w:id="174"/>
      <w:bookmarkEnd w:id="175"/>
      <w:bookmarkEnd w:id="176"/>
    </w:p>
    <w:p w14:paraId="69D86516" w14:textId="77777777" w:rsidR="00560A64" w:rsidRPr="00745C17" w:rsidRDefault="00560A64" w:rsidP="00560A64">
      <w:r w:rsidRPr="00745C17">
        <w:t>The fire service is the ‘go to’ service when people need to get in to, or out of a building or vehicle in an emergency.  Incident types range from getting access to a house because somebody is in distress, children locked in their bedroom along with animals locked in cars.</w:t>
      </w:r>
    </w:p>
    <w:p w14:paraId="00D7C131" w14:textId="0624EBA0" w:rsidR="007F2113" w:rsidRPr="007F2113" w:rsidRDefault="007F2113" w:rsidP="007F2113">
      <w:r w:rsidRPr="00207F7A">
        <w:t xml:space="preserve">Over the previous five years, we have attended an average of </w:t>
      </w:r>
      <w:r w:rsidR="00C87ABA" w:rsidRPr="00C208AF">
        <w:t>273</w:t>
      </w:r>
      <w:r w:rsidR="00C87ABA" w:rsidRPr="00207F7A">
        <w:t xml:space="preserve"> </w:t>
      </w:r>
      <w:r w:rsidRPr="00207F7A">
        <w:t xml:space="preserve">incidents a year of this type, totalling </w:t>
      </w:r>
      <w:r w:rsidR="00C87ABA" w:rsidRPr="00C208AF">
        <w:t>1,367</w:t>
      </w:r>
      <w:r w:rsidRPr="00207F7A">
        <w:t xml:space="preserve">. </w:t>
      </w:r>
      <w:r w:rsidR="00DE3727" w:rsidRPr="00C208AF">
        <w:t xml:space="preserve"> </w:t>
      </w:r>
      <w:r w:rsidRPr="00207F7A">
        <w:t xml:space="preserve">Of these incidents, </w:t>
      </w:r>
      <w:r w:rsidR="00C87ABA" w:rsidRPr="00C208AF">
        <w:t>58</w:t>
      </w:r>
      <w:r w:rsidRPr="00207F7A">
        <w:t xml:space="preserve">% involved LFRS effecting entry/exit to a dwelling due to somebody being in distress, being a child or, a medical case.  Children in vehicles accounted for </w:t>
      </w:r>
      <w:r w:rsidR="00C87ABA" w:rsidRPr="00C208AF">
        <w:t>14</w:t>
      </w:r>
      <w:r w:rsidRPr="00207F7A">
        <w:t xml:space="preserve">% of the incidents.  Over this five-year period, this incident type has resulted in </w:t>
      </w:r>
      <w:r w:rsidR="00C87ABA" w:rsidRPr="00C208AF">
        <w:t>16</w:t>
      </w:r>
      <w:r w:rsidRPr="00207F7A">
        <w:t xml:space="preserve"> fatalities, </w:t>
      </w:r>
      <w:r w:rsidR="00C87ABA" w:rsidRPr="00C208AF">
        <w:t>64</w:t>
      </w:r>
      <w:r w:rsidR="00C87ABA" w:rsidRPr="00207F7A">
        <w:t xml:space="preserve"> </w:t>
      </w:r>
      <w:r w:rsidRPr="00207F7A">
        <w:t xml:space="preserve">serious injuries and </w:t>
      </w:r>
      <w:r w:rsidR="00C87ABA" w:rsidRPr="00C208AF">
        <w:t>80</w:t>
      </w:r>
      <w:r w:rsidR="00C87ABA" w:rsidRPr="00207F7A">
        <w:t xml:space="preserve"> </w:t>
      </w:r>
      <w:r w:rsidR="00C208AF">
        <w:t>slight i</w:t>
      </w:r>
      <w:r w:rsidRPr="00207F7A">
        <w:t>njuries to members of the public.</w:t>
      </w:r>
    </w:p>
    <w:p w14:paraId="10A3FCAA" w14:textId="7F0A400D" w:rsidR="004037C8" w:rsidRDefault="004037C8">
      <w:pPr>
        <w:spacing w:before="0" w:after="160" w:line="259" w:lineRule="auto"/>
        <w:rPr>
          <w:sz w:val="16"/>
        </w:rPr>
      </w:pPr>
      <w:r>
        <w:br w:type="page"/>
      </w:r>
    </w:p>
    <w:p w14:paraId="47482417" w14:textId="77777777" w:rsidR="00560A64" w:rsidRPr="00745C17" w:rsidRDefault="00560A64" w:rsidP="007F2113">
      <w:pPr>
        <w:pStyle w:val="NoSpacing"/>
      </w:pPr>
    </w:p>
    <w:tbl>
      <w:tblPr>
        <w:tblStyle w:val="TableGrid"/>
        <w:tblW w:w="0" w:type="auto"/>
        <w:jc w:val="center"/>
        <w:tblLayout w:type="fixed"/>
        <w:tblLook w:val="04A0" w:firstRow="1" w:lastRow="0" w:firstColumn="1" w:lastColumn="0" w:noHBand="0" w:noVBand="1"/>
        <w:tblCaption w:val="Risk - effecting entry/exit"/>
        <w:tblDescription w:val="A table detailing the likelihood, consequence, risk score and overall assessment"/>
      </w:tblPr>
      <w:tblGrid>
        <w:gridCol w:w="4385"/>
        <w:gridCol w:w="1737"/>
      </w:tblGrid>
      <w:tr w:rsidR="00427E12" w:rsidRPr="00745C17" w14:paraId="78031961" w14:textId="77777777" w:rsidTr="00427E1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EAC7372" w14:textId="77777777" w:rsidR="00427E12" w:rsidRPr="00427E12" w:rsidRDefault="00427E12" w:rsidP="00B00C2D">
            <w:pPr>
              <w:pStyle w:val="Tabletext"/>
              <w:rPr>
                <w:sz w:val="24"/>
              </w:rPr>
            </w:pPr>
            <w:r w:rsidRPr="00427E12">
              <w:rPr>
                <w:b/>
                <w:bCs w:val="0"/>
                <w:sz w:val="24"/>
              </w:rPr>
              <w:br w:type="page"/>
              <w:t>Risk – Effecting entry/exit</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6F67569" w14:textId="11BCDA43" w:rsidR="00427E12" w:rsidRPr="00427E12" w:rsidRDefault="00427E12" w:rsidP="00B00C2D">
            <w:pPr>
              <w:pStyle w:val="Tabletext"/>
              <w:rPr>
                <w:sz w:val="24"/>
              </w:rPr>
            </w:pPr>
            <w:r>
              <w:rPr>
                <w:b/>
                <w:sz w:val="24"/>
              </w:rPr>
              <w:t>Rating</w:t>
            </w:r>
          </w:p>
        </w:tc>
      </w:tr>
      <w:tr w:rsidR="00560A64" w:rsidRPr="00745C17" w14:paraId="437554C1" w14:textId="77777777" w:rsidTr="00427E1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F18F15" w14:textId="77777777" w:rsidR="00560A64" w:rsidRPr="00427E12" w:rsidRDefault="00560A64" w:rsidP="00B00C2D">
            <w:pPr>
              <w:pStyle w:val="Tabletext"/>
              <w:rPr>
                <w:b/>
                <w:bCs w:val="0"/>
                <w:sz w:val="24"/>
              </w:rPr>
            </w:pPr>
            <w:r w:rsidRPr="00427E12">
              <w:rPr>
                <w:b/>
                <w:bCs w:val="0"/>
                <w:sz w:val="24"/>
              </w:rPr>
              <w:t>Likelihood</w:t>
            </w:r>
          </w:p>
        </w:tc>
        <w:tc>
          <w:tcPr>
            <w:tcW w:w="1737" w:type="dxa"/>
            <w:tcBorders>
              <w:top w:val="nil"/>
              <w:left w:val="nil"/>
              <w:bottom w:val="single" w:sz="8" w:space="0" w:color="auto"/>
              <w:right w:val="single" w:sz="8" w:space="0" w:color="auto"/>
            </w:tcBorders>
            <w:shd w:val="clear" w:color="auto" w:fill="FFFFFF" w:themeFill="background1"/>
          </w:tcPr>
          <w:p w14:paraId="330AE163" w14:textId="77777777" w:rsidR="00560A64" w:rsidRPr="00427E12" w:rsidRDefault="00560A64" w:rsidP="00B00C2D">
            <w:pPr>
              <w:pStyle w:val="Tabletext"/>
              <w:rPr>
                <w:sz w:val="24"/>
              </w:rPr>
            </w:pPr>
            <w:r w:rsidRPr="00427E12">
              <w:rPr>
                <w:sz w:val="24"/>
              </w:rPr>
              <w:t>Medium High</w:t>
            </w:r>
          </w:p>
        </w:tc>
      </w:tr>
      <w:tr w:rsidR="00560A64" w:rsidRPr="00745C17" w14:paraId="1792BA8A" w14:textId="77777777" w:rsidTr="00427E1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413606" w14:textId="77777777" w:rsidR="00560A64" w:rsidRPr="00427E12" w:rsidRDefault="00560A64" w:rsidP="00B00C2D">
            <w:pPr>
              <w:pStyle w:val="Tabletext"/>
              <w:rPr>
                <w:b/>
                <w:bCs w:val="0"/>
                <w:sz w:val="24"/>
              </w:rPr>
            </w:pPr>
            <w:r w:rsidRPr="00427E12">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FFFFFF" w:themeFill="background1"/>
          </w:tcPr>
          <w:p w14:paraId="6BC249B6" w14:textId="77777777" w:rsidR="00560A64" w:rsidRPr="00427E12" w:rsidRDefault="00560A64" w:rsidP="00B00C2D">
            <w:pPr>
              <w:pStyle w:val="Tabletext"/>
              <w:rPr>
                <w:sz w:val="24"/>
              </w:rPr>
            </w:pPr>
            <w:r w:rsidRPr="00427E12">
              <w:rPr>
                <w:sz w:val="24"/>
              </w:rPr>
              <w:t>Limited</w:t>
            </w:r>
          </w:p>
        </w:tc>
      </w:tr>
      <w:tr w:rsidR="00560A64" w:rsidRPr="00745C17" w14:paraId="72F980D2" w14:textId="77777777" w:rsidTr="00427E1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0AF781" w14:textId="77777777" w:rsidR="00560A64" w:rsidRPr="00427E12" w:rsidRDefault="00560A64" w:rsidP="00B00C2D">
            <w:pPr>
              <w:pStyle w:val="Tabletext"/>
              <w:rPr>
                <w:b/>
                <w:bCs w:val="0"/>
                <w:sz w:val="24"/>
              </w:rPr>
            </w:pPr>
            <w:r w:rsidRPr="00427E12">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FFFFFF" w:themeFill="background1"/>
          </w:tcPr>
          <w:p w14:paraId="06C5F29F" w14:textId="3D29B802" w:rsidR="00560A64" w:rsidRPr="00427E12" w:rsidRDefault="00560A64" w:rsidP="00B00C2D">
            <w:pPr>
              <w:pStyle w:val="Tabletext"/>
              <w:rPr>
                <w:sz w:val="24"/>
              </w:rPr>
            </w:pPr>
            <w:r w:rsidRPr="00427E12">
              <w:rPr>
                <w:sz w:val="24"/>
              </w:rPr>
              <w:t>6.94</w:t>
            </w:r>
          </w:p>
        </w:tc>
      </w:tr>
      <w:tr w:rsidR="00560A64" w:rsidRPr="00745C17" w14:paraId="54D203B5" w14:textId="77777777" w:rsidTr="00427E1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CFE7EE" w14:textId="77777777" w:rsidR="00560A64" w:rsidRPr="00427E12" w:rsidRDefault="00560A64" w:rsidP="00B00C2D">
            <w:pPr>
              <w:pStyle w:val="Tabletext"/>
              <w:rPr>
                <w:b/>
                <w:bCs w:val="0"/>
                <w:sz w:val="24"/>
              </w:rPr>
            </w:pPr>
            <w:r w:rsidRPr="00427E12">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FFC000"/>
          </w:tcPr>
          <w:p w14:paraId="0B01882E" w14:textId="2DCDDB86" w:rsidR="00560A64" w:rsidRPr="00427E12" w:rsidRDefault="00560A64" w:rsidP="00B00C2D">
            <w:pPr>
              <w:pStyle w:val="Tabletext"/>
              <w:rPr>
                <w:sz w:val="24"/>
              </w:rPr>
            </w:pPr>
            <w:r w:rsidRPr="00427E12">
              <w:rPr>
                <w:sz w:val="24"/>
              </w:rPr>
              <w:t>High</w:t>
            </w:r>
          </w:p>
        </w:tc>
      </w:tr>
    </w:tbl>
    <w:p w14:paraId="17E51D09" w14:textId="77777777" w:rsidR="00560A64" w:rsidRPr="00745C17" w:rsidRDefault="00560A64" w:rsidP="007F2113">
      <w:pPr>
        <w:pStyle w:val="NoSpacing"/>
      </w:pPr>
    </w:p>
    <w:p w14:paraId="2DBD293F" w14:textId="77777777" w:rsidR="004037C8" w:rsidRPr="00745C17" w:rsidRDefault="004037C8" w:rsidP="004037C8">
      <w:pPr>
        <w:pStyle w:val="Heading2"/>
        <w:rPr>
          <w:b w:val="0"/>
        </w:rPr>
      </w:pPr>
      <w:bookmarkStart w:id="178" w:name="_Toc74639683"/>
      <w:bookmarkStart w:id="179" w:name="_Toc155619885"/>
      <w:bookmarkStart w:id="180" w:name="_Toc155685726"/>
      <w:bookmarkStart w:id="181" w:name="_Toc160200463"/>
      <w:bookmarkStart w:id="182" w:name="_Toc155619882"/>
      <w:r w:rsidRPr="00F54535">
        <w:t>Suicide</w:t>
      </w:r>
      <w:r w:rsidRPr="00745C17">
        <w:t xml:space="preserve"> or suicide attempts</w:t>
      </w:r>
      <w:bookmarkEnd w:id="178"/>
      <w:bookmarkEnd w:id="179"/>
      <w:bookmarkEnd w:id="180"/>
      <w:bookmarkEnd w:id="181"/>
    </w:p>
    <w:p w14:paraId="4CE42D07" w14:textId="733AD7E3" w:rsidR="004037C8" w:rsidRPr="00207F7A" w:rsidRDefault="004037C8" w:rsidP="004037C8">
      <w:r w:rsidRPr="00207F7A">
        <w:rPr>
          <w:lang w:val="en"/>
        </w:rPr>
        <w:t>Across England, fire and rescue services responded to a record number of suicides</w:t>
      </w:r>
      <w:r w:rsidR="006611C0">
        <w:rPr>
          <w:lang w:val="en"/>
        </w:rPr>
        <w:t xml:space="preserve"> or </w:t>
      </w:r>
      <w:r>
        <w:rPr>
          <w:lang w:val="en"/>
        </w:rPr>
        <w:t>suicide attempts</w:t>
      </w:r>
      <w:r w:rsidRPr="00207F7A">
        <w:rPr>
          <w:lang w:val="en"/>
        </w:rPr>
        <w:t xml:space="preserve"> – the </w:t>
      </w:r>
      <w:r w:rsidRPr="00C208AF">
        <w:rPr>
          <w:lang w:val="en"/>
        </w:rPr>
        <w:t>tenth</w:t>
      </w:r>
      <w:r w:rsidRPr="00207F7A">
        <w:rPr>
          <w:lang w:val="en"/>
        </w:rPr>
        <w:t xml:space="preserve"> successive yearly increase nationwide.  Suicide and suicide attempts can have lasting effects on individuals, their social networks and communities and the emergency responders attending.</w:t>
      </w:r>
    </w:p>
    <w:p w14:paraId="68A048E5" w14:textId="77777777" w:rsidR="004037C8" w:rsidRPr="007F2113" w:rsidRDefault="004037C8" w:rsidP="004037C8">
      <w:r w:rsidRPr="00207F7A">
        <w:t xml:space="preserve">Over the previous five years, we have attended </w:t>
      </w:r>
      <w:r w:rsidRPr="00C208AF">
        <w:t>214</w:t>
      </w:r>
      <w:r w:rsidRPr="00207F7A">
        <w:t xml:space="preserve"> suicides or suicide attempts.  This is an average of </w:t>
      </w:r>
      <w:r w:rsidRPr="00C208AF">
        <w:t>43</w:t>
      </w:r>
      <w:r w:rsidRPr="00207F7A">
        <w:t xml:space="preserve"> incidents of this type a year.  The districts of Preston (</w:t>
      </w:r>
      <w:r w:rsidRPr="00EC0A23">
        <w:t>18</w:t>
      </w:r>
      <w:r w:rsidRPr="00207F7A">
        <w:t>%) and Blackpool (</w:t>
      </w:r>
      <w:r w:rsidRPr="00EC0A23">
        <w:t>14</w:t>
      </w:r>
      <w:r w:rsidRPr="00207F7A">
        <w:t xml:space="preserve">%) had the highest number of incidents.  Incident recording shows that we attended </w:t>
      </w:r>
      <w:r w:rsidRPr="00C208AF">
        <w:t>170</w:t>
      </w:r>
      <w:r w:rsidRPr="00207F7A">
        <w:t xml:space="preserve"> incidents where there was a threat of/attempted suicide and </w:t>
      </w:r>
      <w:r w:rsidRPr="00C208AF">
        <w:t>44</w:t>
      </w:r>
      <w:r w:rsidRPr="00207F7A">
        <w:t xml:space="preserve"> incidents of suicide.  </w:t>
      </w:r>
      <w:r w:rsidRPr="00EC0A23">
        <w:t>45</w:t>
      </w:r>
      <w:r w:rsidRPr="00207F7A">
        <w:t xml:space="preserve">% of the total number of incidents occurred </w:t>
      </w:r>
      <w:r>
        <w:t xml:space="preserve">within a domestic </w:t>
      </w:r>
      <w:r w:rsidRPr="00207F7A">
        <w:t>residence.</w:t>
      </w:r>
    </w:p>
    <w:p w14:paraId="681973D9" w14:textId="77777777" w:rsidR="004037C8" w:rsidRPr="00745C17" w:rsidRDefault="004037C8" w:rsidP="004037C8">
      <w:pPr>
        <w:pStyle w:val="NoSpacing"/>
      </w:pPr>
    </w:p>
    <w:tbl>
      <w:tblPr>
        <w:tblStyle w:val="TableGrid"/>
        <w:tblW w:w="0" w:type="auto"/>
        <w:jc w:val="center"/>
        <w:tblLayout w:type="fixed"/>
        <w:tblLook w:val="04A0" w:firstRow="1" w:lastRow="0" w:firstColumn="1" w:lastColumn="0" w:noHBand="0" w:noVBand="1"/>
        <w:tblCaption w:val="Risk - suicide or suicide attempts"/>
        <w:tblDescription w:val="A table detailing the likelihood, consequence, risk score and overall assessment"/>
      </w:tblPr>
      <w:tblGrid>
        <w:gridCol w:w="4526"/>
        <w:gridCol w:w="1596"/>
      </w:tblGrid>
      <w:tr w:rsidR="00A769BC" w:rsidRPr="00745C17" w14:paraId="1BB35392" w14:textId="77777777" w:rsidTr="00A769BC">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D7D7CA6" w14:textId="77777777" w:rsidR="00A769BC" w:rsidRPr="00427E12" w:rsidRDefault="00A769BC" w:rsidP="00691298">
            <w:pPr>
              <w:pStyle w:val="Tabletext"/>
              <w:rPr>
                <w:sz w:val="24"/>
              </w:rPr>
            </w:pPr>
            <w:r w:rsidRPr="00427E12">
              <w:rPr>
                <w:b/>
                <w:bCs w:val="0"/>
                <w:sz w:val="24"/>
              </w:rPr>
              <w:t>Risk – Suicide or suicide attempts</w:t>
            </w:r>
          </w:p>
        </w:tc>
        <w:tc>
          <w:tcPr>
            <w:tcW w:w="15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B74D245" w14:textId="4223B296" w:rsidR="00A769BC" w:rsidRPr="00427E12" w:rsidRDefault="00A769BC" w:rsidP="00691298">
            <w:pPr>
              <w:pStyle w:val="Tabletext"/>
              <w:rPr>
                <w:sz w:val="24"/>
              </w:rPr>
            </w:pPr>
            <w:r>
              <w:rPr>
                <w:b/>
                <w:sz w:val="24"/>
              </w:rPr>
              <w:t>Rating</w:t>
            </w:r>
          </w:p>
        </w:tc>
      </w:tr>
      <w:tr w:rsidR="004037C8" w:rsidRPr="00745C17" w14:paraId="026B67AF" w14:textId="77777777" w:rsidTr="00A769BC">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999CBD9" w14:textId="77777777" w:rsidR="004037C8" w:rsidRPr="00427E12" w:rsidRDefault="004037C8" w:rsidP="00691298">
            <w:pPr>
              <w:pStyle w:val="Tabletext"/>
              <w:rPr>
                <w:b/>
                <w:bCs w:val="0"/>
                <w:sz w:val="24"/>
              </w:rPr>
            </w:pPr>
            <w:r w:rsidRPr="00427E12">
              <w:rPr>
                <w:b/>
                <w:bCs w:val="0"/>
                <w:sz w:val="24"/>
              </w:rPr>
              <w:t>Likelihood</w:t>
            </w:r>
          </w:p>
        </w:tc>
        <w:tc>
          <w:tcPr>
            <w:tcW w:w="1596" w:type="dxa"/>
            <w:tcBorders>
              <w:top w:val="nil"/>
              <w:left w:val="nil"/>
              <w:bottom w:val="single" w:sz="8" w:space="0" w:color="auto"/>
              <w:right w:val="single" w:sz="8" w:space="0" w:color="auto"/>
            </w:tcBorders>
            <w:shd w:val="clear" w:color="auto" w:fill="auto"/>
          </w:tcPr>
          <w:p w14:paraId="2C2E2C6F" w14:textId="77777777" w:rsidR="004037C8" w:rsidRPr="00427E12" w:rsidRDefault="004037C8" w:rsidP="00691298">
            <w:pPr>
              <w:pStyle w:val="Tabletext"/>
              <w:rPr>
                <w:sz w:val="24"/>
              </w:rPr>
            </w:pPr>
            <w:r w:rsidRPr="00427E12">
              <w:rPr>
                <w:sz w:val="24"/>
              </w:rPr>
              <w:t>Medium</w:t>
            </w:r>
          </w:p>
        </w:tc>
      </w:tr>
      <w:tr w:rsidR="004037C8" w:rsidRPr="00745C17" w14:paraId="05308ED2" w14:textId="77777777" w:rsidTr="00A769BC">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755161" w14:textId="77777777" w:rsidR="004037C8" w:rsidRPr="00427E12" w:rsidRDefault="004037C8" w:rsidP="00691298">
            <w:pPr>
              <w:pStyle w:val="Tabletext"/>
              <w:rPr>
                <w:b/>
                <w:bCs w:val="0"/>
                <w:sz w:val="24"/>
              </w:rPr>
            </w:pPr>
            <w:r w:rsidRPr="00427E12">
              <w:rPr>
                <w:b/>
                <w:bCs w:val="0"/>
                <w:sz w:val="24"/>
              </w:rPr>
              <w:t>Consequence</w:t>
            </w:r>
          </w:p>
        </w:tc>
        <w:tc>
          <w:tcPr>
            <w:tcW w:w="1596" w:type="dxa"/>
            <w:tcBorders>
              <w:top w:val="single" w:sz="8" w:space="0" w:color="auto"/>
              <w:left w:val="nil"/>
              <w:bottom w:val="single" w:sz="8" w:space="0" w:color="auto"/>
              <w:right w:val="single" w:sz="8" w:space="0" w:color="auto"/>
            </w:tcBorders>
            <w:shd w:val="clear" w:color="auto" w:fill="auto"/>
          </w:tcPr>
          <w:p w14:paraId="48BFE7E8" w14:textId="77777777" w:rsidR="004037C8" w:rsidRPr="00427E12" w:rsidRDefault="004037C8" w:rsidP="00691298">
            <w:pPr>
              <w:pStyle w:val="Tabletext"/>
              <w:rPr>
                <w:sz w:val="24"/>
              </w:rPr>
            </w:pPr>
            <w:r w:rsidRPr="00427E12">
              <w:rPr>
                <w:sz w:val="24"/>
              </w:rPr>
              <w:t>Limited</w:t>
            </w:r>
          </w:p>
        </w:tc>
      </w:tr>
      <w:tr w:rsidR="004037C8" w:rsidRPr="00745C17" w14:paraId="4E74F09E" w14:textId="77777777" w:rsidTr="00A769BC">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2E3B21B" w14:textId="77777777" w:rsidR="004037C8" w:rsidRPr="00427E12" w:rsidRDefault="004037C8" w:rsidP="00691298">
            <w:pPr>
              <w:pStyle w:val="Tabletext"/>
              <w:rPr>
                <w:b/>
                <w:bCs w:val="0"/>
                <w:sz w:val="24"/>
              </w:rPr>
            </w:pPr>
            <w:r w:rsidRPr="00427E12">
              <w:rPr>
                <w:b/>
                <w:bCs w:val="0"/>
                <w:sz w:val="24"/>
              </w:rPr>
              <w:t>Risk score</w:t>
            </w:r>
          </w:p>
        </w:tc>
        <w:tc>
          <w:tcPr>
            <w:tcW w:w="1596" w:type="dxa"/>
            <w:tcBorders>
              <w:top w:val="single" w:sz="8" w:space="0" w:color="auto"/>
              <w:left w:val="nil"/>
              <w:bottom w:val="single" w:sz="8" w:space="0" w:color="auto"/>
              <w:right w:val="single" w:sz="8" w:space="0" w:color="auto"/>
            </w:tcBorders>
            <w:shd w:val="clear" w:color="auto" w:fill="auto"/>
          </w:tcPr>
          <w:p w14:paraId="643488E7" w14:textId="4072A8F0" w:rsidR="004037C8" w:rsidRPr="00427E12" w:rsidRDefault="004037C8" w:rsidP="00691298">
            <w:pPr>
              <w:pStyle w:val="Tabletext"/>
              <w:rPr>
                <w:sz w:val="24"/>
              </w:rPr>
            </w:pPr>
            <w:r w:rsidRPr="00427E12">
              <w:rPr>
                <w:sz w:val="24"/>
              </w:rPr>
              <w:t>6.68</w:t>
            </w:r>
          </w:p>
        </w:tc>
      </w:tr>
      <w:tr w:rsidR="004037C8" w:rsidRPr="00745C17" w14:paraId="183DA82A" w14:textId="77777777" w:rsidTr="00A769BC">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3FAA0C" w14:textId="77777777" w:rsidR="004037C8" w:rsidRPr="00427E12" w:rsidRDefault="004037C8" w:rsidP="00691298">
            <w:pPr>
              <w:pStyle w:val="Tabletext"/>
              <w:rPr>
                <w:b/>
                <w:bCs w:val="0"/>
                <w:sz w:val="24"/>
              </w:rPr>
            </w:pPr>
            <w:r w:rsidRPr="00427E12">
              <w:rPr>
                <w:b/>
                <w:bCs w:val="0"/>
                <w:sz w:val="24"/>
              </w:rPr>
              <w:t>Overall assessment</w:t>
            </w:r>
          </w:p>
        </w:tc>
        <w:tc>
          <w:tcPr>
            <w:tcW w:w="1596" w:type="dxa"/>
            <w:tcBorders>
              <w:top w:val="single" w:sz="8" w:space="0" w:color="auto"/>
              <w:left w:val="nil"/>
              <w:bottom w:val="single" w:sz="8" w:space="0" w:color="auto"/>
              <w:right w:val="single" w:sz="8" w:space="0" w:color="auto"/>
            </w:tcBorders>
            <w:shd w:val="clear" w:color="auto" w:fill="FFC000"/>
          </w:tcPr>
          <w:p w14:paraId="606B8797" w14:textId="77777777" w:rsidR="004037C8" w:rsidRPr="00427E12" w:rsidRDefault="004037C8" w:rsidP="00691298">
            <w:pPr>
              <w:pStyle w:val="Tabletext"/>
              <w:rPr>
                <w:sz w:val="24"/>
              </w:rPr>
            </w:pPr>
            <w:r w:rsidRPr="00427E12">
              <w:rPr>
                <w:sz w:val="24"/>
              </w:rPr>
              <w:t>High</w:t>
            </w:r>
          </w:p>
        </w:tc>
      </w:tr>
    </w:tbl>
    <w:p w14:paraId="269A7D55" w14:textId="77777777" w:rsidR="004037C8" w:rsidRDefault="004037C8" w:rsidP="004037C8">
      <w:pPr>
        <w:pStyle w:val="NoSpacing"/>
      </w:pPr>
    </w:p>
    <w:p w14:paraId="62C4769F" w14:textId="77777777" w:rsidR="001B3935" w:rsidRPr="00745C17" w:rsidRDefault="001B3935" w:rsidP="001B3935">
      <w:pPr>
        <w:pStyle w:val="Heading2"/>
        <w:rPr>
          <w:b w:val="0"/>
        </w:rPr>
      </w:pPr>
      <w:bookmarkStart w:id="183" w:name="_Toc155619883"/>
      <w:bookmarkStart w:id="184" w:name="_Toc155685727"/>
      <w:bookmarkStart w:id="185" w:name="_Toc160200464"/>
      <w:r w:rsidRPr="00F54535">
        <w:t>Heritage</w:t>
      </w:r>
      <w:r w:rsidRPr="00745C17">
        <w:t xml:space="preserve"> fires</w:t>
      </w:r>
      <w:bookmarkEnd w:id="183"/>
      <w:bookmarkEnd w:id="184"/>
      <w:bookmarkEnd w:id="185"/>
    </w:p>
    <w:p w14:paraId="26078FF3" w14:textId="49590DF0" w:rsidR="001B3935" w:rsidRPr="00745C17" w:rsidRDefault="001B3935" w:rsidP="001B3935">
      <w:pPr>
        <w:rPr>
          <w:lang w:val="en"/>
        </w:rPr>
      </w:pPr>
      <w:r w:rsidRPr="00745C17">
        <w:rPr>
          <w:lang w:val="en"/>
        </w:rPr>
        <w:t>Heritage buildings or their contents may be of economic or cultural importance.  These buildings present unique hazards, having been built in a period with no fire safety regulations, using traditional materials and construction methods.  Utilities and associated protection measures are unlikely to meet current standards.  Wiring may have deteriorated, and circuits can have no isolation point, or isolation may not control all circuits.</w:t>
      </w:r>
    </w:p>
    <w:p w14:paraId="0B2A1D1F" w14:textId="77777777" w:rsidR="001B3935" w:rsidRPr="00745C17" w:rsidRDefault="001B3935" w:rsidP="001B3935">
      <w:pPr>
        <w:rPr>
          <w:lang w:val="en"/>
        </w:rPr>
      </w:pPr>
      <w:r w:rsidRPr="00745C17">
        <w:rPr>
          <w:lang w:val="en"/>
        </w:rPr>
        <w:t xml:space="preserve">Heritage buildings that are open to the public or have had recent alterations may have been modified to meet current regulations.  During a building’s lifetime, it may have been altered </w:t>
      </w:r>
      <w:r w:rsidRPr="00745C17">
        <w:rPr>
          <w:lang w:val="en"/>
        </w:rPr>
        <w:lastRenderedPageBreak/>
        <w:t>or extended, using different materials and methods which can cause the structure to behave in unexpected ways.  In older properties, internal studded walls may support part of the weight of the property.  It is common for heritage buildings to have mezzanine floors, basements, tunnels, and attics.</w:t>
      </w:r>
    </w:p>
    <w:p w14:paraId="69ABD872" w14:textId="77777777" w:rsidR="001B3935" w:rsidRPr="00745C17" w:rsidRDefault="001B3935" w:rsidP="001B3935">
      <w:pPr>
        <w:rPr>
          <w:lang w:val="en"/>
        </w:rPr>
      </w:pPr>
      <w:r w:rsidRPr="00745C17">
        <w:rPr>
          <w:lang w:val="en"/>
        </w:rPr>
        <w:t xml:space="preserve">The materials and design of heritage buildings can increase the expected rate of fire growth and spread. Fire spread may travel in hidden voids, behind facades and in cavities to unexpected sections of the building. </w:t>
      </w:r>
      <w:r>
        <w:rPr>
          <w:lang w:val="en"/>
        </w:rPr>
        <w:t xml:space="preserve"> </w:t>
      </w:r>
      <w:r w:rsidRPr="00745C17">
        <w:rPr>
          <w:lang w:val="en"/>
        </w:rPr>
        <w:t xml:space="preserve">Vaults and ducts can cause unchecked fire </w:t>
      </w:r>
      <w:proofErr w:type="gramStart"/>
      <w:r w:rsidRPr="00745C17">
        <w:rPr>
          <w:lang w:val="en"/>
        </w:rPr>
        <w:t>spread</w:t>
      </w:r>
      <w:proofErr w:type="gramEnd"/>
      <w:r w:rsidRPr="00745C17">
        <w:rPr>
          <w:lang w:val="en"/>
        </w:rPr>
        <w:t xml:space="preserve"> underfoot.  Lack of compartmentation can cause fires to spread to additional rooms. </w:t>
      </w:r>
      <w:r>
        <w:rPr>
          <w:lang w:val="en"/>
        </w:rPr>
        <w:t xml:space="preserve"> </w:t>
      </w:r>
      <w:r w:rsidRPr="00745C17">
        <w:rPr>
          <w:lang w:val="en"/>
        </w:rPr>
        <w:t>Fire spread may also occur between properties where shared roof spaces or voids exist.</w:t>
      </w:r>
    </w:p>
    <w:p w14:paraId="009B715F" w14:textId="77777777" w:rsidR="001B3935" w:rsidRPr="007F2113" w:rsidRDefault="001B3935" w:rsidP="001B3935">
      <w:r w:rsidRPr="00207F7A">
        <w:t xml:space="preserve">Over the previous five years, we have attended </w:t>
      </w:r>
      <w:r w:rsidRPr="00C208AF">
        <w:t>32</w:t>
      </w:r>
      <w:r w:rsidRPr="00207F7A">
        <w:t xml:space="preserve"> incidents where there has been a fire within a 50-metre radius of a heritage property.  This is an average of </w:t>
      </w:r>
      <w:r w:rsidRPr="00C208AF">
        <w:t>6</w:t>
      </w:r>
      <w:r w:rsidRPr="00207F7A">
        <w:t xml:space="preserve"> incidents of this type a year.</w:t>
      </w:r>
    </w:p>
    <w:p w14:paraId="665908D3" w14:textId="77777777" w:rsidR="001B3935" w:rsidRPr="00745C17" w:rsidRDefault="001B3935" w:rsidP="001B3935">
      <w:pPr>
        <w:pStyle w:val="NoSpacing"/>
      </w:pPr>
    </w:p>
    <w:tbl>
      <w:tblPr>
        <w:tblStyle w:val="TableGrid"/>
        <w:tblW w:w="0" w:type="auto"/>
        <w:jc w:val="center"/>
        <w:tblLayout w:type="fixed"/>
        <w:tblLook w:val="04A0" w:firstRow="1" w:lastRow="0" w:firstColumn="1" w:lastColumn="0" w:noHBand="0" w:noVBand="1"/>
        <w:tblCaption w:val="Risk - heritage fires"/>
        <w:tblDescription w:val="A table detailing the likelihood, consequence, risk score and overall assessment"/>
      </w:tblPr>
      <w:tblGrid>
        <w:gridCol w:w="4385"/>
        <w:gridCol w:w="1737"/>
      </w:tblGrid>
      <w:tr w:rsidR="00A769BC" w:rsidRPr="00745C17" w14:paraId="46E820CB" w14:textId="77777777" w:rsidTr="00A769BC">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A022A8" w14:textId="77777777" w:rsidR="00A769BC" w:rsidRPr="00A769BC" w:rsidRDefault="00A769BC" w:rsidP="00691298">
            <w:pPr>
              <w:pStyle w:val="Tabletext"/>
              <w:rPr>
                <w:sz w:val="24"/>
              </w:rPr>
            </w:pPr>
            <w:r w:rsidRPr="00A769BC">
              <w:rPr>
                <w:b/>
                <w:bCs w:val="0"/>
                <w:sz w:val="24"/>
              </w:rPr>
              <w:t>Risk – Heritage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5B25EB6" w14:textId="7628602A" w:rsidR="00A769BC" w:rsidRPr="00A769BC" w:rsidRDefault="00A769BC" w:rsidP="00691298">
            <w:pPr>
              <w:pStyle w:val="Tabletext"/>
              <w:rPr>
                <w:sz w:val="24"/>
              </w:rPr>
            </w:pPr>
            <w:r>
              <w:rPr>
                <w:b/>
                <w:sz w:val="24"/>
              </w:rPr>
              <w:t>Rating</w:t>
            </w:r>
          </w:p>
        </w:tc>
      </w:tr>
      <w:tr w:rsidR="001B3935" w:rsidRPr="00745C17" w14:paraId="0FA8AB19" w14:textId="77777777" w:rsidTr="00A769BC">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23EE552" w14:textId="77777777" w:rsidR="001B3935" w:rsidRPr="00A769BC" w:rsidRDefault="001B3935" w:rsidP="00691298">
            <w:pPr>
              <w:pStyle w:val="Tabletext"/>
              <w:rPr>
                <w:b/>
                <w:bCs w:val="0"/>
                <w:sz w:val="24"/>
              </w:rPr>
            </w:pPr>
            <w:r w:rsidRPr="00A769BC">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51F06D94" w14:textId="77777777" w:rsidR="001B3935" w:rsidRPr="00A769BC" w:rsidRDefault="001B3935" w:rsidP="00691298">
            <w:pPr>
              <w:pStyle w:val="Tabletext"/>
              <w:rPr>
                <w:sz w:val="24"/>
              </w:rPr>
            </w:pPr>
            <w:r w:rsidRPr="00A769BC">
              <w:rPr>
                <w:sz w:val="24"/>
              </w:rPr>
              <w:t>Medium Low</w:t>
            </w:r>
          </w:p>
        </w:tc>
      </w:tr>
      <w:tr w:rsidR="001B3935" w:rsidRPr="00745C17" w14:paraId="536E5304" w14:textId="77777777" w:rsidTr="00A769BC">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4B899E0" w14:textId="77777777" w:rsidR="001B3935" w:rsidRPr="00A769BC" w:rsidRDefault="001B3935" w:rsidP="00691298">
            <w:pPr>
              <w:pStyle w:val="Tabletext"/>
              <w:rPr>
                <w:b/>
                <w:bCs w:val="0"/>
                <w:sz w:val="24"/>
              </w:rPr>
            </w:pPr>
            <w:r w:rsidRPr="00A769BC">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48F3FE44" w14:textId="77777777" w:rsidR="001B3935" w:rsidRPr="00A769BC" w:rsidRDefault="001B3935" w:rsidP="00691298">
            <w:pPr>
              <w:pStyle w:val="Tabletext"/>
              <w:rPr>
                <w:sz w:val="24"/>
              </w:rPr>
            </w:pPr>
            <w:r w:rsidRPr="00A769BC">
              <w:rPr>
                <w:sz w:val="24"/>
              </w:rPr>
              <w:t>Moderate</w:t>
            </w:r>
          </w:p>
        </w:tc>
      </w:tr>
      <w:tr w:rsidR="001B3935" w:rsidRPr="00745C17" w14:paraId="79A8BD01" w14:textId="77777777" w:rsidTr="00A769BC">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7391E6" w14:textId="77777777" w:rsidR="001B3935" w:rsidRPr="00A769BC" w:rsidRDefault="001B3935" w:rsidP="00691298">
            <w:pPr>
              <w:pStyle w:val="Tabletext"/>
              <w:rPr>
                <w:b/>
                <w:bCs w:val="0"/>
                <w:sz w:val="24"/>
              </w:rPr>
            </w:pPr>
            <w:r w:rsidRPr="00A769BC">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4EB10F67" w14:textId="77777777" w:rsidR="001B3935" w:rsidRPr="00A769BC" w:rsidRDefault="001B3935" w:rsidP="00691298">
            <w:pPr>
              <w:pStyle w:val="Tabletext"/>
              <w:rPr>
                <w:sz w:val="24"/>
              </w:rPr>
            </w:pPr>
            <w:r w:rsidRPr="00A769BC">
              <w:rPr>
                <w:sz w:val="24"/>
              </w:rPr>
              <w:t>6.57</w:t>
            </w:r>
          </w:p>
        </w:tc>
      </w:tr>
      <w:tr w:rsidR="001B3935" w:rsidRPr="00745C17" w14:paraId="6CED9AEA" w14:textId="77777777" w:rsidTr="00A769BC">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67C05B" w14:textId="77777777" w:rsidR="001B3935" w:rsidRPr="00A769BC" w:rsidRDefault="001B3935" w:rsidP="00691298">
            <w:pPr>
              <w:pStyle w:val="Tabletext"/>
              <w:rPr>
                <w:b/>
                <w:bCs w:val="0"/>
                <w:sz w:val="24"/>
              </w:rPr>
            </w:pPr>
            <w:r w:rsidRPr="00A769BC">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FFC000"/>
          </w:tcPr>
          <w:p w14:paraId="7C4B3999" w14:textId="77777777" w:rsidR="001B3935" w:rsidRPr="00A769BC" w:rsidRDefault="001B3935" w:rsidP="00691298">
            <w:pPr>
              <w:pStyle w:val="Tabletext"/>
              <w:rPr>
                <w:sz w:val="24"/>
              </w:rPr>
            </w:pPr>
            <w:r w:rsidRPr="00A769BC">
              <w:rPr>
                <w:sz w:val="24"/>
              </w:rPr>
              <w:t>High</w:t>
            </w:r>
          </w:p>
        </w:tc>
      </w:tr>
    </w:tbl>
    <w:p w14:paraId="725CF86B" w14:textId="77777777" w:rsidR="001B3935" w:rsidRPr="00745C17" w:rsidRDefault="001B3935" w:rsidP="001B3935">
      <w:pPr>
        <w:pStyle w:val="NoSpacing"/>
      </w:pPr>
    </w:p>
    <w:p w14:paraId="1134E29D" w14:textId="77777777" w:rsidR="001B3935" w:rsidRPr="00745C17" w:rsidRDefault="001B3935" w:rsidP="001B3935">
      <w:pPr>
        <w:pStyle w:val="Heading2"/>
        <w:rPr>
          <w:b w:val="0"/>
        </w:rPr>
      </w:pPr>
      <w:bookmarkStart w:id="186" w:name="_Toc74639682"/>
      <w:bookmarkStart w:id="187" w:name="_Toc155619884"/>
      <w:bookmarkStart w:id="188" w:name="_Toc155685728"/>
      <w:bookmarkStart w:id="189" w:name="_Toc160200465"/>
      <w:r w:rsidRPr="00F54535">
        <w:t>Rescue</w:t>
      </w:r>
      <w:r w:rsidRPr="00745C17">
        <w:t xml:space="preserve"> from water</w:t>
      </w:r>
      <w:bookmarkEnd w:id="186"/>
      <w:bookmarkEnd w:id="187"/>
      <w:bookmarkEnd w:id="188"/>
      <w:bookmarkEnd w:id="189"/>
    </w:p>
    <w:p w14:paraId="34E653FD" w14:textId="77777777" w:rsidR="001B3935" w:rsidRPr="00745C17" w:rsidRDefault="001B3935" w:rsidP="001B3935">
      <w:r w:rsidRPr="00745C17">
        <w:t>There are a number of water</w:t>
      </w:r>
      <w:r>
        <w:t>-</w:t>
      </w:r>
      <w:r w:rsidRPr="00745C17">
        <w:t>related risks across Lancashire, with the River</w:t>
      </w:r>
      <w:r>
        <w:t>s</w:t>
      </w:r>
      <w:r w:rsidRPr="00745C17">
        <w:t xml:space="preserve"> Ribble, Lune, Wyre, Irwell and Calder, each posing their own risks.  The risk of members of the public entering the water and getting into difficulty appears to be on the increase.  The combination of the River Lune and River Ribble running directly through the cities of Preston and Lancaster respectively, and the growing student population in those cities brings an increased risk of water-related incidents occurring.  Lancashire has over 120 km’s of coastline, and there are several lakes, reservoirs and other water bodies across the Service area that pose risks to the community.  The west of the county also has three ports, Heysham, Fleetwood and Glasson.</w:t>
      </w:r>
    </w:p>
    <w:p w14:paraId="0330D82C" w14:textId="77777777" w:rsidR="001B3935" w:rsidRPr="00745C17" w:rsidRDefault="001B3935" w:rsidP="001B3935">
      <w:r w:rsidRPr="00745C17">
        <w:t>Our crews carry out training in these areas to ensure their knowledge of the hazards posed and ability to respond are first class.  LFRS continues to prepare for water rescue incidents daily and provides an emergency response 24 hours a day.</w:t>
      </w:r>
    </w:p>
    <w:p w14:paraId="03E1B980" w14:textId="77777777" w:rsidR="001B3935" w:rsidRPr="007F2113" w:rsidRDefault="001B3935" w:rsidP="001B3935">
      <w:r w:rsidRPr="00207F7A">
        <w:t xml:space="preserve">Over the previous five years, we attended an average of </w:t>
      </w:r>
      <w:r w:rsidRPr="00C208AF">
        <w:t>47</w:t>
      </w:r>
      <w:r w:rsidRPr="00207F7A">
        <w:t xml:space="preserve"> water rescue related incidents a year.  Overall, this equates to </w:t>
      </w:r>
      <w:r w:rsidRPr="00C208AF">
        <w:t>237</w:t>
      </w:r>
      <w:r w:rsidRPr="00207F7A">
        <w:t xml:space="preserve"> water rescue incidents in total.  These incidents have </w:t>
      </w:r>
      <w:r w:rsidRPr="00207F7A">
        <w:lastRenderedPageBreak/>
        <w:t xml:space="preserve">seen </w:t>
      </w:r>
      <w:r w:rsidRPr="00C208AF">
        <w:t>27</w:t>
      </w:r>
      <w:r w:rsidRPr="00207F7A">
        <w:t xml:space="preserve"> fatalities,</w:t>
      </w:r>
      <w:r w:rsidRPr="00C208AF">
        <w:t>16</w:t>
      </w:r>
      <w:r w:rsidRPr="00207F7A">
        <w:t xml:space="preserve"> serious and </w:t>
      </w:r>
      <w:r w:rsidRPr="00C208AF">
        <w:t>43</w:t>
      </w:r>
      <w:r w:rsidRPr="00207F7A">
        <w:t xml:space="preserve"> minor injuries.  The main type of incident we attended involved rescues from rivers/canals (</w:t>
      </w:r>
      <w:r w:rsidRPr="00EC0A23">
        <w:t>48</w:t>
      </w:r>
      <w:r w:rsidRPr="00207F7A">
        <w:t>%) and rescues from lakes/ponds/reservoirs (</w:t>
      </w:r>
      <w:r w:rsidRPr="00EC0A23">
        <w:t>8</w:t>
      </w:r>
      <w:r w:rsidRPr="00207F7A">
        <w:t>%).</w:t>
      </w:r>
    </w:p>
    <w:p w14:paraId="059608BF" w14:textId="77777777" w:rsidR="001B3935" w:rsidRPr="00745C17" w:rsidRDefault="001B3935" w:rsidP="001B3935">
      <w:pPr>
        <w:pStyle w:val="NoSpacing"/>
      </w:pPr>
    </w:p>
    <w:tbl>
      <w:tblPr>
        <w:tblStyle w:val="TableGrid"/>
        <w:tblW w:w="0" w:type="auto"/>
        <w:jc w:val="center"/>
        <w:tblLayout w:type="fixed"/>
        <w:tblLook w:val="04A0" w:firstRow="1" w:lastRow="0" w:firstColumn="1" w:lastColumn="0" w:noHBand="0" w:noVBand="1"/>
        <w:tblCaption w:val="Risk - rescues from water"/>
        <w:tblDescription w:val="A table detailing the likelihood, consequence, risk score and overall assessment"/>
      </w:tblPr>
      <w:tblGrid>
        <w:gridCol w:w="4526"/>
        <w:gridCol w:w="1596"/>
      </w:tblGrid>
      <w:tr w:rsidR="00A769BC" w:rsidRPr="00745C17" w14:paraId="1A21A72B" w14:textId="77777777" w:rsidTr="00A769BC">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EBC56E2" w14:textId="77777777" w:rsidR="00A769BC" w:rsidRPr="00A769BC" w:rsidRDefault="00A769BC" w:rsidP="00691298">
            <w:pPr>
              <w:pStyle w:val="Tabletext"/>
              <w:rPr>
                <w:sz w:val="24"/>
              </w:rPr>
            </w:pPr>
            <w:r w:rsidRPr="00A769BC">
              <w:rPr>
                <w:b/>
                <w:bCs w:val="0"/>
                <w:sz w:val="24"/>
              </w:rPr>
              <w:t>Risk – Rescues from water</w:t>
            </w:r>
          </w:p>
        </w:tc>
        <w:tc>
          <w:tcPr>
            <w:tcW w:w="15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958AE40" w14:textId="64587868" w:rsidR="00A769BC" w:rsidRPr="00A769BC" w:rsidRDefault="00A769BC" w:rsidP="00691298">
            <w:pPr>
              <w:pStyle w:val="Tabletext"/>
              <w:rPr>
                <w:sz w:val="24"/>
              </w:rPr>
            </w:pPr>
            <w:r>
              <w:rPr>
                <w:b/>
                <w:sz w:val="24"/>
              </w:rPr>
              <w:t>Rating</w:t>
            </w:r>
          </w:p>
        </w:tc>
      </w:tr>
      <w:tr w:rsidR="001B3935" w:rsidRPr="00745C17" w14:paraId="72A0C740" w14:textId="77777777" w:rsidTr="00A769BC">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16CEE7" w14:textId="77777777" w:rsidR="001B3935" w:rsidRPr="00A769BC" w:rsidRDefault="001B3935" w:rsidP="00691298">
            <w:pPr>
              <w:pStyle w:val="Tabletext"/>
              <w:rPr>
                <w:b/>
                <w:bCs w:val="0"/>
                <w:sz w:val="24"/>
              </w:rPr>
            </w:pPr>
            <w:r w:rsidRPr="00A769BC">
              <w:rPr>
                <w:b/>
                <w:bCs w:val="0"/>
                <w:sz w:val="24"/>
              </w:rPr>
              <w:t>Likelihood</w:t>
            </w:r>
          </w:p>
        </w:tc>
        <w:tc>
          <w:tcPr>
            <w:tcW w:w="1596" w:type="dxa"/>
            <w:tcBorders>
              <w:top w:val="nil"/>
              <w:left w:val="nil"/>
              <w:bottom w:val="single" w:sz="8" w:space="0" w:color="auto"/>
              <w:right w:val="single" w:sz="8" w:space="0" w:color="auto"/>
            </w:tcBorders>
            <w:shd w:val="clear" w:color="auto" w:fill="auto"/>
          </w:tcPr>
          <w:p w14:paraId="3E0C22D3" w14:textId="77777777" w:rsidR="001B3935" w:rsidRPr="00A769BC" w:rsidRDefault="001B3935" w:rsidP="00691298">
            <w:pPr>
              <w:pStyle w:val="Tabletext"/>
              <w:rPr>
                <w:sz w:val="24"/>
              </w:rPr>
            </w:pPr>
            <w:r w:rsidRPr="00A769BC">
              <w:rPr>
                <w:sz w:val="24"/>
              </w:rPr>
              <w:t>Medium</w:t>
            </w:r>
          </w:p>
        </w:tc>
      </w:tr>
      <w:tr w:rsidR="001B3935" w:rsidRPr="00745C17" w14:paraId="2EE6C9A6" w14:textId="77777777" w:rsidTr="00A769BC">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D08D0D9" w14:textId="77777777" w:rsidR="001B3935" w:rsidRPr="00A769BC" w:rsidRDefault="001B3935" w:rsidP="00691298">
            <w:pPr>
              <w:pStyle w:val="Tabletext"/>
              <w:rPr>
                <w:b/>
                <w:bCs w:val="0"/>
                <w:sz w:val="24"/>
              </w:rPr>
            </w:pPr>
            <w:r w:rsidRPr="00A769BC">
              <w:rPr>
                <w:b/>
                <w:bCs w:val="0"/>
                <w:sz w:val="24"/>
              </w:rPr>
              <w:t>Consequence</w:t>
            </w:r>
          </w:p>
        </w:tc>
        <w:tc>
          <w:tcPr>
            <w:tcW w:w="1596" w:type="dxa"/>
            <w:tcBorders>
              <w:top w:val="single" w:sz="8" w:space="0" w:color="auto"/>
              <w:left w:val="nil"/>
              <w:bottom w:val="single" w:sz="8" w:space="0" w:color="auto"/>
              <w:right w:val="single" w:sz="8" w:space="0" w:color="auto"/>
            </w:tcBorders>
            <w:shd w:val="clear" w:color="auto" w:fill="auto"/>
          </w:tcPr>
          <w:p w14:paraId="7640CC33" w14:textId="77777777" w:rsidR="001B3935" w:rsidRPr="00A769BC" w:rsidRDefault="001B3935" w:rsidP="00691298">
            <w:pPr>
              <w:pStyle w:val="Tabletext"/>
              <w:rPr>
                <w:sz w:val="24"/>
              </w:rPr>
            </w:pPr>
            <w:r w:rsidRPr="00A769BC">
              <w:rPr>
                <w:sz w:val="24"/>
              </w:rPr>
              <w:t>Limited</w:t>
            </w:r>
          </w:p>
        </w:tc>
      </w:tr>
      <w:tr w:rsidR="001B3935" w:rsidRPr="00745C17" w14:paraId="0A68332B" w14:textId="77777777" w:rsidTr="00A769BC">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6D2A85D" w14:textId="77777777" w:rsidR="001B3935" w:rsidRPr="00A769BC" w:rsidRDefault="001B3935" w:rsidP="00691298">
            <w:pPr>
              <w:pStyle w:val="Tabletext"/>
              <w:rPr>
                <w:b/>
                <w:bCs w:val="0"/>
                <w:sz w:val="24"/>
              </w:rPr>
            </w:pPr>
            <w:r w:rsidRPr="00A769BC">
              <w:rPr>
                <w:b/>
                <w:bCs w:val="0"/>
                <w:sz w:val="24"/>
              </w:rPr>
              <w:t>Risk score</w:t>
            </w:r>
          </w:p>
        </w:tc>
        <w:tc>
          <w:tcPr>
            <w:tcW w:w="1596" w:type="dxa"/>
            <w:tcBorders>
              <w:top w:val="single" w:sz="8" w:space="0" w:color="auto"/>
              <w:left w:val="nil"/>
              <w:bottom w:val="single" w:sz="8" w:space="0" w:color="auto"/>
              <w:right w:val="single" w:sz="8" w:space="0" w:color="auto"/>
            </w:tcBorders>
            <w:shd w:val="clear" w:color="auto" w:fill="auto"/>
          </w:tcPr>
          <w:p w14:paraId="3A91E76E" w14:textId="77777777" w:rsidR="001B3935" w:rsidRPr="00A769BC" w:rsidRDefault="001B3935" w:rsidP="00691298">
            <w:pPr>
              <w:pStyle w:val="Tabletext"/>
              <w:rPr>
                <w:sz w:val="24"/>
              </w:rPr>
            </w:pPr>
            <w:r w:rsidRPr="00A769BC">
              <w:rPr>
                <w:sz w:val="24"/>
              </w:rPr>
              <w:t>5.86</w:t>
            </w:r>
          </w:p>
        </w:tc>
      </w:tr>
      <w:tr w:rsidR="001B3935" w:rsidRPr="00745C17" w14:paraId="298CA2B4" w14:textId="77777777" w:rsidTr="00A769BC">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A7FA1AE" w14:textId="77777777" w:rsidR="001B3935" w:rsidRPr="00A769BC" w:rsidRDefault="001B3935" w:rsidP="00691298">
            <w:pPr>
              <w:pStyle w:val="Tabletext"/>
              <w:rPr>
                <w:b/>
                <w:bCs w:val="0"/>
                <w:sz w:val="24"/>
              </w:rPr>
            </w:pPr>
            <w:r w:rsidRPr="00A769BC">
              <w:rPr>
                <w:b/>
                <w:bCs w:val="0"/>
                <w:sz w:val="24"/>
              </w:rPr>
              <w:t>Overall assessment</w:t>
            </w:r>
          </w:p>
        </w:tc>
        <w:tc>
          <w:tcPr>
            <w:tcW w:w="1596" w:type="dxa"/>
            <w:tcBorders>
              <w:top w:val="single" w:sz="8" w:space="0" w:color="auto"/>
              <w:left w:val="nil"/>
              <w:bottom w:val="single" w:sz="8" w:space="0" w:color="auto"/>
              <w:right w:val="single" w:sz="8" w:space="0" w:color="auto"/>
            </w:tcBorders>
            <w:shd w:val="clear" w:color="auto" w:fill="FFC000"/>
          </w:tcPr>
          <w:p w14:paraId="6D6A7EBA" w14:textId="77777777" w:rsidR="001B3935" w:rsidRPr="00A769BC" w:rsidRDefault="001B3935" w:rsidP="00691298">
            <w:pPr>
              <w:pStyle w:val="Tabletext"/>
              <w:rPr>
                <w:sz w:val="24"/>
              </w:rPr>
            </w:pPr>
            <w:r w:rsidRPr="00A769BC">
              <w:rPr>
                <w:sz w:val="24"/>
              </w:rPr>
              <w:t>High</w:t>
            </w:r>
          </w:p>
        </w:tc>
      </w:tr>
    </w:tbl>
    <w:p w14:paraId="2F1EAD8F" w14:textId="77777777" w:rsidR="001B3935" w:rsidRPr="00745C17" w:rsidRDefault="001B3935" w:rsidP="001B3935">
      <w:pPr>
        <w:pStyle w:val="NoSpacing"/>
      </w:pPr>
    </w:p>
    <w:p w14:paraId="3F3F120D" w14:textId="4CE920C1" w:rsidR="00560A64" w:rsidRPr="00745C17" w:rsidRDefault="00560A64" w:rsidP="00560A64">
      <w:pPr>
        <w:pStyle w:val="Heading2"/>
        <w:rPr>
          <w:b w:val="0"/>
        </w:rPr>
      </w:pPr>
      <w:bookmarkStart w:id="190" w:name="_Toc155685729"/>
      <w:bookmarkStart w:id="191" w:name="_Toc160200466"/>
      <w:r w:rsidRPr="00F54535">
        <w:t>Other</w:t>
      </w:r>
      <w:r w:rsidRPr="00745C17">
        <w:t xml:space="preserve"> transport or making safe (not fire)</w:t>
      </w:r>
      <w:bookmarkEnd w:id="182"/>
      <w:bookmarkEnd w:id="190"/>
      <w:bookmarkEnd w:id="191"/>
    </w:p>
    <w:p w14:paraId="71A45A28" w14:textId="77777777" w:rsidR="00560A64" w:rsidRPr="00745C17" w:rsidRDefault="00560A64" w:rsidP="00560A64">
      <w:r w:rsidRPr="00745C17">
        <w:t>This incident type is split in to two categories, ‘making safe (not RTC)’ and ‘other transport incident’.  Attendance at these incidents could be following a request from other emergency services or through the 999 call route.  Incidents in these categories include cordoning off, body retrieval and stabilising an unsafe structure as well as making the scene safe, releasing a person and making a vehicle safe.</w:t>
      </w:r>
    </w:p>
    <w:p w14:paraId="5E473D42" w14:textId="014B4C53" w:rsidR="007F2113" w:rsidRPr="007F2113" w:rsidRDefault="007F2113" w:rsidP="007F2113">
      <w:r w:rsidRPr="00207F7A">
        <w:t xml:space="preserve">Over the previous five years, we have attended an average of </w:t>
      </w:r>
      <w:r w:rsidR="00543BC5" w:rsidRPr="00C208AF">
        <w:t>188</w:t>
      </w:r>
      <w:r w:rsidR="00543BC5" w:rsidRPr="00207F7A">
        <w:t xml:space="preserve"> </w:t>
      </w:r>
      <w:r w:rsidRPr="00207F7A">
        <w:t xml:space="preserve">incidents a year of this type, totalling </w:t>
      </w:r>
      <w:r w:rsidR="00543BC5" w:rsidRPr="00EC0A23">
        <w:t>939</w:t>
      </w:r>
      <w:r w:rsidRPr="00207F7A">
        <w:t xml:space="preserve">.  Of the </w:t>
      </w:r>
      <w:r w:rsidR="00543BC5" w:rsidRPr="00C208AF">
        <w:t>939</w:t>
      </w:r>
      <w:r w:rsidR="00543BC5" w:rsidRPr="00207F7A">
        <w:t xml:space="preserve"> </w:t>
      </w:r>
      <w:r w:rsidRPr="00207F7A">
        <w:t xml:space="preserve">incidents attended, </w:t>
      </w:r>
      <w:r w:rsidR="00543BC5" w:rsidRPr="00EC0A23">
        <w:t>86</w:t>
      </w:r>
      <w:r w:rsidRPr="00207F7A">
        <w:t xml:space="preserve">% have resulted in LFRS making the scene safe, with </w:t>
      </w:r>
      <w:r w:rsidR="00543BC5" w:rsidRPr="00EC0A23">
        <w:t>54</w:t>
      </w:r>
      <w:r w:rsidRPr="00207F7A">
        <w:t xml:space="preserve">% of these incidents requiring us to stabilise, or otherwise make safe an unsafe structure.  The majority of these have been in a domestic environment however, numerous incidents involved retail, food and drink establishments and outdoor structures.  This incident type has resulted in </w:t>
      </w:r>
      <w:r w:rsidR="00DC747E" w:rsidRPr="00C208AF">
        <w:t>14</w:t>
      </w:r>
      <w:r w:rsidR="00DC747E" w:rsidRPr="00207F7A">
        <w:t xml:space="preserve"> </w:t>
      </w:r>
      <w:r w:rsidRPr="00207F7A">
        <w:t xml:space="preserve">fatalities, </w:t>
      </w:r>
      <w:r w:rsidR="00DC747E" w:rsidRPr="00C208AF">
        <w:t>8</w:t>
      </w:r>
      <w:r w:rsidR="00DC747E" w:rsidRPr="00207F7A">
        <w:t xml:space="preserve"> </w:t>
      </w:r>
      <w:r w:rsidRPr="00207F7A">
        <w:t xml:space="preserve">serious injuries and </w:t>
      </w:r>
      <w:r w:rsidR="00DC747E" w:rsidRPr="00C208AF">
        <w:t>31</w:t>
      </w:r>
      <w:r w:rsidR="00DC747E" w:rsidRPr="00207F7A">
        <w:t xml:space="preserve"> </w:t>
      </w:r>
      <w:r w:rsidRPr="00207F7A">
        <w:t>minor injuries.</w:t>
      </w:r>
    </w:p>
    <w:p w14:paraId="7668AED6" w14:textId="77777777" w:rsidR="00560A64" w:rsidRPr="00745C17" w:rsidRDefault="00560A64" w:rsidP="007F2113">
      <w:pPr>
        <w:pStyle w:val="NoSpacing"/>
      </w:pPr>
    </w:p>
    <w:tbl>
      <w:tblPr>
        <w:tblStyle w:val="TableGrid"/>
        <w:tblW w:w="0" w:type="auto"/>
        <w:jc w:val="center"/>
        <w:tblLayout w:type="fixed"/>
        <w:tblLook w:val="04A0" w:firstRow="1" w:lastRow="0" w:firstColumn="1" w:lastColumn="0" w:noHBand="0" w:noVBand="1"/>
        <w:tblCaption w:val="Risk - other transport or making safe (not fire)"/>
        <w:tblDescription w:val="A table detailing the likelihood, consequence, risk score and overall assessment"/>
      </w:tblPr>
      <w:tblGrid>
        <w:gridCol w:w="5802"/>
        <w:gridCol w:w="1701"/>
      </w:tblGrid>
      <w:tr w:rsidR="00A769BC" w:rsidRPr="00745C17" w14:paraId="41BCC3F9" w14:textId="77777777" w:rsidTr="00A769BC">
        <w:trPr>
          <w:tblHeade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8555E0C" w14:textId="77777777" w:rsidR="00A769BC" w:rsidRPr="00A769BC" w:rsidRDefault="00A769BC" w:rsidP="00B00C2D">
            <w:pPr>
              <w:pStyle w:val="Tabletext"/>
              <w:rPr>
                <w:sz w:val="24"/>
              </w:rPr>
            </w:pPr>
            <w:r w:rsidRPr="00A769BC">
              <w:rPr>
                <w:b/>
                <w:bCs w:val="0"/>
                <w:sz w:val="24"/>
              </w:rPr>
              <w:t>Risk – Other transport or making safe (not fire)</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B081FE7" w14:textId="329EB15A" w:rsidR="00A769BC" w:rsidRPr="00A769BC" w:rsidRDefault="00A769BC" w:rsidP="00B00C2D">
            <w:pPr>
              <w:pStyle w:val="Tabletext"/>
              <w:rPr>
                <w:sz w:val="24"/>
              </w:rPr>
            </w:pPr>
            <w:r>
              <w:rPr>
                <w:b/>
                <w:sz w:val="24"/>
              </w:rPr>
              <w:t>Rating</w:t>
            </w:r>
          </w:p>
        </w:tc>
      </w:tr>
      <w:tr w:rsidR="00560A64" w:rsidRPr="00745C17" w14:paraId="2C54FA55" w14:textId="77777777" w:rsidTr="00A769BC">
        <w:trP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B7063F" w14:textId="77777777" w:rsidR="00560A64" w:rsidRPr="00A769BC" w:rsidRDefault="00560A64" w:rsidP="00B00C2D">
            <w:pPr>
              <w:pStyle w:val="Tabletext"/>
              <w:rPr>
                <w:b/>
                <w:bCs w:val="0"/>
                <w:sz w:val="24"/>
              </w:rPr>
            </w:pPr>
            <w:r w:rsidRPr="00A769BC">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657749BE" w14:textId="77777777" w:rsidR="00560A64" w:rsidRPr="00A769BC" w:rsidRDefault="00560A64" w:rsidP="00B00C2D">
            <w:pPr>
              <w:pStyle w:val="Tabletext"/>
              <w:rPr>
                <w:sz w:val="24"/>
              </w:rPr>
            </w:pPr>
            <w:r w:rsidRPr="00A769BC">
              <w:rPr>
                <w:sz w:val="24"/>
              </w:rPr>
              <w:t>Medium High</w:t>
            </w:r>
          </w:p>
        </w:tc>
      </w:tr>
      <w:tr w:rsidR="00560A64" w:rsidRPr="00745C17" w14:paraId="6F32349F" w14:textId="77777777" w:rsidTr="00A769BC">
        <w:trP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146678" w14:textId="77777777" w:rsidR="00560A64" w:rsidRPr="00A769BC" w:rsidRDefault="00560A64" w:rsidP="00B00C2D">
            <w:pPr>
              <w:pStyle w:val="Tabletext"/>
              <w:rPr>
                <w:b/>
                <w:bCs w:val="0"/>
                <w:sz w:val="24"/>
              </w:rPr>
            </w:pPr>
            <w:r w:rsidRPr="00A769BC">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50ABF065" w14:textId="77777777" w:rsidR="00560A64" w:rsidRPr="00A769BC" w:rsidRDefault="00560A64" w:rsidP="00B00C2D">
            <w:pPr>
              <w:pStyle w:val="Tabletext"/>
              <w:rPr>
                <w:sz w:val="24"/>
              </w:rPr>
            </w:pPr>
            <w:r w:rsidRPr="00A769BC">
              <w:rPr>
                <w:sz w:val="24"/>
              </w:rPr>
              <w:t>Limited</w:t>
            </w:r>
          </w:p>
        </w:tc>
      </w:tr>
      <w:tr w:rsidR="00560A64" w:rsidRPr="00745C17" w14:paraId="2D41EFF9" w14:textId="77777777" w:rsidTr="00A769BC">
        <w:trP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419A11C" w14:textId="77777777" w:rsidR="00560A64" w:rsidRPr="00A769BC" w:rsidRDefault="00560A64" w:rsidP="00B00C2D">
            <w:pPr>
              <w:pStyle w:val="Tabletext"/>
              <w:rPr>
                <w:b/>
                <w:bCs w:val="0"/>
                <w:sz w:val="24"/>
              </w:rPr>
            </w:pPr>
            <w:r w:rsidRPr="00A769BC">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16469800" w14:textId="3348AF1C" w:rsidR="00560A64" w:rsidRPr="00A769BC" w:rsidRDefault="001B3935" w:rsidP="00B00C2D">
            <w:pPr>
              <w:pStyle w:val="Tabletext"/>
              <w:rPr>
                <w:sz w:val="24"/>
              </w:rPr>
            </w:pPr>
            <w:r w:rsidRPr="00A769BC">
              <w:rPr>
                <w:sz w:val="24"/>
              </w:rPr>
              <w:t>5.78</w:t>
            </w:r>
          </w:p>
        </w:tc>
      </w:tr>
      <w:tr w:rsidR="00560A64" w:rsidRPr="00745C17" w14:paraId="4BDEF126" w14:textId="77777777" w:rsidTr="00A769BC">
        <w:trP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59FF13B" w14:textId="77777777" w:rsidR="00560A64" w:rsidRPr="00A769BC" w:rsidRDefault="00560A64" w:rsidP="00B00C2D">
            <w:pPr>
              <w:pStyle w:val="Tabletext"/>
              <w:rPr>
                <w:b/>
                <w:bCs w:val="0"/>
                <w:sz w:val="24"/>
              </w:rPr>
            </w:pPr>
            <w:r w:rsidRPr="00A769BC">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FFC000"/>
          </w:tcPr>
          <w:p w14:paraId="73F6531A" w14:textId="492DEAAC" w:rsidR="00560A64" w:rsidRPr="00A769BC" w:rsidRDefault="00560A64" w:rsidP="00B00C2D">
            <w:pPr>
              <w:pStyle w:val="Tabletext"/>
              <w:rPr>
                <w:sz w:val="24"/>
              </w:rPr>
            </w:pPr>
            <w:r w:rsidRPr="00A769BC">
              <w:rPr>
                <w:sz w:val="24"/>
              </w:rPr>
              <w:t>High</w:t>
            </w:r>
          </w:p>
        </w:tc>
      </w:tr>
    </w:tbl>
    <w:p w14:paraId="42D61D70" w14:textId="77777777" w:rsidR="00560A64" w:rsidRPr="00745C17" w:rsidRDefault="00560A64" w:rsidP="007F2113">
      <w:pPr>
        <w:pStyle w:val="NoSpacing"/>
      </w:pPr>
    </w:p>
    <w:p w14:paraId="042B219F" w14:textId="38060D4F" w:rsidR="513AAC24" w:rsidRPr="00745C17" w:rsidRDefault="513AAC24" w:rsidP="00F54535">
      <w:pPr>
        <w:pStyle w:val="Heading2"/>
        <w:rPr>
          <w:b w:val="0"/>
        </w:rPr>
      </w:pPr>
      <w:bookmarkStart w:id="192" w:name="_Toc74639684"/>
      <w:bookmarkStart w:id="193" w:name="_Toc155619886"/>
      <w:bookmarkStart w:id="194" w:name="_Toc155685730"/>
      <w:bookmarkStart w:id="195" w:name="_Toc160200467"/>
      <w:bookmarkEnd w:id="177"/>
      <w:r w:rsidRPr="00F54535">
        <w:t>Lift</w:t>
      </w:r>
      <w:r w:rsidRPr="00745C17">
        <w:t xml:space="preserve"> release</w:t>
      </w:r>
      <w:bookmarkEnd w:id="192"/>
      <w:bookmarkEnd w:id="193"/>
      <w:bookmarkEnd w:id="194"/>
      <w:bookmarkEnd w:id="195"/>
    </w:p>
    <w:p w14:paraId="7386DD75" w14:textId="0BB122D1" w:rsidR="513AAC24" w:rsidRPr="00745C17" w:rsidRDefault="513AAC24" w:rsidP="00011014">
      <w:r w:rsidRPr="00745C17">
        <w:t xml:space="preserve">Fire and rescue services are not required to attend incidents where a person is shut in a lift, and not in any immediate physical or medical danger.  They should only be called in an emergency.  Maintenance and non-emergency lift releases are the responsibility of the </w:t>
      </w:r>
      <w:r w:rsidRPr="00745C17">
        <w:lastRenderedPageBreak/>
        <w:t>building or lift owner, who should ensure there is a 24/7 lift release service provided, as well as communications facilities inside the elevator so a person can raise the alarm.</w:t>
      </w:r>
    </w:p>
    <w:p w14:paraId="653BDCB0" w14:textId="01105EC1" w:rsidR="007F2113" w:rsidRDefault="007F2113">
      <w:pPr>
        <w:spacing w:before="0" w:after="160" w:line="259" w:lineRule="auto"/>
      </w:pPr>
      <w:r w:rsidRPr="00207F7A">
        <w:t xml:space="preserve">Over the previous five years, we have attended </w:t>
      </w:r>
      <w:r w:rsidR="00BA2452" w:rsidRPr="00C208AF">
        <w:t>673</w:t>
      </w:r>
      <w:r w:rsidR="00BA2452" w:rsidRPr="00207F7A">
        <w:t xml:space="preserve"> </w:t>
      </w:r>
      <w:r w:rsidRPr="00207F7A">
        <w:t xml:space="preserve">incidents involving a lift release, equating to an average of </w:t>
      </w:r>
      <w:r w:rsidR="00BA2452" w:rsidRPr="00C208AF">
        <w:t>135</w:t>
      </w:r>
      <w:r w:rsidR="00BA2452" w:rsidRPr="00207F7A">
        <w:t xml:space="preserve"> </w:t>
      </w:r>
      <w:r w:rsidRPr="00207F7A">
        <w:t xml:space="preserve">incidents a year.  </w:t>
      </w:r>
      <w:r w:rsidR="00BA2452" w:rsidRPr="00EC0A23">
        <w:t>76</w:t>
      </w:r>
      <w:r w:rsidRPr="00207F7A">
        <w:t xml:space="preserve">% of these incidents involved a rescue of someone that was not in distress.  </w:t>
      </w:r>
      <w:r w:rsidR="00BA2452" w:rsidRPr="00EC0A23">
        <w:t>68</w:t>
      </w:r>
      <w:r w:rsidRPr="00207F7A">
        <w:t>% of the total number of incidents involved a residential building.</w:t>
      </w:r>
    </w:p>
    <w:p w14:paraId="1A3DC6A5" w14:textId="77777777" w:rsidR="00C16EA8" w:rsidRPr="00745C17" w:rsidRDefault="00C16EA8" w:rsidP="007F2113">
      <w:pPr>
        <w:pStyle w:val="NoSpacing"/>
      </w:pPr>
    </w:p>
    <w:tbl>
      <w:tblPr>
        <w:tblStyle w:val="TableGrid"/>
        <w:tblW w:w="0" w:type="auto"/>
        <w:jc w:val="center"/>
        <w:tblLayout w:type="fixed"/>
        <w:tblLook w:val="04A0" w:firstRow="1" w:lastRow="0" w:firstColumn="1" w:lastColumn="0" w:noHBand="0" w:noVBand="1"/>
        <w:tblCaption w:val="Risk - lift release"/>
        <w:tblDescription w:val="A table detailing the likelihood, consequence, risk score and overall assessment"/>
      </w:tblPr>
      <w:tblGrid>
        <w:gridCol w:w="4101"/>
        <w:gridCol w:w="2021"/>
      </w:tblGrid>
      <w:tr w:rsidR="00A769BC" w:rsidRPr="00745C17" w14:paraId="30186A0D" w14:textId="3CD56E46" w:rsidTr="00A769BC">
        <w:trPr>
          <w:tblHeade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575F85" w14:textId="77777777" w:rsidR="00A769BC" w:rsidRPr="00A769BC" w:rsidRDefault="00A769BC" w:rsidP="00C16EA8">
            <w:pPr>
              <w:pStyle w:val="Tabletext"/>
              <w:rPr>
                <w:sz w:val="24"/>
              </w:rPr>
            </w:pPr>
            <w:r w:rsidRPr="00A769BC">
              <w:rPr>
                <w:b/>
                <w:bCs w:val="0"/>
                <w:sz w:val="24"/>
              </w:rPr>
              <w:t>Risk – Lift release</w:t>
            </w:r>
          </w:p>
        </w:tc>
        <w:tc>
          <w:tcPr>
            <w:tcW w:w="202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F43F2E" w14:textId="56845C0D" w:rsidR="00A769BC" w:rsidRPr="00A769BC" w:rsidRDefault="00A769BC" w:rsidP="00C16EA8">
            <w:pPr>
              <w:pStyle w:val="Tabletext"/>
              <w:rPr>
                <w:sz w:val="24"/>
              </w:rPr>
            </w:pPr>
            <w:r>
              <w:rPr>
                <w:b/>
                <w:sz w:val="24"/>
              </w:rPr>
              <w:t>Rating</w:t>
            </w:r>
          </w:p>
        </w:tc>
      </w:tr>
      <w:tr w:rsidR="2622B066" w:rsidRPr="00745C17" w14:paraId="6DD2F9EE" w14:textId="77777777" w:rsidTr="00A769BC">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24F1A5" w14:textId="5FCE979E" w:rsidR="2622B066" w:rsidRPr="00A769BC" w:rsidRDefault="2622B066" w:rsidP="00C16EA8">
            <w:pPr>
              <w:pStyle w:val="Tabletext"/>
              <w:rPr>
                <w:b/>
                <w:bCs w:val="0"/>
                <w:sz w:val="24"/>
              </w:rPr>
            </w:pPr>
            <w:r w:rsidRPr="00A769BC">
              <w:rPr>
                <w:b/>
                <w:bCs w:val="0"/>
                <w:sz w:val="24"/>
              </w:rPr>
              <w:t>Likelihood</w:t>
            </w:r>
          </w:p>
        </w:tc>
        <w:tc>
          <w:tcPr>
            <w:tcW w:w="2021" w:type="dxa"/>
            <w:tcBorders>
              <w:top w:val="nil"/>
              <w:left w:val="nil"/>
              <w:bottom w:val="single" w:sz="8" w:space="0" w:color="auto"/>
              <w:right w:val="single" w:sz="8" w:space="0" w:color="auto"/>
            </w:tcBorders>
            <w:shd w:val="clear" w:color="auto" w:fill="auto"/>
          </w:tcPr>
          <w:p w14:paraId="252C84AB" w14:textId="38BAA85B" w:rsidR="2622B066" w:rsidRPr="00A769BC" w:rsidRDefault="2622B066" w:rsidP="00C16EA8">
            <w:pPr>
              <w:pStyle w:val="Tabletext"/>
              <w:rPr>
                <w:sz w:val="24"/>
              </w:rPr>
            </w:pPr>
            <w:r w:rsidRPr="00A769BC">
              <w:rPr>
                <w:sz w:val="24"/>
              </w:rPr>
              <w:t>Medium High</w:t>
            </w:r>
          </w:p>
        </w:tc>
      </w:tr>
      <w:tr w:rsidR="2622B066" w:rsidRPr="00745C17" w14:paraId="776BA555" w14:textId="77777777" w:rsidTr="00A769BC">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019CB47" w14:textId="1D3DA91F" w:rsidR="2622B066" w:rsidRPr="00A769BC" w:rsidRDefault="2622B066" w:rsidP="00C16EA8">
            <w:pPr>
              <w:pStyle w:val="Tabletext"/>
              <w:rPr>
                <w:b/>
                <w:bCs w:val="0"/>
                <w:sz w:val="24"/>
              </w:rPr>
            </w:pPr>
            <w:r w:rsidRPr="00A769BC">
              <w:rPr>
                <w:b/>
                <w:bCs w:val="0"/>
                <w:sz w:val="24"/>
              </w:rPr>
              <w:t>Consequence</w:t>
            </w:r>
          </w:p>
        </w:tc>
        <w:tc>
          <w:tcPr>
            <w:tcW w:w="2021" w:type="dxa"/>
            <w:tcBorders>
              <w:top w:val="single" w:sz="8" w:space="0" w:color="auto"/>
              <w:left w:val="nil"/>
              <w:bottom w:val="single" w:sz="8" w:space="0" w:color="auto"/>
              <w:right w:val="single" w:sz="8" w:space="0" w:color="auto"/>
            </w:tcBorders>
            <w:shd w:val="clear" w:color="auto" w:fill="auto"/>
          </w:tcPr>
          <w:p w14:paraId="313F51F5" w14:textId="1B2922DF" w:rsidR="7D262CC1" w:rsidRPr="00A769BC" w:rsidRDefault="7D262CC1" w:rsidP="00C16EA8">
            <w:pPr>
              <w:pStyle w:val="Tabletext"/>
              <w:rPr>
                <w:sz w:val="24"/>
              </w:rPr>
            </w:pPr>
            <w:r w:rsidRPr="00A769BC">
              <w:rPr>
                <w:sz w:val="24"/>
              </w:rPr>
              <w:t>Limited</w:t>
            </w:r>
          </w:p>
        </w:tc>
      </w:tr>
      <w:tr w:rsidR="2622B066" w:rsidRPr="00745C17" w14:paraId="45B10AD2" w14:textId="77777777" w:rsidTr="00A769BC">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4EC5DC2" w14:textId="035471D8" w:rsidR="2622B066" w:rsidRPr="00A769BC" w:rsidRDefault="2622B066" w:rsidP="00C16EA8">
            <w:pPr>
              <w:pStyle w:val="Tabletext"/>
              <w:rPr>
                <w:b/>
                <w:bCs w:val="0"/>
                <w:sz w:val="24"/>
              </w:rPr>
            </w:pPr>
            <w:r w:rsidRPr="00A769BC">
              <w:rPr>
                <w:b/>
                <w:bCs w:val="0"/>
                <w:sz w:val="24"/>
              </w:rPr>
              <w:t>Risk score</w:t>
            </w:r>
          </w:p>
        </w:tc>
        <w:tc>
          <w:tcPr>
            <w:tcW w:w="2021" w:type="dxa"/>
            <w:tcBorders>
              <w:top w:val="single" w:sz="8" w:space="0" w:color="auto"/>
              <w:left w:val="nil"/>
              <w:bottom w:val="single" w:sz="8" w:space="0" w:color="auto"/>
              <w:right w:val="single" w:sz="8" w:space="0" w:color="auto"/>
            </w:tcBorders>
            <w:shd w:val="clear" w:color="auto" w:fill="auto"/>
          </w:tcPr>
          <w:p w14:paraId="0651BA7C" w14:textId="0DC84B62" w:rsidR="0F180212" w:rsidRPr="00A769BC" w:rsidRDefault="0F180212" w:rsidP="00C16EA8">
            <w:pPr>
              <w:pStyle w:val="Tabletext"/>
              <w:rPr>
                <w:sz w:val="24"/>
              </w:rPr>
            </w:pPr>
            <w:r w:rsidRPr="00A769BC">
              <w:rPr>
                <w:sz w:val="24"/>
              </w:rPr>
              <w:t>5.71</w:t>
            </w:r>
          </w:p>
        </w:tc>
      </w:tr>
      <w:tr w:rsidR="2622B066" w:rsidRPr="00745C17" w14:paraId="3326DC37" w14:textId="77777777" w:rsidTr="00A769BC">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0462C66" w14:textId="6D13547E" w:rsidR="2622B066" w:rsidRPr="00A769BC" w:rsidRDefault="2622B066" w:rsidP="00C16EA8">
            <w:pPr>
              <w:pStyle w:val="Tabletext"/>
              <w:rPr>
                <w:b/>
                <w:bCs w:val="0"/>
                <w:sz w:val="24"/>
              </w:rPr>
            </w:pPr>
            <w:r w:rsidRPr="00A769BC">
              <w:rPr>
                <w:b/>
                <w:bCs w:val="0"/>
                <w:sz w:val="24"/>
              </w:rPr>
              <w:t>Overall assessment</w:t>
            </w:r>
          </w:p>
        </w:tc>
        <w:tc>
          <w:tcPr>
            <w:tcW w:w="2021" w:type="dxa"/>
            <w:tcBorders>
              <w:top w:val="single" w:sz="8" w:space="0" w:color="auto"/>
              <w:left w:val="nil"/>
              <w:bottom w:val="single" w:sz="8" w:space="0" w:color="auto"/>
              <w:right w:val="single" w:sz="8" w:space="0" w:color="auto"/>
            </w:tcBorders>
            <w:shd w:val="clear" w:color="auto" w:fill="FFC000"/>
          </w:tcPr>
          <w:p w14:paraId="2F3B25CF" w14:textId="07DDFDE8" w:rsidR="20A09D1F" w:rsidRPr="00A769BC" w:rsidRDefault="00560A64" w:rsidP="00C16EA8">
            <w:pPr>
              <w:pStyle w:val="Tabletext"/>
              <w:rPr>
                <w:sz w:val="24"/>
              </w:rPr>
            </w:pPr>
            <w:r w:rsidRPr="00A769BC">
              <w:rPr>
                <w:sz w:val="24"/>
              </w:rPr>
              <w:t>High</w:t>
            </w:r>
          </w:p>
        </w:tc>
      </w:tr>
    </w:tbl>
    <w:p w14:paraId="42A3D2B1" w14:textId="3D749FD7" w:rsidR="486CE510" w:rsidRPr="00745C17" w:rsidRDefault="486CE510" w:rsidP="007F2113">
      <w:pPr>
        <w:pStyle w:val="NoSpacing"/>
      </w:pPr>
    </w:p>
    <w:p w14:paraId="27D2631D" w14:textId="3DB166F0" w:rsidR="00183245" w:rsidRPr="00745C17" w:rsidRDefault="00183245" w:rsidP="00F54535">
      <w:pPr>
        <w:pStyle w:val="Heading2"/>
        <w:rPr>
          <w:b w:val="0"/>
        </w:rPr>
      </w:pPr>
      <w:bookmarkStart w:id="196" w:name="_Toc74639687"/>
      <w:bookmarkStart w:id="197" w:name="_Toc155619887"/>
      <w:bookmarkStart w:id="198" w:name="_Toc155685731"/>
      <w:bookmarkStart w:id="199" w:name="_Toc160200468"/>
      <w:r w:rsidRPr="00F54535">
        <w:t>Malicious</w:t>
      </w:r>
      <w:r w:rsidRPr="00745C17">
        <w:t xml:space="preserve"> attacks/terrorist incidents</w:t>
      </w:r>
      <w:bookmarkEnd w:id="196"/>
      <w:bookmarkEnd w:id="197"/>
      <w:bookmarkEnd w:id="198"/>
      <w:bookmarkEnd w:id="199"/>
    </w:p>
    <w:p w14:paraId="4D310782" w14:textId="5F424ED6" w:rsidR="000228A5" w:rsidRPr="00745C17" w:rsidRDefault="00AC0769" w:rsidP="0088103E">
      <w:r w:rsidRPr="00745C17">
        <w:t>The UK faces a serious and sustained threat from terrorism, including from international groups, domestic extremists and Northern Ireland related groups.  The current UK threat level for terrorism is ‘</w:t>
      </w:r>
      <w:r w:rsidR="00745C17" w:rsidRPr="006955E8">
        <w:t>s</w:t>
      </w:r>
      <w:r w:rsidRPr="006955E8">
        <w:t>ubstantial’</w:t>
      </w:r>
      <w:r w:rsidRPr="00745C17">
        <w:t xml:space="preserve">, which means an attack is likely.  While </w:t>
      </w:r>
      <w:r w:rsidR="246CF183" w:rsidRPr="00745C17">
        <w:t>most</w:t>
      </w:r>
      <w:r w:rsidRPr="00745C17">
        <w:t xml:space="preserve"> incidents have occurred in and around major cities in the UK, it is vital that all emergency services are prepared to deal with an incident in their area.</w:t>
      </w:r>
      <w:r w:rsidR="003A0C3C" w:rsidRPr="00745C17">
        <w:t xml:space="preserve">  For the purposes</w:t>
      </w:r>
      <w:r w:rsidR="00373B0D" w:rsidRPr="00745C17">
        <w:t xml:space="preserve"> of this document, ‘terrorist’ refers to any individual or group seeking to use threats or violence as a means of inflicting terror for the purpose of advancing political, religious, racial or ideological causes.  This includes a wide variety of individuals and groups of varying ideologies and backgrounds.  Incident types may include Marauding Terrorist Attack (MTA), Chemical Biological Radiological Nuclear and explosives (</w:t>
      </w:r>
      <w:proofErr w:type="spellStart"/>
      <w:r w:rsidR="00373B0D" w:rsidRPr="00745C17">
        <w:t>CBRNe</w:t>
      </w:r>
      <w:proofErr w:type="spellEnd"/>
      <w:r w:rsidR="00373B0D" w:rsidRPr="00745C17">
        <w:t>), vehicles as a weapon of choice, or smaller-scale attacks.</w:t>
      </w:r>
    </w:p>
    <w:p w14:paraId="6CF9D400" w14:textId="147AD2E9" w:rsidR="00373B0D" w:rsidRPr="00745C17" w:rsidRDefault="00373B0D" w:rsidP="0088103E">
      <w:r w:rsidRPr="00745C17">
        <w:t>We prepare for such incidents by taking advice from the relevant authorities on the potential risks posed and assessing the impact that such an attack/incident may cause through working with key partners as part of the LRF.</w:t>
      </w:r>
    </w:p>
    <w:p w14:paraId="0D499FD1" w14:textId="1FDD2187" w:rsidR="00150C42" w:rsidRDefault="00DD6978" w:rsidP="00560A64">
      <w:pPr>
        <w:shd w:val="clear" w:color="auto" w:fill="FFFFFF" w:themeFill="background1"/>
      </w:pPr>
      <w:r w:rsidRPr="00207F7A">
        <w:t>We have not attended any incidents of this type over the previous five years.</w:t>
      </w:r>
    </w:p>
    <w:p w14:paraId="015BEC59" w14:textId="55833188" w:rsidR="00A769BC" w:rsidRDefault="00A769BC">
      <w:pPr>
        <w:spacing w:before="0" w:after="160" w:line="259" w:lineRule="auto"/>
        <w:rPr>
          <w:sz w:val="16"/>
        </w:rPr>
      </w:pPr>
      <w:r>
        <w:br w:type="page"/>
      </w:r>
    </w:p>
    <w:p w14:paraId="25102385" w14:textId="77777777" w:rsidR="00051C86" w:rsidRPr="00745C17" w:rsidRDefault="00051C86" w:rsidP="007F2113">
      <w:pPr>
        <w:pStyle w:val="NoSpacing"/>
      </w:pPr>
    </w:p>
    <w:tbl>
      <w:tblPr>
        <w:tblStyle w:val="TableGrid"/>
        <w:tblW w:w="0" w:type="auto"/>
        <w:jc w:val="center"/>
        <w:tblLayout w:type="fixed"/>
        <w:tblLook w:val="04A0" w:firstRow="1" w:lastRow="0" w:firstColumn="1" w:lastColumn="0" w:noHBand="0" w:noVBand="1"/>
        <w:tblCaption w:val="Risk - malicious attacks/terrorist incidents"/>
        <w:tblDescription w:val="A table detailing the likelihood, consequence, risk score and overall assessment"/>
      </w:tblPr>
      <w:tblGrid>
        <w:gridCol w:w="5377"/>
        <w:gridCol w:w="1984"/>
      </w:tblGrid>
      <w:tr w:rsidR="00A769BC" w:rsidRPr="00745C17" w14:paraId="2B0A718C" w14:textId="1D3B7F92" w:rsidTr="00A769BC">
        <w:trPr>
          <w:tblHeade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9A1E8F2" w14:textId="77777777" w:rsidR="00A769BC" w:rsidRPr="00A769BC" w:rsidRDefault="00A769BC" w:rsidP="00051C86">
            <w:pPr>
              <w:pStyle w:val="Tabletext"/>
              <w:rPr>
                <w:sz w:val="24"/>
              </w:rPr>
            </w:pPr>
            <w:r w:rsidRPr="00A769BC">
              <w:rPr>
                <w:b/>
                <w:bCs w:val="0"/>
                <w:sz w:val="24"/>
              </w:rPr>
              <w:t>Risk – Malicious attacks/terrorist incidents</w:t>
            </w:r>
          </w:p>
        </w:tc>
        <w:tc>
          <w:tcPr>
            <w:tcW w:w="19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99C2AF" w14:textId="2BAF854B" w:rsidR="00A769BC" w:rsidRPr="00A769BC" w:rsidRDefault="00A769BC" w:rsidP="00051C86">
            <w:pPr>
              <w:pStyle w:val="Tabletext"/>
              <w:rPr>
                <w:sz w:val="24"/>
              </w:rPr>
            </w:pPr>
            <w:r>
              <w:rPr>
                <w:b/>
                <w:sz w:val="24"/>
              </w:rPr>
              <w:t>Rating</w:t>
            </w:r>
          </w:p>
        </w:tc>
      </w:tr>
      <w:tr w:rsidR="2622B066" w:rsidRPr="00745C17" w14:paraId="542CBC79" w14:textId="77777777" w:rsidTr="00A769BC">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4FAB3D8" w14:textId="5FCE979E" w:rsidR="2622B066" w:rsidRPr="00A769BC" w:rsidRDefault="2622B066" w:rsidP="00051C86">
            <w:pPr>
              <w:pStyle w:val="Tabletext"/>
              <w:rPr>
                <w:b/>
                <w:bCs w:val="0"/>
                <w:sz w:val="24"/>
              </w:rPr>
            </w:pPr>
            <w:r w:rsidRPr="00A769BC">
              <w:rPr>
                <w:b/>
                <w:bCs w:val="0"/>
                <w:sz w:val="24"/>
              </w:rPr>
              <w:t>Likelihood</w:t>
            </w:r>
          </w:p>
        </w:tc>
        <w:tc>
          <w:tcPr>
            <w:tcW w:w="1984" w:type="dxa"/>
            <w:tcBorders>
              <w:top w:val="nil"/>
              <w:left w:val="nil"/>
              <w:bottom w:val="single" w:sz="8" w:space="0" w:color="auto"/>
              <w:right w:val="single" w:sz="8" w:space="0" w:color="auto"/>
            </w:tcBorders>
            <w:shd w:val="clear" w:color="auto" w:fill="auto"/>
          </w:tcPr>
          <w:p w14:paraId="694E2A7B" w14:textId="5029B30A" w:rsidR="000B6B83" w:rsidRPr="00A769BC" w:rsidRDefault="000B6B83" w:rsidP="00051C86">
            <w:pPr>
              <w:pStyle w:val="Tabletext"/>
              <w:rPr>
                <w:sz w:val="24"/>
              </w:rPr>
            </w:pPr>
            <w:r w:rsidRPr="00A769BC">
              <w:rPr>
                <w:sz w:val="24"/>
              </w:rPr>
              <w:t>Low</w:t>
            </w:r>
          </w:p>
        </w:tc>
      </w:tr>
      <w:tr w:rsidR="2622B066" w:rsidRPr="00745C17" w14:paraId="3FDAB71E" w14:textId="77777777" w:rsidTr="00A769BC">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BB879E4" w14:textId="1D3DA91F" w:rsidR="2622B066" w:rsidRPr="00A769BC" w:rsidRDefault="2622B066" w:rsidP="00051C86">
            <w:pPr>
              <w:pStyle w:val="Tabletext"/>
              <w:rPr>
                <w:b/>
                <w:bCs w:val="0"/>
                <w:sz w:val="24"/>
              </w:rPr>
            </w:pPr>
            <w:r w:rsidRPr="00A769BC">
              <w:rPr>
                <w:b/>
                <w:bCs w:val="0"/>
                <w:sz w:val="24"/>
              </w:rPr>
              <w:t>Consequence</w:t>
            </w:r>
          </w:p>
        </w:tc>
        <w:tc>
          <w:tcPr>
            <w:tcW w:w="1984" w:type="dxa"/>
            <w:tcBorders>
              <w:top w:val="single" w:sz="8" w:space="0" w:color="auto"/>
              <w:left w:val="nil"/>
              <w:bottom w:val="single" w:sz="8" w:space="0" w:color="auto"/>
              <w:right w:val="single" w:sz="8" w:space="0" w:color="auto"/>
            </w:tcBorders>
            <w:shd w:val="clear" w:color="auto" w:fill="auto"/>
          </w:tcPr>
          <w:p w14:paraId="05162E40" w14:textId="25D23B4A" w:rsidR="0F51CD68" w:rsidRPr="00A769BC" w:rsidRDefault="0F51CD68" w:rsidP="00051C86">
            <w:pPr>
              <w:pStyle w:val="Tabletext"/>
              <w:rPr>
                <w:sz w:val="24"/>
              </w:rPr>
            </w:pPr>
            <w:r w:rsidRPr="00A769BC">
              <w:rPr>
                <w:sz w:val="24"/>
              </w:rPr>
              <w:t>Significant</w:t>
            </w:r>
          </w:p>
        </w:tc>
      </w:tr>
      <w:tr w:rsidR="2622B066" w:rsidRPr="00745C17" w14:paraId="62E5B8B7" w14:textId="77777777" w:rsidTr="00A769BC">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F9F582" w14:textId="035471D8" w:rsidR="2622B066" w:rsidRPr="00A769BC" w:rsidRDefault="2622B066" w:rsidP="00051C86">
            <w:pPr>
              <w:pStyle w:val="Tabletext"/>
              <w:rPr>
                <w:b/>
                <w:bCs w:val="0"/>
                <w:sz w:val="24"/>
              </w:rPr>
            </w:pPr>
            <w:r w:rsidRPr="00A769BC">
              <w:rPr>
                <w:b/>
                <w:bCs w:val="0"/>
                <w:sz w:val="24"/>
              </w:rPr>
              <w:t>Risk score</w:t>
            </w:r>
          </w:p>
        </w:tc>
        <w:tc>
          <w:tcPr>
            <w:tcW w:w="1984" w:type="dxa"/>
            <w:tcBorders>
              <w:top w:val="single" w:sz="8" w:space="0" w:color="auto"/>
              <w:left w:val="nil"/>
              <w:bottom w:val="single" w:sz="8" w:space="0" w:color="auto"/>
              <w:right w:val="single" w:sz="8" w:space="0" w:color="auto"/>
            </w:tcBorders>
            <w:shd w:val="clear" w:color="auto" w:fill="auto"/>
          </w:tcPr>
          <w:p w14:paraId="6DBD5B28" w14:textId="7230C7D9" w:rsidR="099D361C" w:rsidRPr="00A769BC" w:rsidRDefault="099D361C" w:rsidP="00051C86">
            <w:pPr>
              <w:pStyle w:val="Tabletext"/>
              <w:rPr>
                <w:sz w:val="24"/>
              </w:rPr>
            </w:pPr>
            <w:r w:rsidRPr="00A769BC">
              <w:rPr>
                <w:sz w:val="24"/>
              </w:rPr>
              <w:t>4.79</w:t>
            </w:r>
          </w:p>
        </w:tc>
      </w:tr>
      <w:tr w:rsidR="2622B066" w:rsidRPr="00745C17" w14:paraId="72F87899" w14:textId="77777777" w:rsidTr="00A769BC">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653882" w14:textId="6D13547E" w:rsidR="2622B066" w:rsidRPr="00A769BC" w:rsidRDefault="2622B066" w:rsidP="00051C86">
            <w:pPr>
              <w:pStyle w:val="Tabletext"/>
              <w:rPr>
                <w:b/>
                <w:bCs w:val="0"/>
                <w:sz w:val="24"/>
              </w:rPr>
            </w:pPr>
            <w:r w:rsidRPr="00A769BC">
              <w:rPr>
                <w:b/>
                <w:bCs w:val="0"/>
                <w:sz w:val="24"/>
              </w:rPr>
              <w:t>Overall assessment</w:t>
            </w:r>
          </w:p>
        </w:tc>
        <w:tc>
          <w:tcPr>
            <w:tcW w:w="1984" w:type="dxa"/>
            <w:tcBorders>
              <w:top w:val="single" w:sz="8" w:space="0" w:color="auto"/>
              <w:left w:val="nil"/>
              <w:bottom w:val="single" w:sz="8" w:space="0" w:color="auto"/>
              <w:right w:val="single" w:sz="8" w:space="0" w:color="auto"/>
            </w:tcBorders>
            <w:shd w:val="clear" w:color="auto" w:fill="FFFF00"/>
          </w:tcPr>
          <w:p w14:paraId="5A78D0FE" w14:textId="13FC3CAE" w:rsidR="506BEED9" w:rsidRPr="00A769BC" w:rsidRDefault="00560A64" w:rsidP="00051C86">
            <w:pPr>
              <w:pStyle w:val="Tabletext"/>
              <w:rPr>
                <w:sz w:val="24"/>
              </w:rPr>
            </w:pPr>
            <w:r w:rsidRPr="00A769BC">
              <w:rPr>
                <w:sz w:val="24"/>
              </w:rPr>
              <w:t>Medium</w:t>
            </w:r>
          </w:p>
        </w:tc>
      </w:tr>
    </w:tbl>
    <w:p w14:paraId="4746F2AB" w14:textId="1E6E7FAF" w:rsidR="00183245" w:rsidRPr="00745C17" w:rsidRDefault="00183245" w:rsidP="007F2113">
      <w:pPr>
        <w:pStyle w:val="NoSpacing"/>
      </w:pPr>
    </w:p>
    <w:p w14:paraId="3B9F5016" w14:textId="7AAB04B3" w:rsidR="00183245" w:rsidRPr="00745C17" w:rsidRDefault="00F11083" w:rsidP="00F54535">
      <w:pPr>
        <w:pStyle w:val="Heading2"/>
        <w:rPr>
          <w:b w:val="0"/>
        </w:rPr>
      </w:pPr>
      <w:bookmarkStart w:id="200" w:name="_Toc74639688"/>
      <w:bookmarkStart w:id="201" w:name="_Toc155619888"/>
      <w:bookmarkStart w:id="202" w:name="_Toc155685732"/>
      <w:bookmarkStart w:id="203" w:name="_Toc160200469"/>
      <w:r w:rsidRPr="00F54535">
        <w:t>Rescue</w:t>
      </w:r>
      <w:r w:rsidRPr="00745C17">
        <w:t xml:space="preserve"> from depth</w:t>
      </w:r>
      <w:bookmarkEnd w:id="200"/>
      <w:bookmarkEnd w:id="201"/>
      <w:bookmarkEnd w:id="202"/>
      <w:bookmarkEnd w:id="203"/>
    </w:p>
    <w:p w14:paraId="3719EBCF" w14:textId="2507FB1F" w:rsidR="00403C30" w:rsidRPr="00745C17" w:rsidRDefault="00403C30" w:rsidP="0088103E">
      <w:r w:rsidRPr="00745C17">
        <w:t>Special service incident</w:t>
      </w:r>
      <w:r w:rsidR="00E86ED6" w:rsidRPr="00745C17">
        <w:t>s</w:t>
      </w:r>
      <w:r w:rsidR="000D69D8" w:rsidRPr="00745C17">
        <w:t xml:space="preserve"> </w:t>
      </w:r>
      <w:r w:rsidR="008F2286" w:rsidRPr="00745C17">
        <w:t>involving rescues</w:t>
      </w:r>
      <w:r w:rsidR="000D69D8" w:rsidRPr="00745C17">
        <w:t xml:space="preserve"> from below ground</w:t>
      </w:r>
      <w:r w:rsidR="00E86ED6" w:rsidRPr="00745C17">
        <w:t xml:space="preserve"> could involve shaft</w:t>
      </w:r>
      <w:r w:rsidR="008F2286" w:rsidRPr="00745C17">
        <w:t>s</w:t>
      </w:r>
      <w:r w:rsidR="00E86ED6" w:rsidRPr="00745C17">
        <w:t>, cave</w:t>
      </w:r>
      <w:r w:rsidR="008F2286" w:rsidRPr="00745C17">
        <w:t>s</w:t>
      </w:r>
      <w:r w:rsidR="00E86ED6" w:rsidRPr="00745C17">
        <w:t>, tunnel</w:t>
      </w:r>
      <w:r w:rsidR="008F2286" w:rsidRPr="00745C17">
        <w:t>s</w:t>
      </w:r>
      <w:r w:rsidR="00E86ED6" w:rsidRPr="00745C17">
        <w:t>, sewer</w:t>
      </w:r>
      <w:r w:rsidR="008F2286" w:rsidRPr="00745C17">
        <w:t>s</w:t>
      </w:r>
      <w:r w:rsidR="00E86ED6" w:rsidRPr="00745C17">
        <w:t xml:space="preserve"> or well</w:t>
      </w:r>
      <w:r w:rsidR="00FE18A2" w:rsidRPr="00745C17">
        <w:t>s</w:t>
      </w:r>
      <w:r w:rsidR="000D69D8" w:rsidRPr="00745C17">
        <w:t>.</w:t>
      </w:r>
      <w:r w:rsidR="00E86ED6" w:rsidRPr="00745C17">
        <w:t xml:space="preserve">  Rescues of this </w:t>
      </w:r>
      <w:r w:rsidR="008F2286" w:rsidRPr="00745C17">
        <w:t>type</w:t>
      </w:r>
      <w:r w:rsidR="00E86ED6" w:rsidRPr="00745C17">
        <w:t xml:space="preserve"> are often protracted</w:t>
      </w:r>
      <w:r w:rsidR="008F2286" w:rsidRPr="00745C17">
        <w:t xml:space="preserve"> in nature with access difficult for fire appliances.  </w:t>
      </w:r>
      <w:r w:rsidR="00E86ED6" w:rsidRPr="00745C17">
        <w:t xml:space="preserve">They </w:t>
      </w:r>
      <w:r w:rsidR="008F2286" w:rsidRPr="00745C17">
        <w:t>may require</w:t>
      </w:r>
      <w:r w:rsidR="00E86ED6" w:rsidRPr="00745C17">
        <w:t xml:space="preserve"> the use of technical rope skills, and/or additional appliances such as an aerial ladder platform.</w:t>
      </w:r>
    </w:p>
    <w:p w14:paraId="142A5202" w14:textId="477647DC" w:rsidR="007F2113" w:rsidRPr="007F2113" w:rsidRDefault="007F2113" w:rsidP="007F2113">
      <w:r w:rsidRPr="00207F7A">
        <w:t xml:space="preserve">Over the previous five years, we have attended </w:t>
      </w:r>
      <w:r w:rsidR="009933F7" w:rsidRPr="00C208AF">
        <w:t>23</w:t>
      </w:r>
      <w:r w:rsidR="009933F7" w:rsidRPr="00207F7A">
        <w:t xml:space="preserve"> </w:t>
      </w:r>
      <w:r w:rsidRPr="00207F7A">
        <w:t xml:space="preserve">incidents, with </w:t>
      </w:r>
      <w:r w:rsidR="009933F7" w:rsidRPr="00C208AF">
        <w:t>15</w:t>
      </w:r>
      <w:r w:rsidR="009933F7" w:rsidRPr="00207F7A">
        <w:t xml:space="preserve"> </w:t>
      </w:r>
      <w:r w:rsidRPr="00207F7A">
        <w:t xml:space="preserve">involving outdoor rescues, </w:t>
      </w:r>
      <w:r w:rsidR="009933F7" w:rsidRPr="00C208AF">
        <w:t>7</w:t>
      </w:r>
      <w:r w:rsidR="009933F7" w:rsidRPr="00207F7A">
        <w:t xml:space="preserve"> </w:t>
      </w:r>
      <w:r w:rsidRPr="00207F7A">
        <w:t xml:space="preserve">rescues from buildings and </w:t>
      </w:r>
      <w:r w:rsidR="009933F7" w:rsidRPr="00C208AF">
        <w:t>1</w:t>
      </w:r>
      <w:r w:rsidR="009933F7" w:rsidRPr="00207F7A">
        <w:t xml:space="preserve"> </w:t>
      </w:r>
      <w:r w:rsidRPr="00207F7A">
        <w:t>from a vehicle.</w:t>
      </w:r>
      <w:r w:rsidR="00C208AF">
        <w:t xml:space="preserve"> </w:t>
      </w:r>
      <w:r w:rsidRPr="00207F7A">
        <w:t xml:space="preserve"> </w:t>
      </w:r>
      <w:r w:rsidR="00151BF1" w:rsidRPr="00C208AF">
        <w:t>There was one fatality,</w:t>
      </w:r>
      <w:r w:rsidRPr="00207F7A">
        <w:t xml:space="preserve"> </w:t>
      </w:r>
      <w:r w:rsidR="00151BF1" w:rsidRPr="00EC0A23">
        <w:t>nine</w:t>
      </w:r>
      <w:r w:rsidRPr="00207F7A">
        <w:t xml:space="preserve"> people sustained serious injuries and </w:t>
      </w:r>
      <w:r w:rsidR="00151BF1" w:rsidRPr="00C208AF">
        <w:t>three</w:t>
      </w:r>
      <w:r w:rsidR="00151BF1" w:rsidRPr="00207F7A">
        <w:t xml:space="preserve"> </w:t>
      </w:r>
      <w:r w:rsidRPr="00207F7A">
        <w:t>sustained minor injuries.</w:t>
      </w:r>
    </w:p>
    <w:p w14:paraId="12746F56" w14:textId="77777777" w:rsidR="00745C17" w:rsidRPr="00745C17" w:rsidRDefault="00745C17" w:rsidP="007F2113">
      <w:pPr>
        <w:pStyle w:val="NoSpacing"/>
      </w:pPr>
    </w:p>
    <w:tbl>
      <w:tblPr>
        <w:tblStyle w:val="TableGrid"/>
        <w:tblW w:w="0" w:type="auto"/>
        <w:jc w:val="center"/>
        <w:tblLayout w:type="fixed"/>
        <w:tblLook w:val="04A0" w:firstRow="1" w:lastRow="0" w:firstColumn="1" w:lastColumn="0" w:noHBand="0" w:noVBand="1"/>
        <w:tblCaption w:val="Risk - rescues from depth"/>
        <w:tblDescription w:val="A table detailing the likelihood, consequence, risk score and overall assessment"/>
      </w:tblPr>
      <w:tblGrid>
        <w:gridCol w:w="4385"/>
        <w:gridCol w:w="1737"/>
      </w:tblGrid>
      <w:tr w:rsidR="00A769BC" w:rsidRPr="00745C17" w14:paraId="79622290" w14:textId="13C39F65" w:rsidTr="00A769BC">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21350A" w14:textId="77777777" w:rsidR="00A769BC" w:rsidRPr="00A769BC" w:rsidRDefault="00A769BC" w:rsidP="00051C86">
            <w:pPr>
              <w:pStyle w:val="Tabletext"/>
              <w:rPr>
                <w:sz w:val="24"/>
              </w:rPr>
            </w:pPr>
            <w:r w:rsidRPr="00A769BC">
              <w:rPr>
                <w:b/>
                <w:bCs w:val="0"/>
                <w:sz w:val="24"/>
              </w:rPr>
              <w:br w:type="page"/>
              <w:t>Risk – Rescues from depth</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2C69785" w14:textId="2EFC98AD" w:rsidR="00A769BC" w:rsidRPr="00A769BC" w:rsidRDefault="00A769BC" w:rsidP="00051C86">
            <w:pPr>
              <w:pStyle w:val="Tabletext"/>
              <w:rPr>
                <w:sz w:val="24"/>
              </w:rPr>
            </w:pPr>
            <w:r>
              <w:rPr>
                <w:b/>
                <w:sz w:val="24"/>
              </w:rPr>
              <w:t>Rating</w:t>
            </w:r>
          </w:p>
        </w:tc>
      </w:tr>
      <w:tr w:rsidR="2622B066" w:rsidRPr="00745C17" w14:paraId="0B43AB5E" w14:textId="77777777" w:rsidTr="00A769BC">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E3F588" w14:textId="5FCE979E" w:rsidR="2622B066" w:rsidRPr="00A769BC" w:rsidRDefault="2622B066" w:rsidP="00051C86">
            <w:pPr>
              <w:pStyle w:val="Tabletext"/>
              <w:rPr>
                <w:b/>
                <w:bCs w:val="0"/>
                <w:sz w:val="24"/>
              </w:rPr>
            </w:pPr>
            <w:r w:rsidRPr="00A769BC">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3E340B14" w14:textId="616F482E" w:rsidR="2622B066" w:rsidRPr="00A769BC" w:rsidRDefault="2622B066" w:rsidP="00051C86">
            <w:pPr>
              <w:pStyle w:val="Tabletext"/>
              <w:rPr>
                <w:sz w:val="24"/>
              </w:rPr>
            </w:pPr>
            <w:r w:rsidRPr="00A769BC">
              <w:rPr>
                <w:sz w:val="24"/>
              </w:rPr>
              <w:t xml:space="preserve">Medium </w:t>
            </w:r>
            <w:r w:rsidR="3F5E5360" w:rsidRPr="00A769BC">
              <w:rPr>
                <w:sz w:val="24"/>
              </w:rPr>
              <w:t>Low</w:t>
            </w:r>
          </w:p>
        </w:tc>
      </w:tr>
      <w:tr w:rsidR="2622B066" w:rsidRPr="00745C17" w14:paraId="4F3B997F" w14:textId="77777777" w:rsidTr="00A769BC">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4F3838" w14:textId="1D3DA91F" w:rsidR="2622B066" w:rsidRPr="00A769BC" w:rsidRDefault="2622B066" w:rsidP="00051C86">
            <w:pPr>
              <w:pStyle w:val="Tabletext"/>
              <w:rPr>
                <w:b/>
                <w:bCs w:val="0"/>
                <w:sz w:val="24"/>
              </w:rPr>
            </w:pPr>
            <w:r w:rsidRPr="00A769BC">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10672781" w14:textId="11CDB4BD" w:rsidR="7448FFBC" w:rsidRPr="00A769BC" w:rsidRDefault="7448FFBC" w:rsidP="00051C86">
            <w:pPr>
              <w:pStyle w:val="Tabletext"/>
              <w:rPr>
                <w:sz w:val="24"/>
              </w:rPr>
            </w:pPr>
            <w:r w:rsidRPr="00A769BC">
              <w:rPr>
                <w:sz w:val="24"/>
              </w:rPr>
              <w:t>Limited</w:t>
            </w:r>
          </w:p>
        </w:tc>
      </w:tr>
      <w:tr w:rsidR="2622B066" w:rsidRPr="00745C17" w14:paraId="51CE70D6" w14:textId="77777777" w:rsidTr="00A769BC">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BA0E93A" w14:textId="035471D8" w:rsidR="2622B066" w:rsidRPr="00A769BC" w:rsidRDefault="2622B066" w:rsidP="00051C86">
            <w:pPr>
              <w:pStyle w:val="Tabletext"/>
              <w:rPr>
                <w:b/>
                <w:bCs w:val="0"/>
                <w:sz w:val="24"/>
              </w:rPr>
            </w:pPr>
            <w:r w:rsidRPr="00A769BC">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4E7543FE" w14:textId="0A35AD04" w:rsidR="7A1A1245" w:rsidRPr="00A769BC" w:rsidRDefault="008B04B6" w:rsidP="00051C86">
            <w:pPr>
              <w:pStyle w:val="Tabletext"/>
              <w:rPr>
                <w:sz w:val="24"/>
              </w:rPr>
            </w:pPr>
            <w:r w:rsidRPr="00A769BC">
              <w:rPr>
                <w:sz w:val="24"/>
              </w:rPr>
              <w:t>4.42</w:t>
            </w:r>
          </w:p>
        </w:tc>
      </w:tr>
      <w:tr w:rsidR="2622B066" w:rsidRPr="00745C17" w14:paraId="6CE8DF7A" w14:textId="77777777" w:rsidTr="00A769BC">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E7DB1B9" w14:textId="6D13547E" w:rsidR="2622B066" w:rsidRPr="00A769BC" w:rsidRDefault="2622B066" w:rsidP="00051C86">
            <w:pPr>
              <w:pStyle w:val="Tabletext"/>
              <w:rPr>
                <w:b/>
                <w:bCs w:val="0"/>
                <w:sz w:val="24"/>
              </w:rPr>
            </w:pPr>
            <w:r w:rsidRPr="00A769BC">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FFFF00"/>
          </w:tcPr>
          <w:p w14:paraId="6280B874" w14:textId="054AF03A" w:rsidR="0EA418C1" w:rsidRPr="00A769BC" w:rsidRDefault="008B04B6" w:rsidP="00051C86">
            <w:pPr>
              <w:pStyle w:val="Tabletext"/>
              <w:rPr>
                <w:sz w:val="24"/>
              </w:rPr>
            </w:pPr>
            <w:r w:rsidRPr="00A769BC">
              <w:rPr>
                <w:sz w:val="24"/>
              </w:rPr>
              <w:t>Medium</w:t>
            </w:r>
          </w:p>
        </w:tc>
      </w:tr>
    </w:tbl>
    <w:p w14:paraId="749CD428" w14:textId="05B8C784" w:rsidR="00DD6978" w:rsidRPr="00745C17" w:rsidRDefault="00DD6978" w:rsidP="007F2113">
      <w:pPr>
        <w:pStyle w:val="NoSpacing"/>
      </w:pPr>
    </w:p>
    <w:p w14:paraId="7A1AA1E6" w14:textId="467F91FE" w:rsidR="00F11083" w:rsidRPr="00745C17" w:rsidRDefault="00F11083" w:rsidP="00F54535">
      <w:pPr>
        <w:pStyle w:val="Heading2"/>
        <w:rPr>
          <w:b w:val="0"/>
        </w:rPr>
      </w:pPr>
      <w:bookmarkStart w:id="204" w:name="_Toc74639689"/>
      <w:bookmarkStart w:id="205" w:name="_Toc155619889"/>
      <w:bookmarkStart w:id="206" w:name="_Toc155685733"/>
      <w:bookmarkStart w:id="207" w:name="_Toc160200470"/>
      <w:r w:rsidRPr="00F54535">
        <w:t>Rescue</w:t>
      </w:r>
      <w:r w:rsidRPr="00745C17">
        <w:t xml:space="preserve"> from mud</w:t>
      </w:r>
      <w:bookmarkEnd w:id="204"/>
      <w:bookmarkEnd w:id="205"/>
      <w:bookmarkEnd w:id="206"/>
      <w:bookmarkEnd w:id="207"/>
    </w:p>
    <w:p w14:paraId="61C24023" w14:textId="764EB24C" w:rsidR="00333073" w:rsidRPr="00745C17" w:rsidRDefault="00333073" w:rsidP="0088103E">
      <w:pPr>
        <w:rPr>
          <w:lang w:val="en-US"/>
        </w:rPr>
      </w:pPr>
      <w:r w:rsidRPr="00745C17">
        <w:rPr>
          <w:lang w:val="en-US"/>
        </w:rPr>
        <w:t xml:space="preserve">Mud </w:t>
      </w:r>
      <w:r w:rsidR="00091921" w:rsidRPr="00745C17">
        <w:rPr>
          <w:lang w:val="en-US"/>
        </w:rPr>
        <w:t>r</w:t>
      </w:r>
      <w:r w:rsidRPr="00745C17">
        <w:rPr>
          <w:lang w:val="en-US"/>
        </w:rPr>
        <w:t>escue</w:t>
      </w:r>
      <w:r w:rsidR="00091921" w:rsidRPr="00745C17">
        <w:rPr>
          <w:lang w:val="en-US"/>
        </w:rPr>
        <w:t>s</w:t>
      </w:r>
      <w:r w:rsidRPr="00745C17">
        <w:rPr>
          <w:lang w:val="en-US"/>
        </w:rPr>
        <w:t xml:space="preserve"> involve the use of specialist equipment to recover people and animals from the mud or sinking sand that lies along coasts, river embankments, and lakes.  A typical rescue involves using an inflatable raft to support the sinking casualty whilst the crew then use either water or air to soften the mud, allowing the casualty to be pulled to safety.  Incidents where people get stuck in deep mud are particularly hazardous.  If not rescued quickly enough, a victim may sink further down, which can be hastened by panicking and moving.  In addition, trapped victims could be swept away by the water in areas of large tidal variation or by strong currents.</w:t>
      </w:r>
    </w:p>
    <w:p w14:paraId="742375EC" w14:textId="321D9C0B" w:rsidR="00333073" w:rsidRPr="00745C17" w:rsidRDefault="00333073" w:rsidP="0088103E">
      <w:r w:rsidRPr="00745C17">
        <w:rPr>
          <w:lang w:val="en-US"/>
        </w:rPr>
        <w:lastRenderedPageBreak/>
        <w:t xml:space="preserve">Teams of rescuers require special expertise that is different, but related to water rescue and as such, LFRS </w:t>
      </w:r>
      <w:r w:rsidRPr="00745C17">
        <w:t>have a range of resources available to deal with this type of incident, including six specialist trained stations based at strategic locations across the county along with close working relationships with Bay Search and Rescue Teams and the Coastguard.</w:t>
      </w:r>
    </w:p>
    <w:p w14:paraId="6066F44D" w14:textId="78789556" w:rsidR="007F2113" w:rsidRPr="007F2113" w:rsidRDefault="007F2113" w:rsidP="007F2113">
      <w:r w:rsidRPr="00207F7A">
        <w:t xml:space="preserve">Over the previous five years, we have attended </w:t>
      </w:r>
      <w:r w:rsidR="00C10B4C" w:rsidRPr="00C208AF">
        <w:t>36</w:t>
      </w:r>
      <w:r w:rsidR="00C10B4C" w:rsidRPr="00207F7A">
        <w:t xml:space="preserve"> </w:t>
      </w:r>
      <w:r w:rsidRPr="00207F7A">
        <w:t xml:space="preserve">incidents, which equates to </w:t>
      </w:r>
      <w:r w:rsidR="00C10B4C" w:rsidRPr="00C208AF">
        <w:t>7</w:t>
      </w:r>
      <w:r w:rsidR="00C10B4C" w:rsidRPr="00207F7A">
        <w:t xml:space="preserve"> </w:t>
      </w:r>
      <w:r w:rsidRPr="00207F7A">
        <w:t xml:space="preserve">incidents a year on average. </w:t>
      </w:r>
      <w:r w:rsidR="00C10B4C" w:rsidRPr="00C208AF">
        <w:t xml:space="preserve"> The districts of West Lancashire, Lancaster and Fylde accounted for 50% of the incidents.</w:t>
      </w:r>
    </w:p>
    <w:p w14:paraId="73AAA418" w14:textId="77777777" w:rsidR="00051C86" w:rsidRPr="00745C17" w:rsidRDefault="00051C86" w:rsidP="007F2113">
      <w:pPr>
        <w:pStyle w:val="NoSpacing"/>
        <w:rPr>
          <w:lang w:val="en-US"/>
        </w:rPr>
      </w:pPr>
    </w:p>
    <w:tbl>
      <w:tblPr>
        <w:tblStyle w:val="TableGrid"/>
        <w:tblW w:w="0" w:type="auto"/>
        <w:jc w:val="center"/>
        <w:tblLayout w:type="fixed"/>
        <w:tblLook w:val="04A0" w:firstRow="1" w:lastRow="0" w:firstColumn="1" w:lastColumn="0" w:noHBand="0" w:noVBand="1"/>
        <w:tblCaption w:val="Risk - rescues from mud"/>
        <w:tblDescription w:val="A table detailing the likelihood, consequence, risk score and overall assessment"/>
      </w:tblPr>
      <w:tblGrid>
        <w:gridCol w:w="4101"/>
        <w:gridCol w:w="2021"/>
      </w:tblGrid>
      <w:tr w:rsidR="00A769BC" w:rsidRPr="00745C17" w14:paraId="5D7F50FF" w14:textId="1599ECFB" w:rsidTr="00A769BC">
        <w:trPr>
          <w:tblHeade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EF1FDF" w14:textId="77777777" w:rsidR="00A769BC" w:rsidRPr="00A769BC" w:rsidRDefault="00A769BC" w:rsidP="00051C86">
            <w:pPr>
              <w:pStyle w:val="Tabletext"/>
              <w:rPr>
                <w:sz w:val="24"/>
              </w:rPr>
            </w:pPr>
            <w:r w:rsidRPr="00A769BC">
              <w:rPr>
                <w:b/>
                <w:bCs w:val="0"/>
                <w:sz w:val="24"/>
              </w:rPr>
              <w:t>Risk – Rescues from mud</w:t>
            </w:r>
          </w:p>
        </w:tc>
        <w:tc>
          <w:tcPr>
            <w:tcW w:w="202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2525AF" w14:textId="10A6751F" w:rsidR="00A769BC" w:rsidRPr="00A769BC" w:rsidRDefault="00A769BC" w:rsidP="00051C86">
            <w:pPr>
              <w:pStyle w:val="Tabletext"/>
              <w:rPr>
                <w:sz w:val="24"/>
              </w:rPr>
            </w:pPr>
            <w:r>
              <w:rPr>
                <w:b/>
                <w:sz w:val="24"/>
              </w:rPr>
              <w:t>Rating</w:t>
            </w:r>
          </w:p>
        </w:tc>
      </w:tr>
      <w:tr w:rsidR="2622B066" w:rsidRPr="00745C17" w14:paraId="2C091E89" w14:textId="77777777" w:rsidTr="00A769BC">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B9DD20" w14:textId="5FCE979E" w:rsidR="2622B066" w:rsidRPr="00A769BC" w:rsidRDefault="2622B066" w:rsidP="00051C86">
            <w:pPr>
              <w:pStyle w:val="Tabletext"/>
              <w:rPr>
                <w:b/>
                <w:bCs w:val="0"/>
                <w:sz w:val="24"/>
              </w:rPr>
            </w:pPr>
            <w:r w:rsidRPr="00A769BC">
              <w:rPr>
                <w:b/>
                <w:bCs w:val="0"/>
                <w:sz w:val="24"/>
              </w:rPr>
              <w:t>Likelihood</w:t>
            </w:r>
          </w:p>
        </w:tc>
        <w:tc>
          <w:tcPr>
            <w:tcW w:w="2021" w:type="dxa"/>
            <w:tcBorders>
              <w:top w:val="nil"/>
              <w:left w:val="nil"/>
              <w:bottom w:val="single" w:sz="8" w:space="0" w:color="auto"/>
              <w:right w:val="single" w:sz="8" w:space="0" w:color="auto"/>
            </w:tcBorders>
            <w:shd w:val="clear" w:color="auto" w:fill="auto"/>
          </w:tcPr>
          <w:p w14:paraId="0DF297C8" w14:textId="7A09AC61" w:rsidR="2622B066" w:rsidRPr="00A769BC" w:rsidRDefault="2622B066" w:rsidP="00051C86">
            <w:pPr>
              <w:pStyle w:val="Tabletext"/>
              <w:rPr>
                <w:sz w:val="24"/>
              </w:rPr>
            </w:pPr>
            <w:r w:rsidRPr="00A769BC">
              <w:rPr>
                <w:sz w:val="24"/>
              </w:rPr>
              <w:t xml:space="preserve">Medium </w:t>
            </w:r>
            <w:r w:rsidR="08C4CFE1" w:rsidRPr="00A769BC">
              <w:rPr>
                <w:sz w:val="24"/>
              </w:rPr>
              <w:t>Low</w:t>
            </w:r>
          </w:p>
        </w:tc>
      </w:tr>
      <w:tr w:rsidR="2622B066" w:rsidRPr="00745C17" w14:paraId="726A8075" w14:textId="77777777" w:rsidTr="00A769BC">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0774CB" w14:textId="1D3DA91F" w:rsidR="2622B066" w:rsidRPr="00A769BC" w:rsidRDefault="2622B066" w:rsidP="00051C86">
            <w:pPr>
              <w:pStyle w:val="Tabletext"/>
              <w:rPr>
                <w:b/>
                <w:bCs w:val="0"/>
                <w:sz w:val="24"/>
              </w:rPr>
            </w:pPr>
            <w:r w:rsidRPr="00A769BC">
              <w:rPr>
                <w:b/>
                <w:bCs w:val="0"/>
                <w:sz w:val="24"/>
              </w:rPr>
              <w:t>Consequence</w:t>
            </w:r>
          </w:p>
        </w:tc>
        <w:tc>
          <w:tcPr>
            <w:tcW w:w="2021" w:type="dxa"/>
            <w:tcBorders>
              <w:top w:val="single" w:sz="8" w:space="0" w:color="auto"/>
              <w:left w:val="nil"/>
              <w:bottom w:val="single" w:sz="8" w:space="0" w:color="auto"/>
              <w:right w:val="single" w:sz="8" w:space="0" w:color="auto"/>
            </w:tcBorders>
            <w:shd w:val="clear" w:color="auto" w:fill="auto"/>
          </w:tcPr>
          <w:p w14:paraId="1FFD1364" w14:textId="11809896" w:rsidR="25060E4C" w:rsidRPr="00A769BC" w:rsidRDefault="25060E4C" w:rsidP="00051C86">
            <w:pPr>
              <w:pStyle w:val="Tabletext"/>
              <w:rPr>
                <w:sz w:val="24"/>
              </w:rPr>
            </w:pPr>
            <w:r w:rsidRPr="00A769BC">
              <w:rPr>
                <w:sz w:val="24"/>
              </w:rPr>
              <w:t>Limited</w:t>
            </w:r>
          </w:p>
        </w:tc>
      </w:tr>
      <w:tr w:rsidR="2622B066" w:rsidRPr="00745C17" w14:paraId="3534C553" w14:textId="77777777" w:rsidTr="00A769BC">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7C2DECD" w14:textId="035471D8" w:rsidR="2622B066" w:rsidRPr="00A769BC" w:rsidRDefault="2622B066" w:rsidP="00051C86">
            <w:pPr>
              <w:pStyle w:val="Tabletext"/>
              <w:rPr>
                <w:b/>
                <w:bCs w:val="0"/>
                <w:sz w:val="24"/>
              </w:rPr>
            </w:pPr>
            <w:r w:rsidRPr="00A769BC">
              <w:rPr>
                <w:b/>
                <w:bCs w:val="0"/>
                <w:sz w:val="24"/>
              </w:rPr>
              <w:t>Risk score</w:t>
            </w:r>
          </w:p>
        </w:tc>
        <w:tc>
          <w:tcPr>
            <w:tcW w:w="2021" w:type="dxa"/>
            <w:tcBorders>
              <w:top w:val="single" w:sz="8" w:space="0" w:color="auto"/>
              <w:left w:val="nil"/>
              <w:bottom w:val="single" w:sz="8" w:space="0" w:color="auto"/>
              <w:right w:val="single" w:sz="8" w:space="0" w:color="auto"/>
            </w:tcBorders>
            <w:shd w:val="clear" w:color="auto" w:fill="auto"/>
          </w:tcPr>
          <w:p w14:paraId="3B0C598D" w14:textId="09A0DEE7" w:rsidR="7D41F50E" w:rsidRPr="00A769BC" w:rsidRDefault="7D41F50E" w:rsidP="00051C86">
            <w:pPr>
              <w:pStyle w:val="Tabletext"/>
              <w:rPr>
                <w:sz w:val="24"/>
              </w:rPr>
            </w:pPr>
            <w:r w:rsidRPr="00A769BC">
              <w:rPr>
                <w:sz w:val="24"/>
              </w:rPr>
              <w:t>3.</w:t>
            </w:r>
            <w:r w:rsidR="6D6E287A" w:rsidRPr="00A769BC">
              <w:rPr>
                <w:sz w:val="24"/>
              </w:rPr>
              <w:t>84</w:t>
            </w:r>
          </w:p>
        </w:tc>
      </w:tr>
      <w:tr w:rsidR="2622B066" w:rsidRPr="00745C17" w14:paraId="7260D13B" w14:textId="77777777" w:rsidTr="00A769BC">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D74268" w14:textId="6D13547E" w:rsidR="2622B066" w:rsidRPr="00A769BC" w:rsidRDefault="2622B066" w:rsidP="00051C86">
            <w:pPr>
              <w:pStyle w:val="Tabletext"/>
              <w:rPr>
                <w:b/>
                <w:bCs w:val="0"/>
                <w:sz w:val="24"/>
              </w:rPr>
            </w:pPr>
            <w:r w:rsidRPr="00A769BC">
              <w:rPr>
                <w:b/>
                <w:bCs w:val="0"/>
                <w:sz w:val="24"/>
              </w:rPr>
              <w:t>Overall assessment</w:t>
            </w:r>
          </w:p>
        </w:tc>
        <w:tc>
          <w:tcPr>
            <w:tcW w:w="2021" w:type="dxa"/>
            <w:tcBorders>
              <w:top w:val="single" w:sz="8" w:space="0" w:color="auto"/>
              <w:left w:val="nil"/>
              <w:bottom w:val="single" w:sz="8" w:space="0" w:color="auto"/>
              <w:right w:val="single" w:sz="8" w:space="0" w:color="auto"/>
            </w:tcBorders>
            <w:shd w:val="clear" w:color="auto" w:fill="92D050"/>
          </w:tcPr>
          <w:p w14:paraId="34EA6053" w14:textId="15FFADA0" w:rsidR="720C74B5" w:rsidRPr="00A769BC" w:rsidRDefault="720C74B5" w:rsidP="00051C86">
            <w:pPr>
              <w:pStyle w:val="Tabletext"/>
              <w:rPr>
                <w:sz w:val="24"/>
              </w:rPr>
            </w:pPr>
            <w:r w:rsidRPr="00A769BC">
              <w:rPr>
                <w:sz w:val="24"/>
              </w:rPr>
              <w:t>Low</w:t>
            </w:r>
          </w:p>
        </w:tc>
      </w:tr>
    </w:tbl>
    <w:p w14:paraId="4EF094C1" w14:textId="7076BF37" w:rsidR="05F83C17" w:rsidRPr="00745C17" w:rsidRDefault="05F83C17" w:rsidP="00A769BC">
      <w:pPr>
        <w:pStyle w:val="NoSpacing"/>
      </w:pPr>
    </w:p>
    <w:sectPr w:rsidR="05F83C17" w:rsidRPr="00745C17" w:rsidSect="00F13025">
      <w:footerReference w:type="default" r:id="rId22"/>
      <w:headerReference w:type="first" r:id="rId23"/>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819F6" w14:textId="77777777" w:rsidR="000C3A5B" w:rsidRDefault="000C3A5B" w:rsidP="003D28D2">
      <w:pPr>
        <w:spacing w:after="0" w:line="240" w:lineRule="auto"/>
      </w:pPr>
      <w:r>
        <w:separator/>
      </w:r>
    </w:p>
  </w:endnote>
  <w:endnote w:type="continuationSeparator" w:id="0">
    <w:p w14:paraId="57B1D580" w14:textId="77777777" w:rsidR="000C3A5B" w:rsidRDefault="000C3A5B" w:rsidP="003D28D2">
      <w:pPr>
        <w:spacing w:after="0" w:line="240" w:lineRule="auto"/>
      </w:pPr>
      <w:r>
        <w:continuationSeparator/>
      </w:r>
    </w:p>
  </w:endnote>
  <w:endnote w:type="continuationNotice" w:id="1">
    <w:p w14:paraId="239D2849" w14:textId="77777777" w:rsidR="000C3A5B" w:rsidRDefault="000C3A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68853"/>
      <w:docPartObj>
        <w:docPartGallery w:val="Page Numbers (Bottom of Page)"/>
        <w:docPartUnique/>
      </w:docPartObj>
    </w:sdtPr>
    <w:sdtEndPr>
      <w:rPr>
        <w:noProof/>
      </w:rPr>
    </w:sdtEndPr>
    <w:sdtContent>
      <w:p w14:paraId="57BEED1C" w14:textId="539BE59B" w:rsidR="00FF3199" w:rsidRDefault="00FF31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2F258E" w14:textId="77777777" w:rsidR="00FF3199" w:rsidRDefault="00FF3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A9015" w14:textId="77777777" w:rsidR="000C3A5B" w:rsidRDefault="000C3A5B" w:rsidP="003D28D2">
      <w:pPr>
        <w:spacing w:after="0" w:line="240" w:lineRule="auto"/>
      </w:pPr>
      <w:r>
        <w:separator/>
      </w:r>
    </w:p>
  </w:footnote>
  <w:footnote w:type="continuationSeparator" w:id="0">
    <w:p w14:paraId="64C1DF9E" w14:textId="77777777" w:rsidR="000C3A5B" w:rsidRDefault="000C3A5B" w:rsidP="003D28D2">
      <w:pPr>
        <w:spacing w:after="0" w:line="240" w:lineRule="auto"/>
      </w:pPr>
      <w:r>
        <w:continuationSeparator/>
      </w:r>
    </w:p>
  </w:footnote>
  <w:footnote w:type="continuationNotice" w:id="1">
    <w:p w14:paraId="61396A0C" w14:textId="77777777" w:rsidR="000C3A5B" w:rsidRDefault="000C3A5B">
      <w:pPr>
        <w:spacing w:after="0" w:line="240" w:lineRule="auto"/>
      </w:pPr>
    </w:p>
  </w:footnote>
  <w:footnote w:id="2">
    <w:p w14:paraId="0D92CA5E" w14:textId="77777777" w:rsidR="00101BD7" w:rsidRPr="00DE2599" w:rsidRDefault="00101BD7" w:rsidP="00101BD7">
      <w:pPr>
        <w:pStyle w:val="FootnoteText"/>
        <w:rPr>
          <w:lang w:val="en-US"/>
        </w:rPr>
      </w:pPr>
      <w:r>
        <w:rPr>
          <w:rStyle w:val="FootnoteReference"/>
        </w:rPr>
        <w:footnoteRef/>
      </w:r>
      <w:r>
        <w:t xml:space="preserve"> HLE i</w:t>
      </w:r>
      <w:r w:rsidRPr="007D798C">
        <w:t>ndicates the amount of time a person will live in good health (rather than with a disability or in poor health)</w:t>
      </w:r>
    </w:p>
  </w:footnote>
  <w:footnote w:id="3">
    <w:p w14:paraId="0A5CECD8" w14:textId="2DB19D89" w:rsidR="00206C23" w:rsidRPr="00206C23" w:rsidRDefault="00206C23">
      <w:pPr>
        <w:pStyle w:val="FootnoteText"/>
        <w:rPr>
          <w:lang w:val="en-US"/>
        </w:rPr>
      </w:pPr>
      <w:r>
        <w:rPr>
          <w:rStyle w:val="FootnoteReference"/>
        </w:rPr>
        <w:footnoteRef/>
      </w:r>
      <w:r>
        <w:t xml:space="preserve"> </w:t>
      </w:r>
      <w:r>
        <w:rPr>
          <w:lang w:val="en-US"/>
        </w:rPr>
        <w:t>To be disestablished 1 March</w:t>
      </w:r>
      <w:r w:rsidR="007D3843">
        <w:rPr>
          <w:lang w:val="en-US"/>
        </w:rPr>
        <w:t xml:space="preserve"> 2024</w:t>
      </w:r>
      <w:r>
        <w:rPr>
          <w:lang w:val="en-US"/>
        </w:rPr>
        <w:t xml:space="preserve"> as part of </w:t>
      </w:r>
      <w:r w:rsidR="007D3843">
        <w:rPr>
          <w:lang w:val="en-US"/>
        </w:rPr>
        <w:t xml:space="preserve">the </w:t>
      </w:r>
      <w:r>
        <w:rPr>
          <w:lang w:val="en-US"/>
        </w:rPr>
        <w:t>Specials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1EDC" w14:textId="1BF1BE3E" w:rsidR="0087330D" w:rsidRDefault="0087330D" w:rsidP="0087330D">
    <w:pPr>
      <w:pStyle w:val="Header"/>
    </w:pPr>
  </w:p>
  <w:p w14:paraId="122DFCC0" w14:textId="77777777" w:rsidR="0087330D" w:rsidRDefault="0087330D">
    <w:pPr>
      <w:pStyle w:val="Header"/>
    </w:pPr>
  </w:p>
</w:hdr>
</file>

<file path=word/intelligence.xml><?xml version="1.0" encoding="utf-8"?>
<int:Intelligence xmlns:int="http://schemas.microsoft.com/office/intelligence/2019/intelligence">
  <int:IntelligenceSettings/>
  <int:Manifest>
    <int:WordHash hashCode="QgmNU58P0unWdN" id="W/kqWlrU"/>
    <int:WordHash hashCode="AXmYCf7mcC5a6G" id="tLHPdKwY"/>
    <int:WordHash hashCode="1OcgY1vdJJTB/M" id="nSM/xZb6"/>
    <int:WordHash hashCode="bAVch975LFds/8" id="ZKw3Sqdy"/>
    <int:WordHash hashCode="QBtuZvVptrb365" id="9qzLHlmX"/>
    <int:WordHash hashCode="MuCBqRbLJSFxDO" id="JUj38ybE"/>
    <int:WordHash hashCode="6KXS+zahWUtu8W" id="Ndk3MhMf"/>
    <int:WordHash hashCode="53m96EU6pTSuiv" id="U0nfrelq"/>
    <int:WordHash hashCode="jt7vCLVAPWWOMP" id="y0cXVgW2"/>
  </int:Manifest>
  <int:Observations>
    <int:Content id="W/kqWlrU">
      <int:Rejection type="LegacyProofing"/>
    </int:Content>
    <int:Content id="tLHPdKwY">
      <int:Rejection type="LegacyProofing"/>
    </int:Content>
    <int:Content id="nSM/xZb6">
      <int:Rejection type="LegacyProofing"/>
    </int:Content>
    <int:Content id="ZKw3Sqdy">
      <int:Rejection type="LegacyProofing"/>
    </int:Content>
    <int:Content id="9qzLHlmX">
      <int:Rejection type="LegacyProofing"/>
    </int:Content>
    <int:Content id="JUj38ybE">
      <int:Rejection type="LegacyProofing"/>
    </int:Content>
    <int:Content id="Ndk3MhMf">
      <int:Rejection type="LegacyProofing"/>
    </int:Content>
    <int:Content id="U0nfrelq">
      <int:Rejection type="AugLoop_Text_Critique"/>
    </int:Content>
    <int:Content id="y0cXVgW2">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4805"/>
    <w:multiLevelType w:val="hybridMultilevel"/>
    <w:tmpl w:val="786A0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0F604E"/>
    <w:multiLevelType w:val="hybridMultilevel"/>
    <w:tmpl w:val="C2749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CE442D"/>
    <w:multiLevelType w:val="multilevel"/>
    <w:tmpl w:val="7252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068CC"/>
    <w:multiLevelType w:val="hybridMultilevel"/>
    <w:tmpl w:val="470C1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DB0A40"/>
    <w:multiLevelType w:val="hybridMultilevel"/>
    <w:tmpl w:val="BB44BCF4"/>
    <w:lvl w:ilvl="0" w:tplc="5D7A9CFE">
      <w:start w:val="1"/>
      <w:numFmt w:val="decimal"/>
      <w:lvlText w:val="%1)"/>
      <w:lvlJc w:val="left"/>
      <w:pPr>
        <w:tabs>
          <w:tab w:val="num" w:pos="720"/>
        </w:tabs>
        <w:ind w:left="720" w:hanging="360"/>
      </w:pPr>
      <w:rPr>
        <w:rFonts w:ascii="Arial" w:eastAsiaTheme="minorHAnsi" w:hAnsi="Arial" w:cs="Arial"/>
      </w:rPr>
    </w:lvl>
    <w:lvl w:ilvl="1" w:tplc="4E4E7808">
      <w:numFmt w:val="bullet"/>
      <w:lvlText w:val="–"/>
      <w:lvlJc w:val="left"/>
      <w:pPr>
        <w:tabs>
          <w:tab w:val="num" w:pos="1440"/>
        </w:tabs>
        <w:ind w:left="1440" w:hanging="360"/>
      </w:pPr>
      <w:rPr>
        <w:rFonts w:ascii="Arial" w:hAnsi="Arial" w:hint="default"/>
      </w:rPr>
    </w:lvl>
    <w:lvl w:ilvl="2" w:tplc="41CC8C92" w:tentative="1">
      <w:start w:val="1"/>
      <w:numFmt w:val="decimal"/>
      <w:lvlText w:val="%3."/>
      <w:lvlJc w:val="left"/>
      <w:pPr>
        <w:tabs>
          <w:tab w:val="num" w:pos="2160"/>
        </w:tabs>
        <w:ind w:left="2160" w:hanging="360"/>
      </w:pPr>
    </w:lvl>
    <w:lvl w:ilvl="3" w:tplc="39F8381C" w:tentative="1">
      <w:start w:val="1"/>
      <w:numFmt w:val="decimal"/>
      <w:lvlText w:val="%4."/>
      <w:lvlJc w:val="left"/>
      <w:pPr>
        <w:tabs>
          <w:tab w:val="num" w:pos="2880"/>
        </w:tabs>
        <w:ind w:left="2880" w:hanging="360"/>
      </w:pPr>
    </w:lvl>
    <w:lvl w:ilvl="4" w:tplc="ECAC49A6" w:tentative="1">
      <w:start w:val="1"/>
      <w:numFmt w:val="decimal"/>
      <w:lvlText w:val="%5."/>
      <w:lvlJc w:val="left"/>
      <w:pPr>
        <w:tabs>
          <w:tab w:val="num" w:pos="3600"/>
        </w:tabs>
        <w:ind w:left="3600" w:hanging="360"/>
      </w:pPr>
    </w:lvl>
    <w:lvl w:ilvl="5" w:tplc="DFECF9DA" w:tentative="1">
      <w:start w:val="1"/>
      <w:numFmt w:val="decimal"/>
      <w:lvlText w:val="%6."/>
      <w:lvlJc w:val="left"/>
      <w:pPr>
        <w:tabs>
          <w:tab w:val="num" w:pos="4320"/>
        </w:tabs>
        <w:ind w:left="4320" w:hanging="360"/>
      </w:pPr>
    </w:lvl>
    <w:lvl w:ilvl="6" w:tplc="C2305832" w:tentative="1">
      <w:start w:val="1"/>
      <w:numFmt w:val="decimal"/>
      <w:lvlText w:val="%7."/>
      <w:lvlJc w:val="left"/>
      <w:pPr>
        <w:tabs>
          <w:tab w:val="num" w:pos="5040"/>
        </w:tabs>
        <w:ind w:left="5040" w:hanging="360"/>
      </w:pPr>
    </w:lvl>
    <w:lvl w:ilvl="7" w:tplc="CEAC3FAC" w:tentative="1">
      <w:start w:val="1"/>
      <w:numFmt w:val="decimal"/>
      <w:lvlText w:val="%8."/>
      <w:lvlJc w:val="left"/>
      <w:pPr>
        <w:tabs>
          <w:tab w:val="num" w:pos="5760"/>
        </w:tabs>
        <w:ind w:left="5760" w:hanging="360"/>
      </w:pPr>
    </w:lvl>
    <w:lvl w:ilvl="8" w:tplc="05FCEB5C" w:tentative="1">
      <w:start w:val="1"/>
      <w:numFmt w:val="decimal"/>
      <w:lvlText w:val="%9."/>
      <w:lvlJc w:val="left"/>
      <w:pPr>
        <w:tabs>
          <w:tab w:val="num" w:pos="6480"/>
        </w:tabs>
        <w:ind w:left="6480" w:hanging="360"/>
      </w:pPr>
    </w:lvl>
  </w:abstractNum>
  <w:abstractNum w:abstractNumId="5" w15:restartNumberingAfterBreak="0">
    <w:nsid w:val="22B708A1"/>
    <w:multiLevelType w:val="hybridMultilevel"/>
    <w:tmpl w:val="FFFFFFFF"/>
    <w:lvl w:ilvl="0" w:tplc="7F80D2E4">
      <w:start w:val="1"/>
      <w:numFmt w:val="bullet"/>
      <w:lvlText w:val=""/>
      <w:lvlJc w:val="left"/>
      <w:pPr>
        <w:ind w:left="720" w:hanging="360"/>
      </w:pPr>
      <w:rPr>
        <w:rFonts w:ascii="Symbol" w:hAnsi="Symbol" w:hint="default"/>
      </w:rPr>
    </w:lvl>
    <w:lvl w:ilvl="1" w:tplc="FA0404AA">
      <w:start w:val="1"/>
      <w:numFmt w:val="bullet"/>
      <w:lvlText w:val="o"/>
      <w:lvlJc w:val="left"/>
      <w:pPr>
        <w:ind w:left="1440" w:hanging="360"/>
      </w:pPr>
      <w:rPr>
        <w:rFonts w:ascii="Courier New" w:hAnsi="Courier New" w:hint="default"/>
      </w:rPr>
    </w:lvl>
    <w:lvl w:ilvl="2" w:tplc="2E0ABAF6">
      <w:start w:val="1"/>
      <w:numFmt w:val="bullet"/>
      <w:lvlText w:val=""/>
      <w:lvlJc w:val="left"/>
      <w:pPr>
        <w:ind w:left="2160" w:hanging="360"/>
      </w:pPr>
      <w:rPr>
        <w:rFonts w:ascii="Wingdings" w:hAnsi="Wingdings" w:hint="default"/>
      </w:rPr>
    </w:lvl>
    <w:lvl w:ilvl="3" w:tplc="0DB4F51A">
      <w:start w:val="1"/>
      <w:numFmt w:val="bullet"/>
      <w:lvlText w:val=""/>
      <w:lvlJc w:val="left"/>
      <w:pPr>
        <w:ind w:left="2880" w:hanging="360"/>
      </w:pPr>
      <w:rPr>
        <w:rFonts w:ascii="Symbol" w:hAnsi="Symbol" w:hint="default"/>
      </w:rPr>
    </w:lvl>
    <w:lvl w:ilvl="4" w:tplc="6750F842">
      <w:start w:val="1"/>
      <w:numFmt w:val="bullet"/>
      <w:lvlText w:val="o"/>
      <w:lvlJc w:val="left"/>
      <w:pPr>
        <w:ind w:left="3600" w:hanging="360"/>
      </w:pPr>
      <w:rPr>
        <w:rFonts w:ascii="Courier New" w:hAnsi="Courier New" w:hint="default"/>
      </w:rPr>
    </w:lvl>
    <w:lvl w:ilvl="5" w:tplc="A0464338">
      <w:start w:val="1"/>
      <w:numFmt w:val="bullet"/>
      <w:lvlText w:val=""/>
      <w:lvlJc w:val="left"/>
      <w:pPr>
        <w:ind w:left="4320" w:hanging="360"/>
      </w:pPr>
      <w:rPr>
        <w:rFonts w:ascii="Wingdings" w:hAnsi="Wingdings" w:hint="default"/>
      </w:rPr>
    </w:lvl>
    <w:lvl w:ilvl="6" w:tplc="42EA8A12">
      <w:start w:val="1"/>
      <w:numFmt w:val="bullet"/>
      <w:lvlText w:val=""/>
      <w:lvlJc w:val="left"/>
      <w:pPr>
        <w:ind w:left="5040" w:hanging="360"/>
      </w:pPr>
      <w:rPr>
        <w:rFonts w:ascii="Symbol" w:hAnsi="Symbol" w:hint="default"/>
      </w:rPr>
    </w:lvl>
    <w:lvl w:ilvl="7" w:tplc="510472FA">
      <w:start w:val="1"/>
      <w:numFmt w:val="bullet"/>
      <w:lvlText w:val="o"/>
      <w:lvlJc w:val="left"/>
      <w:pPr>
        <w:ind w:left="5760" w:hanging="360"/>
      </w:pPr>
      <w:rPr>
        <w:rFonts w:ascii="Courier New" w:hAnsi="Courier New" w:hint="default"/>
      </w:rPr>
    </w:lvl>
    <w:lvl w:ilvl="8" w:tplc="637630F2">
      <w:start w:val="1"/>
      <w:numFmt w:val="bullet"/>
      <w:lvlText w:val=""/>
      <w:lvlJc w:val="left"/>
      <w:pPr>
        <w:ind w:left="6480" w:hanging="360"/>
      </w:pPr>
      <w:rPr>
        <w:rFonts w:ascii="Wingdings" w:hAnsi="Wingdings" w:hint="default"/>
      </w:rPr>
    </w:lvl>
  </w:abstractNum>
  <w:abstractNum w:abstractNumId="6" w15:restartNumberingAfterBreak="0">
    <w:nsid w:val="255868DC"/>
    <w:multiLevelType w:val="hybridMultilevel"/>
    <w:tmpl w:val="FFFFFFFF"/>
    <w:lvl w:ilvl="0" w:tplc="126C38C6">
      <w:start w:val="1"/>
      <w:numFmt w:val="bullet"/>
      <w:lvlText w:val=""/>
      <w:lvlJc w:val="left"/>
      <w:pPr>
        <w:ind w:left="720" w:hanging="360"/>
      </w:pPr>
      <w:rPr>
        <w:rFonts w:ascii="Symbol" w:hAnsi="Symbol" w:hint="default"/>
      </w:rPr>
    </w:lvl>
    <w:lvl w:ilvl="1" w:tplc="68620142">
      <w:start w:val="1"/>
      <w:numFmt w:val="bullet"/>
      <w:lvlText w:val="o"/>
      <w:lvlJc w:val="left"/>
      <w:pPr>
        <w:ind w:left="1440" w:hanging="360"/>
      </w:pPr>
      <w:rPr>
        <w:rFonts w:ascii="Courier New" w:hAnsi="Courier New" w:hint="default"/>
      </w:rPr>
    </w:lvl>
    <w:lvl w:ilvl="2" w:tplc="95FEB5D0">
      <w:start w:val="1"/>
      <w:numFmt w:val="bullet"/>
      <w:lvlText w:val=""/>
      <w:lvlJc w:val="left"/>
      <w:pPr>
        <w:ind w:left="2160" w:hanging="360"/>
      </w:pPr>
      <w:rPr>
        <w:rFonts w:ascii="Wingdings" w:hAnsi="Wingdings" w:hint="default"/>
      </w:rPr>
    </w:lvl>
    <w:lvl w:ilvl="3" w:tplc="62B64428">
      <w:start w:val="1"/>
      <w:numFmt w:val="bullet"/>
      <w:lvlText w:val=""/>
      <w:lvlJc w:val="left"/>
      <w:pPr>
        <w:ind w:left="2880" w:hanging="360"/>
      </w:pPr>
      <w:rPr>
        <w:rFonts w:ascii="Symbol" w:hAnsi="Symbol" w:hint="default"/>
      </w:rPr>
    </w:lvl>
    <w:lvl w:ilvl="4" w:tplc="48207F0C">
      <w:start w:val="1"/>
      <w:numFmt w:val="bullet"/>
      <w:lvlText w:val="o"/>
      <w:lvlJc w:val="left"/>
      <w:pPr>
        <w:ind w:left="3600" w:hanging="360"/>
      </w:pPr>
      <w:rPr>
        <w:rFonts w:ascii="Courier New" w:hAnsi="Courier New" w:hint="default"/>
      </w:rPr>
    </w:lvl>
    <w:lvl w:ilvl="5" w:tplc="70780E3E">
      <w:start w:val="1"/>
      <w:numFmt w:val="bullet"/>
      <w:lvlText w:val=""/>
      <w:lvlJc w:val="left"/>
      <w:pPr>
        <w:ind w:left="4320" w:hanging="360"/>
      </w:pPr>
      <w:rPr>
        <w:rFonts w:ascii="Wingdings" w:hAnsi="Wingdings" w:hint="default"/>
      </w:rPr>
    </w:lvl>
    <w:lvl w:ilvl="6" w:tplc="A6524B46">
      <w:start w:val="1"/>
      <w:numFmt w:val="bullet"/>
      <w:lvlText w:val=""/>
      <w:lvlJc w:val="left"/>
      <w:pPr>
        <w:ind w:left="5040" w:hanging="360"/>
      </w:pPr>
      <w:rPr>
        <w:rFonts w:ascii="Symbol" w:hAnsi="Symbol" w:hint="default"/>
      </w:rPr>
    </w:lvl>
    <w:lvl w:ilvl="7" w:tplc="3704E35C">
      <w:start w:val="1"/>
      <w:numFmt w:val="bullet"/>
      <w:lvlText w:val="o"/>
      <w:lvlJc w:val="left"/>
      <w:pPr>
        <w:ind w:left="5760" w:hanging="360"/>
      </w:pPr>
      <w:rPr>
        <w:rFonts w:ascii="Courier New" w:hAnsi="Courier New" w:hint="default"/>
      </w:rPr>
    </w:lvl>
    <w:lvl w:ilvl="8" w:tplc="DE74C3B4">
      <w:start w:val="1"/>
      <w:numFmt w:val="bullet"/>
      <w:lvlText w:val=""/>
      <w:lvlJc w:val="left"/>
      <w:pPr>
        <w:ind w:left="6480" w:hanging="360"/>
      </w:pPr>
      <w:rPr>
        <w:rFonts w:ascii="Wingdings" w:hAnsi="Wingdings" w:hint="default"/>
      </w:rPr>
    </w:lvl>
  </w:abstractNum>
  <w:abstractNum w:abstractNumId="7" w15:restartNumberingAfterBreak="0">
    <w:nsid w:val="294C03F9"/>
    <w:multiLevelType w:val="hybridMultilevel"/>
    <w:tmpl w:val="CC4895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623917"/>
    <w:multiLevelType w:val="multilevel"/>
    <w:tmpl w:val="F30CA6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CFD108A"/>
    <w:multiLevelType w:val="hybridMultilevel"/>
    <w:tmpl w:val="FFFFFFFF"/>
    <w:lvl w:ilvl="0" w:tplc="823A717E">
      <w:start w:val="1"/>
      <w:numFmt w:val="bullet"/>
      <w:lvlText w:val=""/>
      <w:lvlJc w:val="left"/>
      <w:pPr>
        <w:ind w:left="720" w:hanging="360"/>
      </w:pPr>
      <w:rPr>
        <w:rFonts w:ascii="Symbol" w:hAnsi="Symbol" w:hint="default"/>
      </w:rPr>
    </w:lvl>
    <w:lvl w:ilvl="1" w:tplc="62C6A358">
      <w:start w:val="1"/>
      <w:numFmt w:val="bullet"/>
      <w:lvlText w:val="o"/>
      <w:lvlJc w:val="left"/>
      <w:pPr>
        <w:ind w:left="1440" w:hanging="360"/>
      </w:pPr>
      <w:rPr>
        <w:rFonts w:ascii="Courier New" w:hAnsi="Courier New" w:hint="default"/>
      </w:rPr>
    </w:lvl>
    <w:lvl w:ilvl="2" w:tplc="1368EBD4">
      <w:start w:val="1"/>
      <w:numFmt w:val="bullet"/>
      <w:lvlText w:val=""/>
      <w:lvlJc w:val="left"/>
      <w:pPr>
        <w:ind w:left="2160" w:hanging="360"/>
      </w:pPr>
      <w:rPr>
        <w:rFonts w:ascii="Wingdings" w:hAnsi="Wingdings" w:hint="default"/>
      </w:rPr>
    </w:lvl>
    <w:lvl w:ilvl="3" w:tplc="BE486C44">
      <w:start w:val="1"/>
      <w:numFmt w:val="bullet"/>
      <w:lvlText w:val=""/>
      <w:lvlJc w:val="left"/>
      <w:pPr>
        <w:ind w:left="2880" w:hanging="360"/>
      </w:pPr>
      <w:rPr>
        <w:rFonts w:ascii="Symbol" w:hAnsi="Symbol" w:hint="default"/>
      </w:rPr>
    </w:lvl>
    <w:lvl w:ilvl="4" w:tplc="D90C500A">
      <w:start w:val="1"/>
      <w:numFmt w:val="bullet"/>
      <w:lvlText w:val="o"/>
      <w:lvlJc w:val="left"/>
      <w:pPr>
        <w:ind w:left="3600" w:hanging="360"/>
      </w:pPr>
      <w:rPr>
        <w:rFonts w:ascii="Courier New" w:hAnsi="Courier New" w:hint="default"/>
      </w:rPr>
    </w:lvl>
    <w:lvl w:ilvl="5" w:tplc="E77ABD38">
      <w:start w:val="1"/>
      <w:numFmt w:val="bullet"/>
      <w:lvlText w:val=""/>
      <w:lvlJc w:val="left"/>
      <w:pPr>
        <w:ind w:left="4320" w:hanging="360"/>
      </w:pPr>
      <w:rPr>
        <w:rFonts w:ascii="Wingdings" w:hAnsi="Wingdings" w:hint="default"/>
      </w:rPr>
    </w:lvl>
    <w:lvl w:ilvl="6" w:tplc="88CA4F0C">
      <w:start w:val="1"/>
      <w:numFmt w:val="bullet"/>
      <w:lvlText w:val=""/>
      <w:lvlJc w:val="left"/>
      <w:pPr>
        <w:ind w:left="5040" w:hanging="360"/>
      </w:pPr>
      <w:rPr>
        <w:rFonts w:ascii="Symbol" w:hAnsi="Symbol" w:hint="default"/>
      </w:rPr>
    </w:lvl>
    <w:lvl w:ilvl="7" w:tplc="EFA8C9D0">
      <w:start w:val="1"/>
      <w:numFmt w:val="bullet"/>
      <w:lvlText w:val="o"/>
      <w:lvlJc w:val="left"/>
      <w:pPr>
        <w:ind w:left="5760" w:hanging="360"/>
      </w:pPr>
      <w:rPr>
        <w:rFonts w:ascii="Courier New" w:hAnsi="Courier New" w:hint="default"/>
      </w:rPr>
    </w:lvl>
    <w:lvl w:ilvl="8" w:tplc="E186667E">
      <w:start w:val="1"/>
      <w:numFmt w:val="bullet"/>
      <w:lvlText w:val=""/>
      <w:lvlJc w:val="left"/>
      <w:pPr>
        <w:ind w:left="6480" w:hanging="360"/>
      </w:pPr>
      <w:rPr>
        <w:rFonts w:ascii="Wingdings" w:hAnsi="Wingdings" w:hint="default"/>
      </w:rPr>
    </w:lvl>
  </w:abstractNum>
  <w:abstractNum w:abstractNumId="10" w15:restartNumberingAfterBreak="0">
    <w:nsid w:val="2F691200"/>
    <w:multiLevelType w:val="multilevel"/>
    <w:tmpl w:val="7A9A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5166BE"/>
    <w:multiLevelType w:val="hybridMultilevel"/>
    <w:tmpl w:val="B2D0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72465"/>
    <w:multiLevelType w:val="multilevel"/>
    <w:tmpl w:val="C90C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A15583"/>
    <w:multiLevelType w:val="hybridMultilevel"/>
    <w:tmpl w:val="AF18C9A2"/>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4" w15:restartNumberingAfterBreak="0">
    <w:nsid w:val="58626D20"/>
    <w:multiLevelType w:val="hybridMultilevel"/>
    <w:tmpl w:val="381621C4"/>
    <w:lvl w:ilvl="0" w:tplc="C088DD8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80053C"/>
    <w:multiLevelType w:val="hybridMultilevel"/>
    <w:tmpl w:val="F274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C406F5"/>
    <w:multiLevelType w:val="hybridMultilevel"/>
    <w:tmpl w:val="1652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E325F4"/>
    <w:multiLevelType w:val="hybridMultilevel"/>
    <w:tmpl w:val="8F9A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4B793C"/>
    <w:multiLevelType w:val="hybridMultilevel"/>
    <w:tmpl w:val="F63AC21C"/>
    <w:lvl w:ilvl="0" w:tplc="1DDE342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F131B8"/>
    <w:multiLevelType w:val="multilevel"/>
    <w:tmpl w:val="160E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C679D"/>
    <w:multiLevelType w:val="hybridMultilevel"/>
    <w:tmpl w:val="6A523EF6"/>
    <w:lvl w:ilvl="0" w:tplc="1DDE342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2839287">
    <w:abstractNumId w:val="9"/>
  </w:num>
  <w:num w:numId="2" w16cid:durableId="1799639231">
    <w:abstractNumId w:val="6"/>
  </w:num>
  <w:num w:numId="3" w16cid:durableId="1947228787">
    <w:abstractNumId w:val="5"/>
  </w:num>
  <w:num w:numId="4" w16cid:durableId="1554271007">
    <w:abstractNumId w:val="18"/>
  </w:num>
  <w:num w:numId="5" w16cid:durableId="53622038">
    <w:abstractNumId w:val="4"/>
  </w:num>
  <w:num w:numId="6" w16cid:durableId="1973052254">
    <w:abstractNumId w:val="7"/>
  </w:num>
  <w:num w:numId="7" w16cid:durableId="803161573">
    <w:abstractNumId w:val="20"/>
  </w:num>
  <w:num w:numId="8" w16cid:durableId="1901165442">
    <w:abstractNumId w:val="10"/>
  </w:num>
  <w:num w:numId="9" w16cid:durableId="1075470162">
    <w:abstractNumId w:val="0"/>
  </w:num>
  <w:num w:numId="10" w16cid:durableId="997461921">
    <w:abstractNumId w:val="1"/>
  </w:num>
  <w:num w:numId="11" w16cid:durableId="1214193663">
    <w:abstractNumId w:val="2"/>
  </w:num>
  <w:num w:numId="12" w16cid:durableId="1968078444">
    <w:abstractNumId w:val="11"/>
  </w:num>
  <w:num w:numId="13" w16cid:durableId="805856068">
    <w:abstractNumId w:val="19"/>
  </w:num>
  <w:num w:numId="14" w16cid:durableId="1524631704">
    <w:abstractNumId w:val="8"/>
  </w:num>
  <w:num w:numId="15" w16cid:durableId="1827281619">
    <w:abstractNumId w:val="12"/>
  </w:num>
  <w:num w:numId="16" w16cid:durableId="1269578144">
    <w:abstractNumId w:val="17"/>
  </w:num>
  <w:num w:numId="17" w16cid:durableId="1001204223">
    <w:abstractNumId w:val="14"/>
  </w:num>
  <w:num w:numId="18" w16cid:durableId="1839420408">
    <w:abstractNumId w:val="3"/>
  </w:num>
  <w:num w:numId="19" w16cid:durableId="1910653634">
    <w:abstractNumId w:val="13"/>
  </w:num>
  <w:num w:numId="20" w16cid:durableId="1988168930">
    <w:abstractNumId w:val="15"/>
  </w:num>
  <w:num w:numId="21" w16cid:durableId="10760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245"/>
    <w:rsid w:val="00007887"/>
    <w:rsid w:val="00007CF6"/>
    <w:rsid w:val="00010A3B"/>
    <w:rsid w:val="00011014"/>
    <w:rsid w:val="0001331A"/>
    <w:rsid w:val="000178AA"/>
    <w:rsid w:val="00020D9E"/>
    <w:rsid w:val="000228A5"/>
    <w:rsid w:val="000271F4"/>
    <w:rsid w:val="00027D8F"/>
    <w:rsid w:val="00030756"/>
    <w:rsid w:val="00031871"/>
    <w:rsid w:val="0003241A"/>
    <w:rsid w:val="0003508E"/>
    <w:rsid w:val="00036F11"/>
    <w:rsid w:val="00037E1E"/>
    <w:rsid w:val="00045905"/>
    <w:rsid w:val="00050C31"/>
    <w:rsid w:val="00051C86"/>
    <w:rsid w:val="0005352C"/>
    <w:rsid w:val="000569A7"/>
    <w:rsid w:val="000613F8"/>
    <w:rsid w:val="00061886"/>
    <w:rsid w:val="000621A7"/>
    <w:rsid w:val="000626BC"/>
    <w:rsid w:val="000660B2"/>
    <w:rsid w:val="0006722B"/>
    <w:rsid w:val="00071282"/>
    <w:rsid w:val="00077D90"/>
    <w:rsid w:val="00080B35"/>
    <w:rsid w:val="00085187"/>
    <w:rsid w:val="0008521A"/>
    <w:rsid w:val="00090DB4"/>
    <w:rsid w:val="00091921"/>
    <w:rsid w:val="00092B97"/>
    <w:rsid w:val="000A582D"/>
    <w:rsid w:val="000B11CA"/>
    <w:rsid w:val="000B41F9"/>
    <w:rsid w:val="000B6B83"/>
    <w:rsid w:val="000C0896"/>
    <w:rsid w:val="000C3A5B"/>
    <w:rsid w:val="000C7709"/>
    <w:rsid w:val="000D2311"/>
    <w:rsid w:val="000D3792"/>
    <w:rsid w:val="000D542B"/>
    <w:rsid w:val="000D69D8"/>
    <w:rsid w:val="000E2CE5"/>
    <w:rsid w:val="000E4F57"/>
    <w:rsid w:val="000F3284"/>
    <w:rsid w:val="00101BD7"/>
    <w:rsid w:val="001089C2"/>
    <w:rsid w:val="00115B9A"/>
    <w:rsid w:val="00124386"/>
    <w:rsid w:val="0012537A"/>
    <w:rsid w:val="00127A5C"/>
    <w:rsid w:val="001304CD"/>
    <w:rsid w:val="00134EE4"/>
    <w:rsid w:val="00136509"/>
    <w:rsid w:val="00136C2F"/>
    <w:rsid w:val="00141991"/>
    <w:rsid w:val="00150C42"/>
    <w:rsid w:val="00150FF7"/>
    <w:rsid w:val="00151945"/>
    <w:rsid w:val="00151BF1"/>
    <w:rsid w:val="0015712E"/>
    <w:rsid w:val="00163C41"/>
    <w:rsid w:val="00167578"/>
    <w:rsid w:val="0017223D"/>
    <w:rsid w:val="00177B01"/>
    <w:rsid w:val="0018046D"/>
    <w:rsid w:val="00183245"/>
    <w:rsid w:val="0018763D"/>
    <w:rsid w:val="00187DED"/>
    <w:rsid w:val="001939CB"/>
    <w:rsid w:val="00194B72"/>
    <w:rsid w:val="001970AB"/>
    <w:rsid w:val="001A0492"/>
    <w:rsid w:val="001A1587"/>
    <w:rsid w:val="001B2060"/>
    <w:rsid w:val="001B3935"/>
    <w:rsid w:val="001B74D4"/>
    <w:rsid w:val="001B75F1"/>
    <w:rsid w:val="001C0187"/>
    <w:rsid w:val="001C0A2D"/>
    <w:rsid w:val="001C33C6"/>
    <w:rsid w:val="001D4C80"/>
    <w:rsid w:val="001D58DC"/>
    <w:rsid w:val="001D60FB"/>
    <w:rsid w:val="001E28E5"/>
    <w:rsid w:val="001E32F1"/>
    <w:rsid w:val="001E49BD"/>
    <w:rsid w:val="001E7BE9"/>
    <w:rsid w:val="001F2C53"/>
    <w:rsid w:val="001F4231"/>
    <w:rsid w:val="001F7BB3"/>
    <w:rsid w:val="002022CE"/>
    <w:rsid w:val="00206C23"/>
    <w:rsid w:val="00207F7A"/>
    <w:rsid w:val="002132B7"/>
    <w:rsid w:val="00213A4E"/>
    <w:rsid w:val="002235A4"/>
    <w:rsid w:val="00226363"/>
    <w:rsid w:val="0023065D"/>
    <w:rsid w:val="00241C85"/>
    <w:rsid w:val="00250144"/>
    <w:rsid w:val="002505D7"/>
    <w:rsid w:val="00251729"/>
    <w:rsid w:val="00252EDC"/>
    <w:rsid w:val="00255912"/>
    <w:rsid w:val="00260196"/>
    <w:rsid w:val="002706B5"/>
    <w:rsid w:val="00272673"/>
    <w:rsid w:val="00272B49"/>
    <w:rsid w:val="00276AB8"/>
    <w:rsid w:val="00280942"/>
    <w:rsid w:val="002819A8"/>
    <w:rsid w:val="00283DD1"/>
    <w:rsid w:val="00286AE9"/>
    <w:rsid w:val="002922AE"/>
    <w:rsid w:val="00292CE8"/>
    <w:rsid w:val="002A0D95"/>
    <w:rsid w:val="002A28E3"/>
    <w:rsid w:val="002A6D51"/>
    <w:rsid w:val="002B3C22"/>
    <w:rsid w:val="002B40FF"/>
    <w:rsid w:val="002B5FE5"/>
    <w:rsid w:val="002C48A6"/>
    <w:rsid w:val="002C55EE"/>
    <w:rsid w:val="002D35C9"/>
    <w:rsid w:val="002D3D20"/>
    <w:rsid w:val="002D67E0"/>
    <w:rsid w:val="002E4177"/>
    <w:rsid w:val="002F462C"/>
    <w:rsid w:val="002F560A"/>
    <w:rsid w:val="00300D10"/>
    <w:rsid w:val="003011F6"/>
    <w:rsid w:val="003019BD"/>
    <w:rsid w:val="003044FC"/>
    <w:rsid w:val="00312D39"/>
    <w:rsid w:val="003205B8"/>
    <w:rsid w:val="00320A2E"/>
    <w:rsid w:val="00323200"/>
    <w:rsid w:val="00330AD9"/>
    <w:rsid w:val="00333073"/>
    <w:rsid w:val="00333DE4"/>
    <w:rsid w:val="003349EA"/>
    <w:rsid w:val="00340809"/>
    <w:rsid w:val="00341503"/>
    <w:rsid w:val="00343AC9"/>
    <w:rsid w:val="00343E91"/>
    <w:rsid w:val="003534DB"/>
    <w:rsid w:val="003659B0"/>
    <w:rsid w:val="003720BC"/>
    <w:rsid w:val="00373B0D"/>
    <w:rsid w:val="0037462F"/>
    <w:rsid w:val="0038214A"/>
    <w:rsid w:val="003858FA"/>
    <w:rsid w:val="00394085"/>
    <w:rsid w:val="003A0C3C"/>
    <w:rsid w:val="003A11A7"/>
    <w:rsid w:val="003AC180"/>
    <w:rsid w:val="003B3330"/>
    <w:rsid w:val="003C15D2"/>
    <w:rsid w:val="003C1601"/>
    <w:rsid w:val="003C73AE"/>
    <w:rsid w:val="003D28D2"/>
    <w:rsid w:val="003E2ACC"/>
    <w:rsid w:val="003E4E56"/>
    <w:rsid w:val="003E4E6D"/>
    <w:rsid w:val="003E5140"/>
    <w:rsid w:val="003F1588"/>
    <w:rsid w:val="003F2CE9"/>
    <w:rsid w:val="003F32AB"/>
    <w:rsid w:val="003F4B35"/>
    <w:rsid w:val="0040285B"/>
    <w:rsid w:val="004037C8"/>
    <w:rsid w:val="00403C30"/>
    <w:rsid w:val="00406F60"/>
    <w:rsid w:val="00413083"/>
    <w:rsid w:val="00423DA4"/>
    <w:rsid w:val="00427128"/>
    <w:rsid w:val="00427DD5"/>
    <w:rsid w:val="00427E12"/>
    <w:rsid w:val="00430B10"/>
    <w:rsid w:val="00431941"/>
    <w:rsid w:val="00431D21"/>
    <w:rsid w:val="00435BEF"/>
    <w:rsid w:val="00435FF8"/>
    <w:rsid w:val="00436AEE"/>
    <w:rsid w:val="00437B03"/>
    <w:rsid w:val="00442C39"/>
    <w:rsid w:val="00461934"/>
    <w:rsid w:val="00461E9B"/>
    <w:rsid w:val="00463A45"/>
    <w:rsid w:val="00463B36"/>
    <w:rsid w:val="00466282"/>
    <w:rsid w:val="00466D63"/>
    <w:rsid w:val="00474882"/>
    <w:rsid w:val="004768A4"/>
    <w:rsid w:val="004805C2"/>
    <w:rsid w:val="0048285D"/>
    <w:rsid w:val="00482A26"/>
    <w:rsid w:val="00483FA0"/>
    <w:rsid w:val="00484E1D"/>
    <w:rsid w:val="00485A92"/>
    <w:rsid w:val="00486353"/>
    <w:rsid w:val="004900B8"/>
    <w:rsid w:val="00493355"/>
    <w:rsid w:val="00495C9A"/>
    <w:rsid w:val="004A38A8"/>
    <w:rsid w:val="004B10D5"/>
    <w:rsid w:val="004C5CA4"/>
    <w:rsid w:val="004D0401"/>
    <w:rsid w:val="004D3507"/>
    <w:rsid w:val="004D3785"/>
    <w:rsid w:val="004D4449"/>
    <w:rsid w:val="004D4467"/>
    <w:rsid w:val="004D791C"/>
    <w:rsid w:val="004E393A"/>
    <w:rsid w:val="004F5794"/>
    <w:rsid w:val="004F5C7A"/>
    <w:rsid w:val="004F5E99"/>
    <w:rsid w:val="00503013"/>
    <w:rsid w:val="00503047"/>
    <w:rsid w:val="00504548"/>
    <w:rsid w:val="0050533D"/>
    <w:rsid w:val="00505544"/>
    <w:rsid w:val="00510DEA"/>
    <w:rsid w:val="005173AF"/>
    <w:rsid w:val="00517493"/>
    <w:rsid w:val="00521AA5"/>
    <w:rsid w:val="005243FC"/>
    <w:rsid w:val="00525286"/>
    <w:rsid w:val="0052548D"/>
    <w:rsid w:val="00526B57"/>
    <w:rsid w:val="00532512"/>
    <w:rsid w:val="00532BCB"/>
    <w:rsid w:val="00532F02"/>
    <w:rsid w:val="00533EE4"/>
    <w:rsid w:val="00534927"/>
    <w:rsid w:val="00534C2E"/>
    <w:rsid w:val="00535CF1"/>
    <w:rsid w:val="005360DC"/>
    <w:rsid w:val="005366DB"/>
    <w:rsid w:val="00537C23"/>
    <w:rsid w:val="00540692"/>
    <w:rsid w:val="00543BC5"/>
    <w:rsid w:val="005502B6"/>
    <w:rsid w:val="00557DD0"/>
    <w:rsid w:val="00560098"/>
    <w:rsid w:val="005605B7"/>
    <w:rsid w:val="00560A64"/>
    <w:rsid w:val="00564DB4"/>
    <w:rsid w:val="00565EF6"/>
    <w:rsid w:val="00567757"/>
    <w:rsid w:val="005714A7"/>
    <w:rsid w:val="0057311D"/>
    <w:rsid w:val="00575BAD"/>
    <w:rsid w:val="00581E15"/>
    <w:rsid w:val="00585397"/>
    <w:rsid w:val="00587847"/>
    <w:rsid w:val="00592968"/>
    <w:rsid w:val="005971F0"/>
    <w:rsid w:val="005A5810"/>
    <w:rsid w:val="005A5C05"/>
    <w:rsid w:val="005B43DD"/>
    <w:rsid w:val="005B5455"/>
    <w:rsid w:val="005B5519"/>
    <w:rsid w:val="005B6F3D"/>
    <w:rsid w:val="005C187D"/>
    <w:rsid w:val="005C22C0"/>
    <w:rsid w:val="005C4679"/>
    <w:rsid w:val="005C5109"/>
    <w:rsid w:val="005C7E39"/>
    <w:rsid w:val="005D04F5"/>
    <w:rsid w:val="005D0E42"/>
    <w:rsid w:val="005D2968"/>
    <w:rsid w:val="005D2C5C"/>
    <w:rsid w:val="005D477F"/>
    <w:rsid w:val="005D4B73"/>
    <w:rsid w:val="005D6A32"/>
    <w:rsid w:val="005E5732"/>
    <w:rsid w:val="005F0285"/>
    <w:rsid w:val="005F4B29"/>
    <w:rsid w:val="006004B2"/>
    <w:rsid w:val="00606967"/>
    <w:rsid w:val="00606CA3"/>
    <w:rsid w:val="006119AF"/>
    <w:rsid w:val="00616D91"/>
    <w:rsid w:val="006252CE"/>
    <w:rsid w:val="00625FAF"/>
    <w:rsid w:val="00631F2C"/>
    <w:rsid w:val="006475BB"/>
    <w:rsid w:val="006611C0"/>
    <w:rsid w:val="00665FDD"/>
    <w:rsid w:val="00666525"/>
    <w:rsid w:val="0067155E"/>
    <w:rsid w:val="00671704"/>
    <w:rsid w:val="006754EA"/>
    <w:rsid w:val="0068335D"/>
    <w:rsid w:val="00684626"/>
    <w:rsid w:val="006955E8"/>
    <w:rsid w:val="00695939"/>
    <w:rsid w:val="00696C1E"/>
    <w:rsid w:val="00697C5A"/>
    <w:rsid w:val="006A5671"/>
    <w:rsid w:val="006A6A80"/>
    <w:rsid w:val="006A7160"/>
    <w:rsid w:val="006B022C"/>
    <w:rsid w:val="006B0FC8"/>
    <w:rsid w:val="006B736A"/>
    <w:rsid w:val="006C4A08"/>
    <w:rsid w:val="006C557B"/>
    <w:rsid w:val="006D0B4E"/>
    <w:rsid w:val="006E1C3A"/>
    <w:rsid w:val="006F29CD"/>
    <w:rsid w:val="006F5FA4"/>
    <w:rsid w:val="0070120A"/>
    <w:rsid w:val="007045AD"/>
    <w:rsid w:val="0071346D"/>
    <w:rsid w:val="00715E54"/>
    <w:rsid w:val="007165EC"/>
    <w:rsid w:val="007221A0"/>
    <w:rsid w:val="00723687"/>
    <w:rsid w:val="007249A3"/>
    <w:rsid w:val="007421AE"/>
    <w:rsid w:val="00742E67"/>
    <w:rsid w:val="00744308"/>
    <w:rsid w:val="00745C17"/>
    <w:rsid w:val="007524ED"/>
    <w:rsid w:val="00752CE6"/>
    <w:rsid w:val="00757F2C"/>
    <w:rsid w:val="00762289"/>
    <w:rsid w:val="00763EE7"/>
    <w:rsid w:val="00772CA7"/>
    <w:rsid w:val="00776942"/>
    <w:rsid w:val="00782EB1"/>
    <w:rsid w:val="00784DA5"/>
    <w:rsid w:val="0078744D"/>
    <w:rsid w:val="00791591"/>
    <w:rsid w:val="0079236A"/>
    <w:rsid w:val="007956C8"/>
    <w:rsid w:val="007A3891"/>
    <w:rsid w:val="007A4D03"/>
    <w:rsid w:val="007B0E6E"/>
    <w:rsid w:val="007B1584"/>
    <w:rsid w:val="007B39C1"/>
    <w:rsid w:val="007C6301"/>
    <w:rsid w:val="007C68DE"/>
    <w:rsid w:val="007D04B3"/>
    <w:rsid w:val="007D3843"/>
    <w:rsid w:val="007D568B"/>
    <w:rsid w:val="007D6228"/>
    <w:rsid w:val="007D798C"/>
    <w:rsid w:val="007E6FC1"/>
    <w:rsid w:val="007F0239"/>
    <w:rsid w:val="007F2113"/>
    <w:rsid w:val="007F28B8"/>
    <w:rsid w:val="00801553"/>
    <w:rsid w:val="00802D2A"/>
    <w:rsid w:val="00806D8C"/>
    <w:rsid w:val="00814C23"/>
    <w:rsid w:val="00815200"/>
    <w:rsid w:val="00822D3D"/>
    <w:rsid w:val="00825DC6"/>
    <w:rsid w:val="008268E3"/>
    <w:rsid w:val="008277EB"/>
    <w:rsid w:val="00830253"/>
    <w:rsid w:val="00830CF8"/>
    <w:rsid w:val="00832935"/>
    <w:rsid w:val="008335F8"/>
    <w:rsid w:val="00833856"/>
    <w:rsid w:val="00836A8D"/>
    <w:rsid w:val="00843678"/>
    <w:rsid w:val="008535F7"/>
    <w:rsid w:val="00853737"/>
    <w:rsid w:val="0085781D"/>
    <w:rsid w:val="00860FA3"/>
    <w:rsid w:val="00861FED"/>
    <w:rsid w:val="008642BD"/>
    <w:rsid w:val="00870994"/>
    <w:rsid w:val="00871734"/>
    <w:rsid w:val="0087330D"/>
    <w:rsid w:val="00874F63"/>
    <w:rsid w:val="008759A7"/>
    <w:rsid w:val="0088103E"/>
    <w:rsid w:val="00882024"/>
    <w:rsid w:val="00882910"/>
    <w:rsid w:val="0088351E"/>
    <w:rsid w:val="00892C73"/>
    <w:rsid w:val="008972DA"/>
    <w:rsid w:val="008A1A7D"/>
    <w:rsid w:val="008A5D8D"/>
    <w:rsid w:val="008A6BEE"/>
    <w:rsid w:val="008B04B6"/>
    <w:rsid w:val="008B4E4A"/>
    <w:rsid w:val="008D0104"/>
    <w:rsid w:val="008D06BB"/>
    <w:rsid w:val="008D0982"/>
    <w:rsid w:val="008D646E"/>
    <w:rsid w:val="008E0B8F"/>
    <w:rsid w:val="008E29E4"/>
    <w:rsid w:val="008E310E"/>
    <w:rsid w:val="008E5493"/>
    <w:rsid w:val="008E5AE8"/>
    <w:rsid w:val="008F2286"/>
    <w:rsid w:val="008F477B"/>
    <w:rsid w:val="009060A5"/>
    <w:rsid w:val="00907586"/>
    <w:rsid w:val="009252B0"/>
    <w:rsid w:val="0092589A"/>
    <w:rsid w:val="00927AF4"/>
    <w:rsid w:val="00930671"/>
    <w:rsid w:val="00936658"/>
    <w:rsid w:val="00937DA5"/>
    <w:rsid w:val="00940F13"/>
    <w:rsid w:val="009436CE"/>
    <w:rsid w:val="00945D69"/>
    <w:rsid w:val="00946216"/>
    <w:rsid w:val="00946A3D"/>
    <w:rsid w:val="00946A62"/>
    <w:rsid w:val="00951889"/>
    <w:rsid w:val="0095610E"/>
    <w:rsid w:val="00956B3F"/>
    <w:rsid w:val="009605AF"/>
    <w:rsid w:val="009638BE"/>
    <w:rsid w:val="0097344A"/>
    <w:rsid w:val="00976DDF"/>
    <w:rsid w:val="009774B4"/>
    <w:rsid w:val="00977C05"/>
    <w:rsid w:val="00977FA9"/>
    <w:rsid w:val="00980292"/>
    <w:rsid w:val="009833A6"/>
    <w:rsid w:val="0098766B"/>
    <w:rsid w:val="00993363"/>
    <w:rsid w:val="009933F7"/>
    <w:rsid w:val="009A158B"/>
    <w:rsid w:val="009A30CE"/>
    <w:rsid w:val="009A75F2"/>
    <w:rsid w:val="009B6471"/>
    <w:rsid w:val="009B7B0D"/>
    <w:rsid w:val="009C0640"/>
    <w:rsid w:val="009C30C7"/>
    <w:rsid w:val="009D0E06"/>
    <w:rsid w:val="009F0B16"/>
    <w:rsid w:val="009F10B6"/>
    <w:rsid w:val="009F1DBF"/>
    <w:rsid w:val="009F38DA"/>
    <w:rsid w:val="009F528E"/>
    <w:rsid w:val="00A003A1"/>
    <w:rsid w:val="00A044AF"/>
    <w:rsid w:val="00A050D9"/>
    <w:rsid w:val="00A07236"/>
    <w:rsid w:val="00A07283"/>
    <w:rsid w:val="00A11B6F"/>
    <w:rsid w:val="00A12204"/>
    <w:rsid w:val="00A12742"/>
    <w:rsid w:val="00A2396C"/>
    <w:rsid w:val="00A239EA"/>
    <w:rsid w:val="00A26053"/>
    <w:rsid w:val="00A26158"/>
    <w:rsid w:val="00A3109C"/>
    <w:rsid w:val="00A33097"/>
    <w:rsid w:val="00A3759B"/>
    <w:rsid w:val="00A5183E"/>
    <w:rsid w:val="00A551CA"/>
    <w:rsid w:val="00A560AD"/>
    <w:rsid w:val="00A6745C"/>
    <w:rsid w:val="00A74E9A"/>
    <w:rsid w:val="00A769BC"/>
    <w:rsid w:val="00A87FB9"/>
    <w:rsid w:val="00A905A6"/>
    <w:rsid w:val="00A939E9"/>
    <w:rsid w:val="00A94B19"/>
    <w:rsid w:val="00A95A47"/>
    <w:rsid w:val="00A95B11"/>
    <w:rsid w:val="00A968C2"/>
    <w:rsid w:val="00AA0EA7"/>
    <w:rsid w:val="00AA2EF0"/>
    <w:rsid w:val="00AB15D5"/>
    <w:rsid w:val="00AC0769"/>
    <w:rsid w:val="00AD22AB"/>
    <w:rsid w:val="00AE372B"/>
    <w:rsid w:val="00AE58F7"/>
    <w:rsid w:val="00AF6668"/>
    <w:rsid w:val="00B00C0C"/>
    <w:rsid w:val="00B03928"/>
    <w:rsid w:val="00B0493E"/>
    <w:rsid w:val="00B06A4B"/>
    <w:rsid w:val="00B072B6"/>
    <w:rsid w:val="00B118A8"/>
    <w:rsid w:val="00B15F5B"/>
    <w:rsid w:val="00B20B9D"/>
    <w:rsid w:val="00B30581"/>
    <w:rsid w:val="00B37040"/>
    <w:rsid w:val="00B418A3"/>
    <w:rsid w:val="00B43ABA"/>
    <w:rsid w:val="00B44653"/>
    <w:rsid w:val="00B4555C"/>
    <w:rsid w:val="00B46C62"/>
    <w:rsid w:val="00B577CA"/>
    <w:rsid w:val="00B63258"/>
    <w:rsid w:val="00B63FD0"/>
    <w:rsid w:val="00B64D61"/>
    <w:rsid w:val="00B65F5A"/>
    <w:rsid w:val="00B67C6A"/>
    <w:rsid w:val="00B71211"/>
    <w:rsid w:val="00B804B4"/>
    <w:rsid w:val="00B8155D"/>
    <w:rsid w:val="00B82B83"/>
    <w:rsid w:val="00B9270E"/>
    <w:rsid w:val="00B96C3E"/>
    <w:rsid w:val="00BA2452"/>
    <w:rsid w:val="00BB1656"/>
    <w:rsid w:val="00BB19DF"/>
    <w:rsid w:val="00BB5E1A"/>
    <w:rsid w:val="00BC005A"/>
    <w:rsid w:val="00BC3A46"/>
    <w:rsid w:val="00BC4A45"/>
    <w:rsid w:val="00BD36FE"/>
    <w:rsid w:val="00BE30A6"/>
    <w:rsid w:val="00BF05ED"/>
    <w:rsid w:val="00C05482"/>
    <w:rsid w:val="00C06C6B"/>
    <w:rsid w:val="00C10B4C"/>
    <w:rsid w:val="00C133EE"/>
    <w:rsid w:val="00C16CCB"/>
    <w:rsid w:val="00C16EA8"/>
    <w:rsid w:val="00C1748C"/>
    <w:rsid w:val="00C208AF"/>
    <w:rsid w:val="00C233F9"/>
    <w:rsid w:val="00C30B7A"/>
    <w:rsid w:val="00C3403D"/>
    <w:rsid w:val="00C40EAF"/>
    <w:rsid w:val="00C42063"/>
    <w:rsid w:val="00C44003"/>
    <w:rsid w:val="00C45ED9"/>
    <w:rsid w:val="00C51730"/>
    <w:rsid w:val="00C54B52"/>
    <w:rsid w:val="00C61C0B"/>
    <w:rsid w:val="00C63DD9"/>
    <w:rsid w:val="00C67E7F"/>
    <w:rsid w:val="00C67F3A"/>
    <w:rsid w:val="00C76B36"/>
    <w:rsid w:val="00C82367"/>
    <w:rsid w:val="00C8759B"/>
    <w:rsid w:val="00C87ABA"/>
    <w:rsid w:val="00C9049C"/>
    <w:rsid w:val="00C9288E"/>
    <w:rsid w:val="00C93CE7"/>
    <w:rsid w:val="00C966C1"/>
    <w:rsid w:val="00C976B7"/>
    <w:rsid w:val="00CA4241"/>
    <w:rsid w:val="00CA55E3"/>
    <w:rsid w:val="00CA7736"/>
    <w:rsid w:val="00CB0B19"/>
    <w:rsid w:val="00CB0D4B"/>
    <w:rsid w:val="00CB1A4C"/>
    <w:rsid w:val="00CB3728"/>
    <w:rsid w:val="00CD3A2B"/>
    <w:rsid w:val="00CD6A58"/>
    <w:rsid w:val="00CE304B"/>
    <w:rsid w:val="00CE575F"/>
    <w:rsid w:val="00CF71B4"/>
    <w:rsid w:val="00D01411"/>
    <w:rsid w:val="00D02085"/>
    <w:rsid w:val="00D02585"/>
    <w:rsid w:val="00D23848"/>
    <w:rsid w:val="00D30D2C"/>
    <w:rsid w:val="00D35A8D"/>
    <w:rsid w:val="00D40146"/>
    <w:rsid w:val="00D54262"/>
    <w:rsid w:val="00D64399"/>
    <w:rsid w:val="00D644D3"/>
    <w:rsid w:val="00D677EF"/>
    <w:rsid w:val="00D714BA"/>
    <w:rsid w:val="00D74415"/>
    <w:rsid w:val="00D82EAD"/>
    <w:rsid w:val="00D84AA4"/>
    <w:rsid w:val="00D921DB"/>
    <w:rsid w:val="00D936D7"/>
    <w:rsid w:val="00D94933"/>
    <w:rsid w:val="00D964E6"/>
    <w:rsid w:val="00D96F8B"/>
    <w:rsid w:val="00D9761A"/>
    <w:rsid w:val="00DA21B6"/>
    <w:rsid w:val="00DA3FFB"/>
    <w:rsid w:val="00DA707B"/>
    <w:rsid w:val="00DB45C9"/>
    <w:rsid w:val="00DB76AA"/>
    <w:rsid w:val="00DC142F"/>
    <w:rsid w:val="00DC513F"/>
    <w:rsid w:val="00DC5556"/>
    <w:rsid w:val="00DC747E"/>
    <w:rsid w:val="00DD4939"/>
    <w:rsid w:val="00DD6978"/>
    <w:rsid w:val="00DD7F34"/>
    <w:rsid w:val="00DE187C"/>
    <w:rsid w:val="00DE1D9C"/>
    <w:rsid w:val="00DE2599"/>
    <w:rsid w:val="00DE3727"/>
    <w:rsid w:val="00DE3F8C"/>
    <w:rsid w:val="00DE68E2"/>
    <w:rsid w:val="00DF20A4"/>
    <w:rsid w:val="00DF3439"/>
    <w:rsid w:val="00E006D6"/>
    <w:rsid w:val="00E00835"/>
    <w:rsid w:val="00E04A31"/>
    <w:rsid w:val="00E07D2D"/>
    <w:rsid w:val="00E11721"/>
    <w:rsid w:val="00E119D4"/>
    <w:rsid w:val="00E17D3A"/>
    <w:rsid w:val="00E21DD4"/>
    <w:rsid w:val="00E2465E"/>
    <w:rsid w:val="00E32F4C"/>
    <w:rsid w:val="00E42394"/>
    <w:rsid w:val="00E43431"/>
    <w:rsid w:val="00E45BA6"/>
    <w:rsid w:val="00E461DE"/>
    <w:rsid w:val="00E4682A"/>
    <w:rsid w:val="00E52780"/>
    <w:rsid w:val="00E5505C"/>
    <w:rsid w:val="00E61096"/>
    <w:rsid w:val="00E616D0"/>
    <w:rsid w:val="00E6226E"/>
    <w:rsid w:val="00E64216"/>
    <w:rsid w:val="00E676B3"/>
    <w:rsid w:val="00E73F74"/>
    <w:rsid w:val="00E75AA9"/>
    <w:rsid w:val="00E76CD5"/>
    <w:rsid w:val="00E77992"/>
    <w:rsid w:val="00E865C3"/>
    <w:rsid w:val="00E86ED6"/>
    <w:rsid w:val="00E91757"/>
    <w:rsid w:val="00E94DC8"/>
    <w:rsid w:val="00E95B08"/>
    <w:rsid w:val="00E972E6"/>
    <w:rsid w:val="00EB4200"/>
    <w:rsid w:val="00EB4957"/>
    <w:rsid w:val="00EC0982"/>
    <w:rsid w:val="00EC0A23"/>
    <w:rsid w:val="00EC18B0"/>
    <w:rsid w:val="00EC5DEF"/>
    <w:rsid w:val="00ED0E8F"/>
    <w:rsid w:val="00ED30F2"/>
    <w:rsid w:val="00EE192D"/>
    <w:rsid w:val="00EE23C9"/>
    <w:rsid w:val="00EE394C"/>
    <w:rsid w:val="00EF22C5"/>
    <w:rsid w:val="00EF3935"/>
    <w:rsid w:val="00EF4EAA"/>
    <w:rsid w:val="00EF6A49"/>
    <w:rsid w:val="00F01E93"/>
    <w:rsid w:val="00F0420F"/>
    <w:rsid w:val="00F05796"/>
    <w:rsid w:val="00F11083"/>
    <w:rsid w:val="00F118BC"/>
    <w:rsid w:val="00F13025"/>
    <w:rsid w:val="00F1696E"/>
    <w:rsid w:val="00F2687B"/>
    <w:rsid w:val="00F2752A"/>
    <w:rsid w:val="00F34C94"/>
    <w:rsid w:val="00F3506A"/>
    <w:rsid w:val="00F3B48D"/>
    <w:rsid w:val="00F415A8"/>
    <w:rsid w:val="00F52319"/>
    <w:rsid w:val="00F54535"/>
    <w:rsid w:val="00F55893"/>
    <w:rsid w:val="00F621F8"/>
    <w:rsid w:val="00F64519"/>
    <w:rsid w:val="00F656C2"/>
    <w:rsid w:val="00F71897"/>
    <w:rsid w:val="00F7553D"/>
    <w:rsid w:val="00F755C0"/>
    <w:rsid w:val="00F75B2C"/>
    <w:rsid w:val="00F83344"/>
    <w:rsid w:val="00F87ED1"/>
    <w:rsid w:val="00F91DD6"/>
    <w:rsid w:val="00F92F5A"/>
    <w:rsid w:val="00F9349C"/>
    <w:rsid w:val="00F97A82"/>
    <w:rsid w:val="00FA26E7"/>
    <w:rsid w:val="00FA780E"/>
    <w:rsid w:val="00FB2141"/>
    <w:rsid w:val="00FB3D86"/>
    <w:rsid w:val="00FB6244"/>
    <w:rsid w:val="00FB71BA"/>
    <w:rsid w:val="00FC15CC"/>
    <w:rsid w:val="00FC6831"/>
    <w:rsid w:val="00FE18A2"/>
    <w:rsid w:val="00FE57D4"/>
    <w:rsid w:val="00FE7579"/>
    <w:rsid w:val="00FF1EB6"/>
    <w:rsid w:val="00FF3199"/>
    <w:rsid w:val="00FF377E"/>
    <w:rsid w:val="00FF3D28"/>
    <w:rsid w:val="00FF4D38"/>
    <w:rsid w:val="00FF653C"/>
    <w:rsid w:val="0109D1C3"/>
    <w:rsid w:val="012F197C"/>
    <w:rsid w:val="01629C4B"/>
    <w:rsid w:val="016C2FB8"/>
    <w:rsid w:val="01782C5B"/>
    <w:rsid w:val="01788F1C"/>
    <w:rsid w:val="021169DB"/>
    <w:rsid w:val="021EBF9D"/>
    <w:rsid w:val="0240E828"/>
    <w:rsid w:val="0255B7E3"/>
    <w:rsid w:val="0266BD3B"/>
    <w:rsid w:val="02A1ED82"/>
    <w:rsid w:val="02B3BF32"/>
    <w:rsid w:val="02B45AAC"/>
    <w:rsid w:val="02E97B95"/>
    <w:rsid w:val="02EF32E9"/>
    <w:rsid w:val="02EF958E"/>
    <w:rsid w:val="02F37A30"/>
    <w:rsid w:val="03369FB8"/>
    <w:rsid w:val="0342DAE8"/>
    <w:rsid w:val="034B3AF3"/>
    <w:rsid w:val="03987390"/>
    <w:rsid w:val="03C3F7B0"/>
    <w:rsid w:val="03D12410"/>
    <w:rsid w:val="03E283E3"/>
    <w:rsid w:val="040C9EB6"/>
    <w:rsid w:val="04196D31"/>
    <w:rsid w:val="0425213B"/>
    <w:rsid w:val="042A9912"/>
    <w:rsid w:val="043F6B65"/>
    <w:rsid w:val="0460F3AD"/>
    <w:rsid w:val="048CC509"/>
    <w:rsid w:val="04CB6CD6"/>
    <w:rsid w:val="0516B532"/>
    <w:rsid w:val="051D86D8"/>
    <w:rsid w:val="0530FCBD"/>
    <w:rsid w:val="0540F87A"/>
    <w:rsid w:val="05A18D21"/>
    <w:rsid w:val="05A9BA7F"/>
    <w:rsid w:val="05B40C74"/>
    <w:rsid w:val="05DF4510"/>
    <w:rsid w:val="05F5D36F"/>
    <w:rsid w:val="05F79EE0"/>
    <w:rsid w:val="05F83C17"/>
    <w:rsid w:val="05FBF82F"/>
    <w:rsid w:val="0615AD3E"/>
    <w:rsid w:val="0615FB79"/>
    <w:rsid w:val="06225EA2"/>
    <w:rsid w:val="06433871"/>
    <w:rsid w:val="0643648C"/>
    <w:rsid w:val="066CB2A9"/>
    <w:rsid w:val="0695009D"/>
    <w:rsid w:val="06961E26"/>
    <w:rsid w:val="069EB901"/>
    <w:rsid w:val="06A1E75D"/>
    <w:rsid w:val="06BFE556"/>
    <w:rsid w:val="06C81A5E"/>
    <w:rsid w:val="06CFD361"/>
    <w:rsid w:val="077EB8BC"/>
    <w:rsid w:val="079A2E25"/>
    <w:rsid w:val="079AE6DA"/>
    <w:rsid w:val="079E073C"/>
    <w:rsid w:val="07A1A2C1"/>
    <w:rsid w:val="07B0B530"/>
    <w:rsid w:val="07D14003"/>
    <w:rsid w:val="07DEBE76"/>
    <w:rsid w:val="07EEE6A5"/>
    <w:rsid w:val="07F92D3F"/>
    <w:rsid w:val="0806C0AB"/>
    <w:rsid w:val="0879B981"/>
    <w:rsid w:val="0884719F"/>
    <w:rsid w:val="089A6524"/>
    <w:rsid w:val="089E2303"/>
    <w:rsid w:val="08B828BE"/>
    <w:rsid w:val="08B94709"/>
    <w:rsid w:val="08C4CFE1"/>
    <w:rsid w:val="08CA1AB0"/>
    <w:rsid w:val="08CB969B"/>
    <w:rsid w:val="08D31035"/>
    <w:rsid w:val="09335D34"/>
    <w:rsid w:val="09341554"/>
    <w:rsid w:val="0948E88C"/>
    <w:rsid w:val="097B89BF"/>
    <w:rsid w:val="0984E6BD"/>
    <w:rsid w:val="0996A05F"/>
    <w:rsid w:val="09976606"/>
    <w:rsid w:val="09991CFC"/>
    <w:rsid w:val="099D361C"/>
    <w:rsid w:val="09AF1B54"/>
    <w:rsid w:val="09B15666"/>
    <w:rsid w:val="09B97050"/>
    <w:rsid w:val="09BF598E"/>
    <w:rsid w:val="09C25942"/>
    <w:rsid w:val="09C43858"/>
    <w:rsid w:val="0A04DB8D"/>
    <w:rsid w:val="0A253780"/>
    <w:rsid w:val="0A41E5D5"/>
    <w:rsid w:val="0A49F4B3"/>
    <w:rsid w:val="0A736AAD"/>
    <w:rsid w:val="0A982459"/>
    <w:rsid w:val="0A9EA234"/>
    <w:rsid w:val="0AD07336"/>
    <w:rsid w:val="0AD8D9C4"/>
    <w:rsid w:val="0AFEDE44"/>
    <w:rsid w:val="0B196A71"/>
    <w:rsid w:val="0B239A02"/>
    <w:rsid w:val="0B471DA4"/>
    <w:rsid w:val="0B5C6A6F"/>
    <w:rsid w:val="0B6070ED"/>
    <w:rsid w:val="0B917E27"/>
    <w:rsid w:val="0C01AEFD"/>
    <w:rsid w:val="0C0E5297"/>
    <w:rsid w:val="0C0F375C"/>
    <w:rsid w:val="0C0FCEB2"/>
    <w:rsid w:val="0C3EA0B8"/>
    <w:rsid w:val="0C6FC4E4"/>
    <w:rsid w:val="0C9AAEA5"/>
    <w:rsid w:val="0CA97F32"/>
    <w:rsid w:val="0CF3B993"/>
    <w:rsid w:val="0D1A46BA"/>
    <w:rsid w:val="0D5B1855"/>
    <w:rsid w:val="0D60A1DF"/>
    <w:rsid w:val="0D7E76C9"/>
    <w:rsid w:val="0D8D54A9"/>
    <w:rsid w:val="0DB25CD4"/>
    <w:rsid w:val="0DB983D8"/>
    <w:rsid w:val="0DC9AA09"/>
    <w:rsid w:val="0E0EE995"/>
    <w:rsid w:val="0E16C24B"/>
    <w:rsid w:val="0E1DD6E8"/>
    <w:rsid w:val="0E320FE0"/>
    <w:rsid w:val="0E567FD1"/>
    <w:rsid w:val="0E590700"/>
    <w:rsid w:val="0E5926BF"/>
    <w:rsid w:val="0E603ACF"/>
    <w:rsid w:val="0E70F6B7"/>
    <w:rsid w:val="0EA418C1"/>
    <w:rsid w:val="0EA632E2"/>
    <w:rsid w:val="0F0774E3"/>
    <w:rsid w:val="0F180212"/>
    <w:rsid w:val="0F48E1F8"/>
    <w:rsid w:val="0F51CD68"/>
    <w:rsid w:val="0F609AAA"/>
    <w:rsid w:val="0F68DA99"/>
    <w:rsid w:val="0F752AAD"/>
    <w:rsid w:val="0F878DCF"/>
    <w:rsid w:val="0F964B75"/>
    <w:rsid w:val="0FA64FDE"/>
    <w:rsid w:val="0FAADFCD"/>
    <w:rsid w:val="0FC5E3BC"/>
    <w:rsid w:val="0FF5FD3A"/>
    <w:rsid w:val="0FFF4F04"/>
    <w:rsid w:val="1010959E"/>
    <w:rsid w:val="102F3FC3"/>
    <w:rsid w:val="103BEDD7"/>
    <w:rsid w:val="109AFFDD"/>
    <w:rsid w:val="10A4F214"/>
    <w:rsid w:val="10B6524E"/>
    <w:rsid w:val="10B73008"/>
    <w:rsid w:val="10E90080"/>
    <w:rsid w:val="10EEA850"/>
    <w:rsid w:val="10FB7537"/>
    <w:rsid w:val="1134EC99"/>
    <w:rsid w:val="113E6F19"/>
    <w:rsid w:val="11521FB4"/>
    <w:rsid w:val="117CF055"/>
    <w:rsid w:val="11BDF2EE"/>
    <w:rsid w:val="11BFFE95"/>
    <w:rsid w:val="11EAEDCF"/>
    <w:rsid w:val="1212C6F9"/>
    <w:rsid w:val="122E56D3"/>
    <w:rsid w:val="12406B47"/>
    <w:rsid w:val="126816D5"/>
    <w:rsid w:val="126E32F6"/>
    <w:rsid w:val="12BE603C"/>
    <w:rsid w:val="12C2CA57"/>
    <w:rsid w:val="12D95577"/>
    <w:rsid w:val="12EF2B2E"/>
    <w:rsid w:val="12F92BAD"/>
    <w:rsid w:val="13483660"/>
    <w:rsid w:val="13533B63"/>
    <w:rsid w:val="135500FD"/>
    <w:rsid w:val="139DC1C4"/>
    <w:rsid w:val="13BDC4F0"/>
    <w:rsid w:val="13D08719"/>
    <w:rsid w:val="13D5EEF8"/>
    <w:rsid w:val="13F01AE2"/>
    <w:rsid w:val="13FF526A"/>
    <w:rsid w:val="142343FD"/>
    <w:rsid w:val="14255F84"/>
    <w:rsid w:val="142AD37C"/>
    <w:rsid w:val="1432B0F7"/>
    <w:rsid w:val="143D7C6B"/>
    <w:rsid w:val="14706ABD"/>
    <w:rsid w:val="149C279C"/>
    <w:rsid w:val="14B8F49A"/>
    <w:rsid w:val="14D9216A"/>
    <w:rsid w:val="14F084EA"/>
    <w:rsid w:val="1501A27F"/>
    <w:rsid w:val="15128628"/>
    <w:rsid w:val="152F07F8"/>
    <w:rsid w:val="1535A0C4"/>
    <w:rsid w:val="15461CD4"/>
    <w:rsid w:val="1552D93F"/>
    <w:rsid w:val="157D8369"/>
    <w:rsid w:val="158BE932"/>
    <w:rsid w:val="159FB797"/>
    <w:rsid w:val="15DFE3C8"/>
    <w:rsid w:val="15E73140"/>
    <w:rsid w:val="16109433"/>
    <w:rsid w:val="16145FD2"/>
    <w:rsid w:val="161F25CB"/>
    <w:rsid w:val="16951ED3"/>
    <w:rsid w:val="16AEB3D2"/>
    <w:rsid w:val="16C5AFB8"/>
    <w:rsid w:val="16EA13BA"/>
    <w:rsid w:val="16ECCF18"/>
    <w:rsid w:val="17791BDD"/>
    <w:rsid w:val="179665B5"/>
    <w:rsid w:val="17DD614C"/>
    <w:rsid w:val="17E4AA21"/>
    <w:rsid w:val="17FCB114"/>
    <w:rsid w:val="1829FD62"/>
    <w:rsid w:val="183A81AC"/>
    <w:rsid w:val="18466E11"/>
    <w:rsid w:val="18483980"/>
    <w:rsid w:val="185063EA"/>
    <w:rsid w:val="18901A74"/>
    <w:rsid w:val="18AE4281"/>
    <w:rsid w:val="18C5866E"/>
    <w:rsid w:val="18CD42C9"/>
    <w:rsid w:val="18FF6C91"/>
    <w:rsid w:val="19312053"/>
    <w:rsid w:val="196A6025"/>
    <w:rsid w:val="1990CFDF"/>
    <w:rsid w:val="19B52726"/>
    <w:rsid w:val="19C78E7C"/>
    <w:rsid w:val="19CE5E11"/>
    <w:rsid w:val="19EC9321"/>
    <w:rsid w:val="1A03E70E"/>
    <w:rsid w:val="1A351E70"/>
    <w:rsid w:val="1A3E5A9B"/>
    <w:rsid w:val="1A69D99C"/>
    <w:rsid w:val="1A6E328A"/>
    <w:rsid w:val="1A9B504E"/>
    <w:rsid w:val="1AD6BAED"/>
    <w:rsid w:val="1B011FE5"/>
    <w:rsid w:val="1B5924E2"/>
    <w:rsid w:val="1B9B3535"/>
    <w:rsid w:val="1BA86E68"/>
    <w:rsid w:val="1BEA63D8"/>
    <w:rsid w:val="1BF6612D"/>
    <w:rsid w:val="1C018A0D"/>
    <w:rsid w:val="1C02EFA5"/>
    <w:rsid w:val="1C0A4120"/>
    <w:rsid w:val="1C2C0326"/>
    <w:rsid w:val="1C370D53"/>
    <w:rsid w:val="1C53D34B"/>
    <w:rsid w:val="1C70F68C"/>
    <w:rsid w:val="1D0C6AFE"/>
    <w:rsid w:val="1D260237"/>
    <w:rsid w:val="1D4B5FD8"/>
    <w:rsid w:val="1D77D236"/>
    <w:rsid w:val="1D873634"/>
    <w:rsid w:val="1D8EE713"/>
    <w:rsid w:val="1DA280EC"/>
    <w:rsid w:val="1DED3DBE"/>
    <w:rsid w:val="1E236D64"/>
    <w:rsid w:val="1E3FA3D5"/>
    <w:rsid w:val="1E45AE04"/>
    <w:rsid w:val="1E53EBA5"/>
    <w:rsid w:val="1E7061DA"/>
    <w:rsid w:val="1EB0487A"/>
    <w:rsid w:val="1EC77553"/>
    <w:rsid w:val="1ED6F0F5"/>
    <w:rsid w:val="1F2B8AA0"/>
    <w:rsid w:val="1F2DB8B2"/>
    <w:rsid w:val="1F56D103"/>
    <w:rsid w:val="1F63FC49"/>
    <w:rsid w:val="1F697C51"/>
    <w:rsid w:val="1F9505AB"/>
    <w:rsid w:val="1FB2A6D9"/>
    <w:rsid w:val="1FB3B0E6"/>
    <w:rsid w:val="1FC75661"/>
    <w:rsid w:val="1FDF6CA4"/>
    <w:rsid w:val="1FE17E65"/>
    <w:rsid w:val="201E2900"/>
    <w:rsid w:val="20412774"/>
    <w:rsid w:val="2074819D"/>
    <w:rsid w:val="2076A470"/>
    <w:rsid w:val="2097EEF3"/>
    <w:rsid w:val="20A09D1F"/>
    <w:rsid w:val="20CFEF8A"/>
    <w:rsid w:val="20D07000"/>
    <w:rsid w:val="20E38427"/>
    <w:rsid w:val="20FD310D"/>
    <w:rsid w:val="20FF862F"/>
    <w:rsid w:val="2104EDC4"/>
    <w:rsid w:val="210A7E76"/>
    <w:rsid w:val="2117110F"/>
    <w:rsid w:val="212C6905"/>
    <w:rsid w:val="214360FA"/>
    <w:rsid w:val="217440E0"/>
    <w:rsid w:val="21C5DE80"/>
    <w:rsid w:val="21D00FF5"/>
    <w:rsid w:val="21EAF70B"/>
    <w:rsid w:val="21FFF606"/>
    <w:rsid w:val="22173290"/>
    <w:rsid w:val="225976C5"/>
    <w:rsid w:val="225C3E3B"/>
    <w:rsid w:val="22674C35"/>
    <w:rsid w:val="2273D47F"/>
    <w:rsid w:val="22A74124"/>
    <w:rsid w:val="22C94DE4"/>
    <w:rsid w:val="22CB4E39"/>
    <w:rsid w:val="22E0705D"/>
    <w:rsid w:val="22EF992A"/>
    <w:rsid w:val="22F15E00"/>
    <w:rsid w:val="23115C68"/>
    <w:rsid w:val="233D2F73"/>
    <w:rsid w:val="23551DEC"/>
    <w:rsid w:val="235FE180"/>
    <w:rsid w:val="2361AEE1"/>
    <w:rsid w:val="236584D7"/>
    <w:rsid w:val="237F846F"/>
    <w:rsid w:val="238171B8"/>
    <w:rsid w:val="238C1A68"/>
    <w:rsid w:val="23AA6218"/>
    <w:rsid w:val="23BAE4E4"/>
    <w:rsid w:val="23FBC761"/>
    <w:rsid w:val="241D2228"/>
    <w:rsid w:val="245742D4"/>
    <w:rsid w:val="246CF183"/>
    <w:rsid w:val="2481C6FB"/>
    <w:rsid w:val="24862D5D"/>
    <w:rsid w:val="248CB490"/>
    <w:rsid w:val="24C06C95"/>
    <w:rsid w:val="24D69CAA"/>
    <w:rsid w:val="24D89FA4"/>
    <w:rsid w:val="24DAFEFC"/>
    <w:rsid w:val="25060E4C"/>
    <w:rsid w:val="25109031"/>
    <w:rsid w:val="25361EB5"/>
    <w:rsid w:val="2556B545"/>
    <w:rsid w:val="257011DD"/>
    <w:rsid w:val="25704E87"/>
    <w:rsid w:val="257BD130"/>
    <w:rsid w:val="2588B434"/>
    <w:rsid w:val="25B5FE39"/>
    <w:rsid w:val="25B7F02C"/>
    <w:rsid w:val="25EA38B1"/>
    <w:rsid w:val="2622B066"/>
    <w:rsid w:val="263C17A2"/>
    <w:rsid w:val="264D5DE0"/>
    <w:rsid w:val="26729C7B"/>
    <w:rsid w:val="26DD2926"/>
    <w:rsid w:val="2717A191"/>
    <w:rsid w:val="272CF59A"/>
    <w:rsid w:val="279550F9"/>
    <w:rsid w:val="27B8FADC"/>
    <w:rsid w:val="283281C9"/>
    <w:rsid w:val="283AAFB9"/>
    <w:rsid w:val="284CDB97"/>
    <w:rsid w:val="2856A6F9"/>
    <w:rsid w:val="2857F01D"/>
    <w:rsid w:val="287E4B9C"/>
    <w:rsid w:val="288E091A"/>
    <w:rsid w:val="28977C33"/>
    <w:rsid w:val="28A6499E"/>
    <w:rsid w:val="28A9BC7C"/>
    <w:rsid w:val="28AB0950"/>
    <w:rsid w:val="28C72AE0"/>
    <w:rsid w:val="2924DE75"/>
    <w:rsid w:val="295E29FB"/>
    <w:rsid w:val="2962C31F"/>
    <w:rsid w:val="2963BC40"/>
    <w:rsid w:val="2980BE7F"/>
    <w:rsid w:val="29B68EDC"/>
    <w:rsid w:val="2A112C09"/>
    <w:rsid w:val="2A172AF1"/>
    <w:rsid w:val="2A258A5F"/>
    <w:rsid w:val="2A2F24E1"/>
    <w:rsid w:val="2A6DA6C2"/>
    <w:rsid w:val="2A7C239E"/>
    <w:rsid w:val="2A8AEAF6"/>
    <w:rsid w:val="2A930A52"/>
    <w:rsid w:val="2A95FA92"/>
    <w:rsid w:val="2AA98F6D"/>
    <w:rsid w:val="2AB3237A"/>
    <w:rsid w:val="2AC068CD"/>
    <w:rsid w:val="2AD7E022"/>
    <w:rsid w:val="2AECDBF6"/>
    <w:rsid w:val="2AF0F671"/>
    <w:rsid w:val="2AFEE2AC"/>
    <w:rsid w:val="2BBB80D3"/>
    <w:rsid w:val="2BE2EB15"/>
    <w:rsid w:val="2BF93BFC"/>
    <w:rsid w:val="2C026E12"/>
    <w:rsid w:val="2C6143D5"/>
    <w:rsid w:val="2C8F07DC"/>
    <w:rsid w:val="2CA37707"/>
    <w:rsid w:val="2CE5C6B8"/>
    <w:rsid w:val="2D1FD044"/>
    <w:rsid w:val="2D208C2F"/>
    <w:rsid w:val="2D5C6120"/>
    <w:rsid w:val="2D6B714D"/>
    <w:rsid w:val="2D791B76"/>
    <w:rsid w:val="2D7C4A2E"/>
    <w:rsid w:val="2D927220"/>
    <w:rsid w:val="2D95C726"/>
    <w:rsid w:val="2DFC541A"/>
    <w:rsid w:val="2E06CEF8"/>
    <w:rsid w:val="2E0EB043"/>
    <w:rsid w:val="2E0F80E4"/>
    <w:rsid w:val="2E1F54D6"/>
    <w:rsid w:val="2E25728F"/>
    <w:rsid w:val="2E463800"/>
    <w:rsid w:val="2E5BF881"/>
    <w:rsid w:val="2E806741"/>
    <w:rsid w:val="2F20D296"/>
    <w:rsid w:val="2F223E93"/>
    <w:rsid w:val="2F2719E0"/>
    <w:rsid w:val="2F4117E5"/>
    <w:rsid w:val="2F4F94C1"/>
    <w:rsid w:val="2F573899"/>
    <w:rsid w:val="2F6FEC56"/>
    <w:rsid w:val="2F7138C7"/>
    <w:rsid w:val="2F73EBC0"/>
    <w:rsid w:val="2F7F131B"/>
    <w:rsid w:val="2FE0D7B2"/>
    <w:rsid w:val="2FFB1E54"/>
    <w:rsid w:val="30009034"/>
    <w:rsid w:val="3000A2DE"/>
    <w:rsid w:val="301CA7B1"/>
    <w:rsid w:val="3037A7D7"/>
    <w:rsid w:val="30560249"/>
    <w:rsid w:val="30594730"/>
    <w:rsid w:val="30801404"/>
    <w:rsid w:val="30803E59"/>
    <w:rsid w:val="30AB7BD4"/>
    <w:rsid w:val="30C3BFE9"/>
    <w:rsid w:val="30C3C406"/>
    <w:rsid w:val="30CFCDFD"/>
    <w:rsid w:val="30D442F4"/>
    <w:rsid w:val="30D474CA"/>
    <w:rsid w:val="30E27FDD"/>
    <w:rsid w:val="30F072E7"/>
    <w:rsid w:val="31005C62"/>
    <w:rsid w:val="31527751"/>
    <w:rsid w:val="31591639"/>
    <w:rsid w:val="318FB9FD"/>
    <w:rsid w:val="31D56291"/>
    <w:rsid w:val="31D97A3C"/>
    <w:rsid w:val="31EC755E"/>
    <w:rsid w:val="31FD3C1C"/>
    <w:rsid w:val="3216BEAE"/>
    <w:rsid w:val="3217C7EF"/>
    <w:rsid w:val="32229E16"/>
    <w:rsid w:val="322E065B"/>
    <w:rsid w:val="323D1907"/>
    <w:rsid w:val="32624748"/>
    <w:rsid w:val="326EBE6E"/>
    <w:rsid w:val="3297FD21"/>
    <w:rsid w:val="32B02114"/>
    <w:rsid w:val="32BC72A1"/>
    <w:rsid w:val="32BDF68A"/>
    <w:rsid w:val="32C6D0F8"/>
    <w:rsid w:val="32DB34F8"/>
    <w:rsid w:val="32E4715E"/>
    <w:rsid w:val="330080C6"/>
    <w:rsid w:val="3353533D"/>
    <w:rsid w:val="336C4AA8"/>
    <w:rsid w:val="3377103D"/>
    <w:rsid w:val="338EC033"/>
    <w:rsid w:val="33A70B1C"/>
    <w:rsid w:val="33B5833C"/>
    <w:rsid w:val="33BB5948"/>
    <w:rsid w:val="3409DD87"/>
    <w:rsid w:val="34105321"/>
    <w:rsid w:val="343FAA66"/>
    <w:rsid w:val="344210A8"/>
    <w:rsid w:val="345BE327"/>
    <w:rsid w:val="34BE2D48"/>
    <w:rsid w:val="34FBEE6B"/>
    <w:rsid w:val="3512CC57"/>
    <w:rsid w:val="351B3D47"/>
    <w:rsid w:val="356112C7"/>
    <w:rsid w:val="357F1033"/>
    <w:rsid w:val="35D36CAE"/>
    <w:rsid w:val="35D8D3A1"/>
    <w:rsid w:val="35DD9A43"/>
    <w:rsid w:val="35DE8B2B"/>
    <w:rsid w:val="35EB7C16"/>
    <w:rsid w:val="35F6842C"/>
    <w:rsid w:val="360FCE2E"/>
    <w:rsid w:val="363B11B4"/>
    <w:rsid w:val="363FDC74"/>
    <w:rsid w:val="3651A398"/>
    <w:rsid w:val="36554895"/>
    <w:rsid w:val="366282C2"/>
    <w:rsid w:val="369968D1"/>
    <w:rsid w:val="36A95BFF"/>
    <w:rsid w:val="37182608"/>
    <w:rsid w:val="3723B0CF"/>
    <w:rsid w:val="3734B5C7"/>
    <w:rsid w:val="3739E416"/>
    <w:rsid w:val="374D5ECF"/>
    <w:rsid w:val="3753D215"/>
    <w:rsid w:val="375F262A"/>
    <w:rsid w:val="377E99F9"/>
    <w:rsid w:val="379E0E5E"/>
    <w:rsid w:val="37AB5965"/>
    <w:rsid w:val="37AD50F7"/>
    <w:rsid w:val="37AEC24E"/>
    <w:rsid w:val="37B42D85"/>
    <w:rsid w:val="37D9F736"/>
    <w:rsid w:val="37FD72EA"/>
    <w:rsid w:val="38346382"/>
    <w:rsid w:val="388F093E"/>
    <w:rsid w:val="38C513E7"/>
    <w:rsid w:val="38D6BF54"/>
    <w:rsid w:val="38EB8C4B"/>
    <w:rsid w:val="390B5018"/>
    <w:rsid w:val="391142F0"/>
    <w:rsid w:val="39193099"/>
    <w:rsid w:val="395D195B"/>
    <w:rsid w:val="3961F853"/>
    <w:rsid w:val="3985533A"/>
    <w:rsid w:val="39A13101"/>
    <w:rsid w:val="39AC9AAC"/>
    <w:rsid w:val="39B34423"/>
    <w:rsid w:val="39BE2EC3"/>
    <w:rsid w:val="39BF181A"/>
    <w:rsid w:val="39CF7263"/>
    <w:rsid w:val="39D18ECD"/>
    <w:rsid w:val="39EAED2B"/>
    <w:rsid w:val="39F0AF94"/>
    <w:rsid w:val="3A7862B3"/>
    <w:rsid w:val="3A860A69"/>
    <w:rsid w:val="3A9D0659"/>
    <w:rsid w:val="3B2B397B"/>
    <w:rsid w:val="3B2C5E84"/>
    <w:rsid w:val="3B433B53"/>
    <w:rsid w:val="3B453CC5"/>
    <w:rsid w:val="3B6F1A03"/>
    <w:rsid w:val="3B78661D"/>
    <w:rsid w:val="3B8DF939"/>
    <w:rsid w:val="3BA661F0"/>
    <w:rsid w:val="3BB6C51E"/>
    <w:rsid w:val="3BC1AC0B"/>
    <w:rsid w:val="3BF50B6F"/>
    <w:rsid w:val="3C06B249"/>
    <w:rsid w:val="3C1E4FF6"/>
    <w:rsid w:val="3C25AB54"/>
    <w:rsid w:val="3C2AE552"/>
    <w:rsid w:val="3C5A0218"/>
    <w:rsid w:val="3C886E9E"/>
    <w:rsid w:val="3C8DF489"/>
    <w:rsid w:val="3CA8B93A"/>
    <w:rsid w:val="3CC97A68"/>
    <w:rsid w:val="3CF0FD06"/>
    <w:rsid w:val="3CF107B7"/>
    <w:rsid w:val="3CF8AAD8"/>
    <w:rsid w:val="3D0ADC5F"/>
    <w:rsid w:val="3D160B4D"/>
    <w:rsid w:val="3D3DEF7D"/>
    <w:rsid w:val="3D4D9204"/>
    <w:rsid w:val="3D72E9D4"/>
    <w:rsid w:val="3D899BB2"/>
    <w:rsid w:val="3D8F8545"/>
    <w:rsid w:val="3DA3082F"/>
    <w:rsid w:val="3DC12BFC"/>
    <w:rsid w:val="3DCE72AC"/>
    <w:rsid w:val="3DD75A45"/>
    <w:rsid w:val="3DE99D10"/>
    <w:rsid w:val="3DFC7552"/>
    <w:rsid w:val="3E15CE61"/>
    <w:rsid w:val="3E27FC7B"/>
    <w:rsid w:val="3EB34A18"/>
    <w:rsid w:val="3ECA2DBD"/>
    <w:rsid w:val="3EEE6F44"/>
    <w:rsid w:val="3F0E222E"/>
    <w:rsid w:val="3F3B7BD7"/>
    <w:rsid w:val="3F43553F"/>
    <w:rsid w:val="3F4A397D"/>
    <w:rsid w:val="3F5E5360"/>
    <w:rsid w:val="3F89BAD2"/>
    <w:rsid w:val="3FA12677"/>
    <w:rsid w:val="3FB862DC"/>
    <w:rsid w:val="3FE6458C"/>
    <w:rsid w:val="4010A1F1"/>
    <w:rsid w:val="404747ED"/>
    <w:rsid w:val="404F1A79"/>
    <w:rsid w:val="4067EAF5"/>
    <w:rsid w:val="40793064"/>
    <w:rsid w:val="40A0BFEA"/>
    <w:rsid w:val="40E4FE86"/>
    <w:rsid w:val="40E689D0"/>
    <w:rsid w:val="4106136E"/>
    <w:rsid w:val="4133B40C"/>
    <w:rsid w:val="414C3898"/>
    <w:rsid w:val="41540CF0"/>
    <w:rsid w:val="41731D83"/>
    <w:rsid w:val="41753647"/>
    <w:rsid w:val="418F7623"/>
    <w:rsid w:val="41A58546"/>
    <w:rsid w:val="41AB3C2F"/>
    <w:rsid w:val="41AB8EC8"/>
    <w:rsid w:val="41AE291D"/>
    <w:rsid w:val="41B47E49"/>
    <w:rsid w:val="41BFC327"/>
    <w:rsid w:val="41CDA6A6"/>
    <w:rsid w:val="41F83843"/>
    <w:rsid w:val="4207A788"/>
    <w:rsid w:val="421479F2"/>
    <w:rsid w:val="423A2140"/>
    <w:rsid w:val="427DA19A"/>
    <w:rsid w:val="4280CEE7"/>
    <w:rsid w:val="4295B219"/>
    <w:rsid w:val="42A1E3CF"/>
    <w:rsid w:val="42EF90C3"/>
    <w:rsid w:val="433CF333"/>
    <w:rsid w:val="43570639"/>
    <w:rsid w:val="437BD1E6"/>
    <w:rsid w:val="43CE0FAE"/>
    <w:rsid w:val="43EA9C72"/>
    <w:rsid w:val="44065C58"/>
    <w:rsid w:val="440EC67A"/>
    <w:rsid w:val="444D8629"/>
    <w:rsid w:val="4462327E"/>
    <w:rsid w:val="446C7F50"/>
    <w:rsid w:val="447134CA"/>
    <w:rsid w:val="44941CE4"/>
    <w:rsid w:val="449BA941"/>
    <w:rsid w:val="44B129FA"/>
    <w:rsid w:val="44BDF7FF"/>
    <w:rsid w:val="44CB039E"/>
    <w:rsid w:val="44EC1F0B"/>
    <w:rsid w:val="44F9B206"/>
    <w:rsid w:val="44FCD3EC"/>
    <w:rsid w:val="44FE2A76"/>
    <w:rsid w:val="451CB3E0"/>
    <w:rsid w:val="4546CC8E"/>
    <w:rsid w:val="4547B153"/>
    <w:rsid w:val="454BB09F"/>
    <w:rsid w:val="457AE82E"/>
    <w:rsid w:val="457E236B"/>
    <w:rsid w:val="4589CD5F"/>
    <w:rsid w:val="45968352"/>
    <w:rsid w:val="45997752"/>
    <w:rsid w:val="45B3653D"/>
    <w:rsid w:val="45CBE375"/>
    <w:rsid w:val="460DD752"/>
    <w:rsid w:val="468C178B"/>
    <w:rsid w:val="468F11C1"/>
    <w:rsid w:val="469C508E"/>
    <w:rsid w:val="46DFE839"/>
    <w:rsid w:val="472E64D0"/>
    <w:rsid w:val="47324FC6"/>
    <w:rsid w:val="475112BD"/>
    <w:rsid w:val="475581C5"/>
    <w:rsid w:val="4759407B"/>
    <w:rsid w:val="475D599B"/>
    <w:rsid w:val="475EA13A"/>
    <w:rsid w:val="4787EDE8"/>
    <w:rsid w:val="478EF821"/>
    <w:rsid w:val="4794CCB7"/>
    <w:rsid w:val="47CCF41D"/>
    <w:rsid w:val="47F70ABB"/>
    <w:rsid w:val="481016C1"/>
    <w:rsid w:val="48351F70"/>
    <w:rsid w:val="483ED576"/>
    <w:rsid w:val="4865DE5E"/>
    <w:rsid w:val="486CE510"/>
    <w:rsid w:val="4871BC7B"/>
    <w:rsid w:val="48761B07"/>
    <w:rsid w:val="48821912"/>
    <w:rsid w:val="48D9A41A"/>
    <w:rsid w:val="48D9C487"/>
    <w:rsid w:val="48EE9778"/>
    <w:rsid w:val="496E3AA8"/>
    <w:rsid w:val="49CA2D13"/>
    <w:rsid w:val="4A014FA0"/>
    <w:rsid w:val="4A136B6C"/>
    <w:rsid w:val="4A15F21E"/>
    <w:rsid w:val="4A32897C"/>
    <w:rsid w:val="4A37CBEB"/>
    <w:rsid w:val="4A81B06A"/>
    <w:rsid w:val="4A9E2527"/>
    <w:rsid w:val="4AA3B2FB"/>
    <w:rsid w:val="4AF3DFFC"/>
    <w:rsid w:val="4B12A4E2"/>
    <w:rsid w:val="4B2125CF"/>
    <w:rsid w:val="4B3E6AA7"/>
    <w:rsid w:val="4B634E15"/>
    <w:rsid w:val="4B69DD6B"/>
    <w:rsid w:val="4B73D2E9"/>
    <w:rsid w:val="4BCD76BE"/>
    <w:rsid w:val="4BD77586"/>
    <w:rsid w:val="4C0A48AD"/>
    <w:rsid w:val="4C38AE60"/>
    <w:rsid w:val="4C3F835C"/>
    <w:rsid w:val="4C594167"/>
    <w:rsid w:val="4C6F68F5"/>
    <w:rsid w:val="4C7D18D6"/>
    <w:rsid w:val="4CE255FB"/>
    <w:rsid w:val="4CE7E052"/>
    <w:rsid w:val="4D13EB6D"/>
    <w:rsid w:val="4D2C7ABF"/>
    <w:rsid w:val="4D41CFCB"/>
    <w:rsid w:val="4D42E675"/>
    <w:rsid w:val="4D828880"/>
    <w:rsid w:val="4D98E32F"/>
    <w:rsid w:val="4DA02D3C"/>
    <w:rsid w:val="4DA9CD1C"/>
    <w:rsid w:val="4DC7D408"/>
    <w:rsid w:val="4DDB53BD"/>
    <w:rsid w:val="4DEAF3E3"/>
    <w:rsid w:val="4DFD2589"/>
    <w:rsid w:val="4E011549"/>
    <w:rsid w:val="4E1B860F"/>
    <w:rsid w:val="4E24135E"/>
    <w:rsid w:val="4E247F8F"/>
    <w:rsid w:val="4E2C7300"/>
    <w:rsid w:val="4E336551"/>
    <w:rsid w:val="4E4D9F9E"/>
    <w:rsid w:val="4E5967E1"/>
    <w:rsid w:val="4E63988F"/>
    <w:rsid w:val="4E702B7A"/>
    <w:rsid w:val="4E93BF99"/>
    <w:rsid w:val="4E94D9BE"/>
    <w:rsid w:val="4E9AEED7"/>
    <w:rsid w:val="4EFF5060"/>
    <w:rsid w:val="4F02C666"/>
    <w:rsid w:val="4F117256"/>
    <w:rsid w:val="4F1E58E1"/>
    <w:rsid w:val="4F5AD8FE"/>
    <w:rsid w:val="4F6CC209"/>
    <w:rsid w:val="4F77241E"/>
    <w:rsid w:val="4F87A88C"/>
    <w:rsid w:val="4F9AD354"/>
    <w:rsid w:val="4FA37EC1"/>
    <w:rsid w:val="4FBF3B14"/>
    <w:rsid w:val="4FCF35B2"/>
    <w:rsid w:val="4FD8B3C7"/>
    <w:rsid w:val="4FFE6B4C"/>
    <w:rsid w:val="5000F8D4"/>
    <w:rsid w:val="506B8BD0"/>
    <w:rsid w:val="506BEED9"/>
    <w:rsid w:val="506DA222"/>
    <w:rsid w:val="509998ED"/>
    <w:rsid w:val="50B37437"/>
    <w:rsid w:val="513AAC24"/>
    <w:rsid w:val="513FBE66"/>
    <w:rsid w:val="5144CEAE"/>
    <w:rsid w:val="515089F9"/>
    <w:rsid w:val="5155F407"/>
    <w:rsid w:val="516E7977"/>
    <w:rsid w:val="51C231DD"/>
    <w:rsid w:val="51D4E056"/>
    <w:rsid w:val="51F25068"/>
    <w:rsid w:val="520E5C0D"/>
    <w:rsid w:val="527E2F27"/>
    <w:rsid w:val="5286EAC1"/>
    <w:rsid w:val="529654DF"/>
    <w:rsid w:val="52A620F1"/>
    <w:rsid w:val="52A6D5C9"/>
    <w:rsid w:val="52B74814"/>
    <w:rsid w:val="52C6528C"/>
    <w:rsid w:val="52D28EFB"/>
    <w:rsid w:val="52E3EB02"/>
    <w:rsid w:val="52EC5A5A"/>
    <w:rsid w:val="52F95936"/>
    <w:rsid w:val="5306D674"/>
    <w:rsid w:val="530BC286"/>
    <w:rsid w:val="53217AA7"/>
    <w:rsid w:val="5322221F"/>
    <w:rsid w:val="535420F3"/>
    <w:rsid w:val="5358E1F6"/>
    <w:rsid w:val="536ABF5B"/>
    <w:rsid w:val="538F7A0B"/>
    <w:rsid w:val="53AAD242"/>
    <w:rsid w:val="53CEDFEC"/>
    <w:rsid w:val="542A240F"/>
    <w:rsid w:val="5441F152"/>
    <w:rsid w:val="545435EB"/>
    <w:rsid w:val="54B2A0A5"/>
    <w:rsid w:val="54B75DE4"/>
    <w:rsid w:val="54BF57A2"/>
    <w:rsid w:val="54DE75B0"/>
    <w:rsid w:val="54E1F316"/>
    <w:rsid w:val="54E29AD0"/>
    <w:rsid w:val="54E3B975"/>
    <w:rsid w:val="54EFF154"/>
    <w:rsid w:val="54FC4A22"/>
    <w:rsid w:val="552A2F0A"/>
    <w:rsid w:val="552E83FB"/>
    <w:rsid w:val="553F244C"/>
    <w:rsid w:val="55840ABE"/>
    <w:rsid w:val="55FFADC7"/>
    <w:rsid w:val="56081133"/>
    <w:rsid w:val="5628C9FF"/>
    <w:rsid w:val="56354BC2"/>
    <w:rsid w:val="5670B599"/>
    <w:rsid w:val="5680F8B1"/>
    <w:rsid w:val="568FBD03"/>
    <w:rsid w:val="5694E11F"/>
    <w:rsid w:val="56B044CE"/>
    <w:rsid w:val="5702EC8B"/>
    <w:rsid w:val="57068338"/>
    <w:rsid w:val="570FE79A"/>
    <w:rsid w:val="5717BE0F"/>
    <w:rsid w:val="57506503"/>
    <w:rsid w:val="57741D42"/>
    <w:rsid w:val="57979B31"/>
    <w:rsid w:val="57B2A6D1"/>
    <w:rsid w:val="57B927CE"/>
    <w:rsid w:val="57D35478"/>
    <w:rsid w:val="57D8F2DF"/>
    <w:rsid w:val="57F7B776"/>
    <w:rsid w:val="58027C50"/>
    <w:rsid w:val="5803B2B2"/>
    <w:rsid w:val="582510EC"/>
    <w:rsid w:val="58504DF9"/>
    <w:rsid w:val="585166F8"/>
    <w:rsid w:val="5857869A"/>
    <w:rsid w:val="5862A1C5"/>
    <w:rsid w:val="58848272"/>
    <w:rsid w:val="58B3C046"/>
    <w:rsid w:val="58C2CAE6"/>
    <w:rsid w:val="58F78C3B"/>
    <w:rsid w:val="58FEB6E9"/>
    <w:rsid w:val="59091443"/>
    <w:rsid w:val="590FEDA3"/>
    <w:rsid w:val="59103A30"/>
    <w:rsid w:val="594ACFBF"/>
    <w:rsid w:val="59654E75"/>
    <w:rsid w:val="598BF600"/>
    <w:rsid w:val="598C2535"/>
    <w:rsid w:val="59AA75D7"/>
    <w:rsid w:val="59BFF109"/>
    <w:rsid w:val="59C62B54"/>
    <w:rsid w:val="59E55440"/>
    <w:rsid w:val="5A23A812"/>
    <w:rsid w:val="5A408000"/>
    <w:rsid w:val="5A5EA16A"/>
    <w:rsid w:val="5A763E9A"/>
    <w:rsid w:val="5AA26969"/>
    <w:rsid w:val="5AB83C14"/>
    <w:rsid w:val="5B011ED6"/>
    <w:rsid w:val="5B162DD7"/>
    <w:rsid w:val="5B1C38F6"/>
    <w:rsid w:val="5B4B1B88"/>
    <w:rsid w:val="5B6B20C5"/>
    <w:rsid w:val="5BA41181"/>
    <w:rsid w:val="5BA7FDB0"/>
    <w:rsid w:val="5BAE6D6E"/>
    <w:rsid w:val="5BBD2BD9"/>
    <w:rsid w:val="5BC1CFD8"/>
    <w:rsid w:val="5BC5F2B4"/>
    <w:rsid w:val="5BDF0E9E"/>
    <w:rsid w:val="5BECADBD"/>
    <w:rsid w:val="5BF39298"/>
    <w:rsid w:val="5BF93523"/>
    <w:rsid w:val="5BFFC4F1"/>
    <w:rsid w:val="5C092556"/>
    <w:rsid w:val="5C1D87FA"/>
    <w:rsid w:val="5C24A5C3"/>
    <w:rsid w:val="5C2C9A20"/>
    <w:rsid w:val="5C52E99A"/>
    <w:rsid w:val="5C635E36"/>
    <w:rsid w:val="5C81D722"/>
    <w:rsid w:val="5CADDE6C"/>
    <w:rsid w:val="5CB0CE08"/>
    <w:rsid w:val="5CC1C110"/>
    <w:rsid w:val="5D25F721"/>
    <w:rsid w:val="5D26AEC1"/>
    <w:rsid w:val="5D305D93"/>
    <w:rsid w:val="5D50EF00"/>
    <w:rsid w:val="5D642032"/>
    <w:rsid w:val="5DC03EDF"/>
    <w:rsid w:val="5DC86A81"/>
    <w:rsid w:val="5DF8725B"/>
    <w:rsid w:val="5E15685C"/>
    <w:rsid w:val="5E41668D"/>
    <w:rsid w:val="5E53D9B8"/>
    <w:rsid w:val="5EA66720"/>
    <w:rsid w:val="5EA9F5AF"/>
    <w:rsid w:val="5EABB39E"/>
    <w:rsid w:val="5F3349E7"/>
    <w:rsid w:val="5F45AAE8"/>
    <w:rsid w:val="5F652BE1"/>
    <w:rsid w:val="5F8D191D"/>
    <w:rsid w:val="5F9CE170"/>
    <w:rsid w:val="5FE06E55"/>
    <w:rsid w:val="5FEC1917"/>
    <w:rsid w:val="5FEE4F2F"/>
    <w:rsid w:val="6016DFA4"/>
    <w:rsid w:val="6018FE6F"/>
    <w:rsid w:val="60216D24"/>
    <w:rsid w:val="60423781"/>
    <w:rsid w:val="6078FE86"/>
    <w:rsid w:val="6087EEBB"/>
    <w:rsid w:val="60A8DAD0"/>
    <w:rsid w:val="60AB7D0F"/>
    <w:rsid w:val="60D78472"/>
    <w:rsid w:val="60DE1EEC"/>
    <w:rsid w:val="60EEF78E"/>
    <w:rsid w:val="6103F229"/>
    <w:rsid w:val="6155A8B8"/>
    <w:rsid w:val="61833BD7"/>
    <w:rsid w:val="61CBBD7B"/>
    <w:rsid w:val="61F21084"/>
    <w:rsid w:val="61F590B2"/>
    <w:rsid w:val="6204C4F9"/>
    <w:rsid w:val="62123C5B"/>
    <w:rsid w:val="623587D0"/>
    <w:rsid w:val="623E9EF5"/>
    <w:rsid w:val="626DFDF5"/>
    <w:rsid w:val="62887330"/>
    <w:rsid w:val="628EAB61"/>
    <w:rsid w:val="62A33EF3"/>
    <w:rsid w:val="62B76E4B"/>
    <w:rsid w:val="62EEE7E6"/>
    <w:rsid w:val="62F17523"/>
    <w:rsid w:val="633EA655"/>
    <w:rsid w:val="6349151D"/>
    <w:rsid w:val="63692B3E"/>
    <w:rsid w:val="638DC839"/>
    <w:rsid w:val="63A1E2F2"/>
    <w:rsid w:val="63B36645"/>
    <w:rsid w:val="63C75E21"/>
    <w:rsid w:val="63E50640"/>
    <w:rsid w:val="6424A954"/>
    <w:rsid w:val="64598F59"/>
    <w:rsid w:val="6486B800"/>
    <w:rsid w:val="6488AEAF"/>
    <w:rsid w:val="64D8DA5C"/>
    <w:rsid w:val="64FE797A"/>
    <w:rsid w:val="650640C1"/>
    <w:rsid w:val="65205425"/>
    <w:rsid w:val="6546784B"/>
    <w:rsid w:val="655195B4"/>
    <w:rsid w:val="6554AEF5"/>
    <w:rsid w:val="657E60ED"/>
    <w:rsid w:val="65E5418F"/>
    <w:rsid w:val="66141718"/>
    <w:rsid w:val="6616947D"/>
    <w:rsid w:val="665731C6"/>
    <w:rsid w:val="66791035"/>
    <w:rsid w:val="667DA2A5"/>
    <w:rsid w:val="668EE596"/>
    <w:rsid w:val="66AD1EA6"/>
    <w:rsid w:val="66C45FA0"/>
    <w:rsid w:val="66E82F9E"/>
    <w:rsid w:val="66EE851F"/>
    <w:rsid w:val="671CA702"/>
    <w:rsid w:val="672A2600"/>
    <w:rsid w:val="67436C3F"/>
    <w:rsid w:val="67487DC3"/>
    <w:rsid w:val="674A0663"/>
    <w:rsid w:val="676AD71D"/>
    <w:rsid w:val="67747548"/>
    <w:rsid w:val="679B3440"/>
    <w:rsid w:val="679EB1F3"/>
    <w:rsid w:val="67AB8C13"/>
    <w:rsid w:val="67D0B821"/>
    <w:rsid w:val="6811F7F6"/>
    <w:rsid w:val="68269206"/>
    <w:rsid w:val="682E7293"/>
    <w:rsid w:val="68576F5C"/>
    <w:rsid w:val="689BAEE1"/>
    <w:rsid w:val="68B9011A"/>
    <w:rsid w:val="68D34AB5"/>
    <w:rsid w:val="68EE8E04"/>
    <w:rsid w:val="691CA658"/>
    <w:rsid w:val="691ECADF"/>
    <w:rsid w:val="694395EC"/>
    <w:rsid w:val="694E353F"/>
    <w:rsid w:val="695956FC"/>
    <w:rsid w:val="6972D8CB"/>
    <w:rsid w:val="69AF3963"/>
    <w:rsid w:val="69BFE8B9"/>
    <w:rsid w:val="6A1522D0"/>
    <w:rsid w:val="6A1FF503"/>
    <w:rsid w:val="6A2CD9BC"/>
    <w:rsid w:val="6A377F42"/>
    <w:rsid w:val="6AA57496"/>
    <w:rsid w:val="6AB944C9"/>
    <w:rsid w:val="6B04CC6F"/>
    <w:rsid w:val="6B176402"/>
    <w:rsid w:val="6B2FE549"/>
    <w:rsid w:val="6B916CC8"/>
    <w:rsid w:val="6B93F885"/>
    <w:rsid w:val="6BA87A76"/>
    <w:rsid w:val="6BAF96FB"/>
    <w:rsid w:val="6BC4F507"/>
    <w:rsid w:val="6BDEE96C"/>
    <w:rsid w:val="6BF0BCD6"/>
    <w:rsid w:val="6BF50DC9"/>
    <w:rsid w:val="6C25F753"/>
    <w:rsid w:val="6C2C7275"/>
    <w:rsid w:val="6C3943A1"/>
    <w:rsid w:val="6C3D21FA"/>
    <w:rsid w:val="6C54CC62"/>
    <w:rsid w:val="6C68D985"/>
    <w:rsid w:val="6C7AE520"/>
    <w:rsid w:val="6CC71296"/>
    <w:rsid w:val="6D0E451A"/>
    <w:rsid w:val="6D244918"/>
    <w:rsid w:val="6D55F7A7"/>
    <w:rsid w:val="6D610C5B"/>
    <w:rsid w:val="6D6934E3"/>
    <w:rsid w:val="6D6E287A"/>
    <w:rsid w:val="6D7595BE"/>
    <w:rsid w:val="6D76ADFD"/>
    <w:rsid w:val="6D7A48DC"/>
    <w:rsid w:val="6D7D04E8"/>
    <w:rsid w:val="6D9B5DC4"/>
    <w:rsid w:val="6DB103E9"/>
    <w:rsid w:val="6E21B238"/>
    <w:rsid w:val="6E95D38A"/>
    <w:rsid w:val="6E9C548B"/>
    <w:rsid w:val="6F093883"/>
    <w:rsid w:val="6F0D3D0E"/>
    <w:rsid w:val="6F333CCB"/>
    <w:rsid w:val="6F358054"/>
    <w:rsid w:val="6F657610"/>
    <w:rsid w:val="6FBA5D83"/>
    <w:rsid w:val="6FC02CFD"/>
    <w:rsid w:val="6FF9AF24"/>
    <w:rsid w:val="704B320F"/>
    <w:rsid w:val="705C81FB"/>
    <w:rsid w:val="70643DAD"/>
    <w:rsid w:val="707259F3"/>
    <w:rsid w:val="70756BEA"/>
    <w:rsid w:val="70C053E6"/>
    <w:rsid w:val="70C81F87"/>
    <w:rsid w:val="70DF8B02"/>
    <w:rsid w:val="714B3E94"/>
    <w:rsid w:val="71550F6E"/>
    <w:rsid w:val="719FD161"/>
    <w:rsid w:val="71A0B419"/>
    <w:rsid w:val="71DACC53"/>
    <w:rsid w:val="720C74B5"/>
    <w:rsid w:val="720E094C"/>
    <w:rsid w:val="7210D02E"/>
    <w:rsid w:val="72184EC9"/>
    <w:rsid w:val="72271080"/>
    <w:rsid w:val="723730A4"/>
    <w:rsid w:val="723B823A"/>
    <w:rsid w:val="725F59A9"/>
    <w:rsid w:val="726F9A0C"/>
    <w:rsid w:val="72833231"/>
    <w:rsid w:val="729EC78F"/>
    <w:rsid w:val="72BB524F"/>
    <w:rsid w:val="72F797AB"/>
    <w:rsid w:val="72FA7FA4"/>
    <w:rsid w:val="7334950A"/>
    <w:rsid w:val="7372823E"/>
    <w:rsid w:val="737FAEEA"/>
    <w:rsid w:val="73979106"/>
    <w:rsid w:val="73D766AC"/>
    <w:rsid w:val="73FB5BE0"/>
    <w:rsid w:val="73FB5FD6"/>
    <w:rsid w:val="742A5D33"/>
    <w:rsid w:val="7448FFBC"/>
    <w:rsid w:val="744DE035"/>
    <w:rsid w:val="745F9F9B"/>
    <w:rsid w:val="748CDE18"/>
    <w:rsid w:val="74BE0D1B"/>
    <w:rsid w:val="74D9DACB"/>
    <w:rsid w:val="751E078A"/>
    <w:rsid w:val="751EAEAC"/>
    <w:rsid w:val="753A011D"/>
    <w:rsid w:val="7541CBE3"/>
    <w:rsid w:val="75482413"/>
    <w:rsid w:val="754870F0"/>
    <w:rsid w:val="7555822F"/>
    <w:rsid w:val="75619355"/>
    <w:rsid w:val="7567AE5D"/>
    <w:rsid w:val="75CECED4"/>
    <w:rsid w:val="75D7BC71"/>
    <w:rsid w:val="75D88F10"/>
    <w:rsid w:val="76111285"/>
    <w:rsid w:val="7622A094"/>
    <w:rsid w:val="7655C305"/>
    <w:rsid w:val="7665C266"/>
    <w:rsid w:val="767BE1FD"/>
    <w:rsid w:val="76853DAB"/>
    <w:rsid w:val="769BB3F5"/>
    <w:rsid w:val="76AFCB9B"/>
    <w:rsid w:val="76C4BBA2"/>
    <w:rsid w:val="76D67F21"/>
    <w:rsid w:val="76F634EF"/>
    <w:rsid w:val="77278238"/>
    <w:rsid w:val="772AF140"/>
    <w:rsid w:val="7742D93C"/>
    <w:rsid w:val="77488F72"/>
    <w:rsid w:val="776E915C"/>
    <w:rsid w:val="776FE0A8"/>
    <w:rsid w:val="777094EA"/>
    <w:rsid w:val="77789842"/>
    <w:rsid w:val="777DF345"/>
    <w:rsid w:val="77A491CD"/>
    <w:rsid w:val="77B8BE39"/>
    <w:rsid w:val="77E5D567"/>
    <w:rsid w:val="78120E5C"/>
    <w:rsid w:val="783E1ED0"/>
    <w:rsid w:val="7887F5F0"/>
    <w:rsid w:val="78919B61"/>
    <w:rsid w:val="78922C26"/>
    <w:rsid w:val="7896E043"/>
    <w:rsid w:val="789BBC4E"/>
    <w:rsid w:val="78A95EAF"/>
    <w:rsid w:val="78BFF558"/>
    <w:rsid w:val="78CD8CA4"/>
    <w:rsid w:val="7958EE60"/>
    <w:rsid w:val="7964C4DD"/>
    <w:rsid w:val="7966DA58"/>
    <w:rsid w:val="79736143"/>
    <w:rsid w:val="79869391"/>
    <w:rsid w:val="799D6B17"/>
    <w:rsid w:val="7A072B17"/>
    <w:rsid w:val="7A1A1245"/>
    <w:rsid w:val="7A280CD0"/>
    <w:rsid w:val="7A3B5486"/>
    <w:rsid w:val="7A3B5F90"/>
    <w:rsid w:val="7A425F93"/>
    <w:rsid w:val="7A55D970"/>
    <w:rsid w:val="7A581BFC"/>
    <w:rsid w:val="7AC61F39"/>
    <w:rsid w:val="7B076094"/>
    <w:rsid w:val="7B12A90B"/>
    <w:rsid w:val="7B1583C7"/>
    <w:rsid w:val="7B417404"/>
    <w:rsid w:val="7B6150FA"/>
    <w:rsid w:val="7B7DD1C7"/>
    <w:rsid w:val="7BB9C3A6"/>
    <w:rsid w:val="7BD8C691"/>
    <w:rsid w:val="7BDAC400"/>
    <w:rsid w:val="7C09A483"/>
    <w:rsid w:val="7C0EC6DC"/>
    <w:rsid w:val="7C0F2985"/>
    <w:rsid w:val="7C166DCE"/>
    <w:rsid w:val="7C339301"/>
    <w:rsid w:val="7C446CF3"/>
    <w:rsid w:val="7C5756B3"/>
    <w:rsid w:val="7C71185A"/>
    <w:rsid w:val="7C8EFE38"/>
    <w:rsid w:val="7CD8E8FF"/>
    <w:rsid w:val="7CE4A3B1"/>
    <w:rsid w:val="7CF7BAEE"/>
    <w:rsid w:val="7CFB448F"/>
    <w:rsid w:val="7D0C8D76"/>
    <w:rsid w:val="7D15CFE6"/>
    <w:rsid w:val="7D262CC1"/>
    <w:rsid w:val="7D3DEE1F"/>
    <w:rsid w:val="7D41F50E"/>
    <w:rsid w:val="7D59D7F5"/>
    <w:rsid w:val="7D5AB0AB"/>
    <w:rsid w:val="7D65D936"/>
    <w:rsid w:val="7D68D5D3"/>
    <w:rsid w:val="7D94E7A4"/>
    <w:rsid w:val="7DF38D68"/>
    <w:rsid w:val="7E38A77B"/>
    <w:rsid w:val="7E408B98"/>
    <w:rsid w:val="7E4745C8"/>
    <w:rsid w:val="7E49D0C1"/>
    <w:rsid w:val="7E55C7DC"/>
    <w:rsid w:val="7E58600C"/>
    <w:rsid w:val="7EBE27CF"/>
    <w:rsid w:val="7EC63030"/>
    <w:rsid w:val="7EDF95CB"/>
    <w:rsid w:val="7EE64F58"/>
    <w:rsid w:val="7F022D67"/>
    <w:rsid w:val="7F619B3B"/>
    <w:rsid w:val="7F67D3F1"/>
    <w:rsid w:val="7F7B077C"/>
    <w:rsid w:val="7F9B5FB3"/>
    <w:rsid w:val="7FC47D4D"/>
    <w:rsid w:val="7FE9ED6B"/>
    <w:rsid w:val="7FEEEDE9"/>
    <w:rsid w:val="7FF197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9CBA38E"/>
  <w15:chartTrackingRefBased/>
  <w15:docId w15:val="{CC6CA612-47F4-478B-BAE4-7A4E1101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886"/>
    <w:pPr>
      <w:spacing w:before="240" w:after="240" w:line="276" w:lineRule="auto"/>
    </w:pPr>
    <w:rPr>
      <w:rFonts w:ascii="Arial" w:hAnsi="Arial"/>
      <w:sz w:val="24"/>
    </w:rPr>
  </w:style>
  <w:style w:type="paragraph" w:styleId="Heading1">
    <w:name w:val="heading 1"/>
    <w:basedOn w:val="Normal"/>
    <w:next w:val="Normal"/>
    <w:link w:val="Heading1Char"/>
    <w:uiPriority w:val="9"/>
    <w:qFormat/>
    <w:rsid w:val="00FF653C"/>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0285B"/>
    <w:pPr>
      <w:keepNext/>
      <w:keepLines/>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FF653C"/>
    <w:pPr>
      <w:keepNext/>
      <w:keepLines/>
      <w:spacing w:before="120" w:after="120"/>
      <w:ind w:left="284"/>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D28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28D2"/>
    <w:rPr>
      <w:sz w:val="20"/>
      <w:szCs w:val="20"/>
    </w:rPr>
  </w:style>
  <w:style w:type="character" w:styleId="FootnoteReference">
    <w:name w:val="footnote reference"/>
    <w:basedOn w:val="DefaultParagraphFont"/>
    <w:uiPriority w:val="99"/>
    <w:semiHidden/>
    <w:unhideWhenUsed/>
    <w:rsid w:val="003D28D2"/>
    <w:rPr>
      <w:vertAlign w:val="superscript"/>
    </w:rPr>
  </w:style>
  <w:style w:type="character" w:styleId="Hyperlink">
    <w:name w:val="Hyperlink"/>
    <w:basedOn w:val="DefaultParagraphFont"/>
    <w:uiPriority w:val="99"/>
    <w:unhideWhenUsed/>
    <w:rsid w:val="00A26158"/>
    <w:rPr>
      <w:color w:val="0563C1" w:themeColor="hyperlink"/>
      <w:u w:val="single"/>
    </w:rPr>
  </w:style>
  <w:style w:type="character" w:styleId="UnresolvedMention">
    <w:name w:val="Unresolved Mention"/>
    <w:basedOn w:val="DefaultParagraphFont"/>
    <w:uiPriority w:val="99"/>
    <w:semiHidden/>
    <w:unhideWhenUsed/>
    <w:rsid w:val="00A26158"/>
    <w:rPr>
      <w:color w:val="605E5C"/>
      <w:shd w:val="clear" w:color="auto" w:fill="E1DFDD"/>
    </w:rPr>
  </w:style>
  <w:style w:type="paragraph" w:styleId="NormalWeb">
    <w:name w:val="Normal (Web)"/>
    <w:basedOn w:val="Normal"/>
    <w:uiPriority w:val="99"/>
    <w:semiHidden/>
    <w:unhideWhenUsed/>
    <w:rsid w:val="00882910"/>
    <w:rPr>
      <w:rFonts w:ascii="Times New Roman" w:hAnsi="Times New Roman" w:cs="Times New Roman"/>
      <w:szCs w:val="24"/>
    </w:rPr>
  </w:style>
  <w:style w:type="character" w:customStyle="1" w:styleId="Heading1Char">
    <w:name w:val="Heading 1 Char"/>
    <w:basedOn w:val="DefaultParagraphFont"/>
    <w:link w:val="Heading1"/>
    <w:uiPriority w:val="9"/>
    <w:rsid w:val="00FF653C"/>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0285B"/>
    <w:rPr>
      <w:rFonts w:ascii="Arial" w:eastAsiaTheme="majorEastAsia" w:hAnsi="Arial" w:cstheme="majorBidi"/>
      <w:b/>
      <w:sz w:val="26"/>
      <w:szCs w:val="26"/>
    </w:rPr>
  </w:style>
  <w:style w:type="character" w:styleId="Strong">
    <w:name w:val="Strong"/>
    <w:basedOn w:val="DefaultParagraphFont"/>
    <w:uiPriority w:val="22"/>
    <w:qFormat/>
    <w:rsid w:val="00937DA5"/>
    <w:rPr>
      <w:b/>
      <w:bCs/>
    </w:rPr>
  </w:style>
  <w:style w:type="character" w:styleId="CommentReference">
    <w:name w:val="annotation reference"/>
    <w:basedOn w:val="DefaultParagraphFont"/>
    <w:uiPriority w:val="99"/>
    <w:semiHidden/>
    <w:unhideWhenUsed/>
    <w:rsid w:val="00937DA5"/>
    <w:rPr>
      <w:sz w:val="16"/>
      <w:szCs w:val="16"/>
    </w:rPr>
  </w:style>
  <w:style w:type="paragraph" w:styleId="CommentText">
    <w:name w:val="annotation text"/>
    <w:basedOn w:val="Normal"/>
    <w:link w:val="CommentTextChar"/>
    <w:uiPriority w:val="99"/>
    <w:unhideWhenUsed/>
    <w:rsid w:val="00937DA5"/>
    <w:pPr>
      <w:spacing w:line="240" w:lineRule="auto"/>
    </w:pPr>
    <w:rPr>
      <w:sz w:val="20"/>
      <w:szCs w:val="20"/>
    </w:rPr>
  </w:style>
  <w:style w:type="character" w:customStyle="1" w:styleId="CommentTextChar">
    <w:name w:val="Comment Text Char"/>
    <w:basedOn w:val="DefaultParagraphFont"/>
    <w:link w:val="CommentText"/>
    <w:uiPriority w:val="99"/>
    <w:rsid w:val="00937DA5"/>
    <w:rPr>
      <w:sz w:val="20"/>
      <w:szCs w:val="20"/>
    </w:rPr>
  </w:style>
  <w:style w:type="character" w:customStyle="1" w:styleId="Heading3Char">
    <w:name w:val="Heading 3 Char"/>
    <w:basedOn w:val="DefaultParagraphFont"/>
    <w:link w:val="Heading3"/>
    <w:uiPriority w:val="9"/>
    <w:rsid w:val="00FF653C"/>
    <w:rPr>
      <w:rFonts w:ascii="Arial" w:eastAsiaTheme="majorEastAsia" w:hAnsi="Arial" w:cstheme="majorBidi"/>
      <w:b/>
      <w:sz w:val="24"/>
      <w:szCs w:val="24"/>
    </w:rPr>
  </w:style>
  <w:style w:type="paragraph" w:styleId="TOCHeading">
    <w:name w:val="TOC Heading"/>
    <w:basedOn w:val="Heading1"/>
    <w:next w:val="Normal"/>
    <w:uiPriority w:val="39"/>
    <w:unhideWhenUsed/>
    <w:qFormat/>
    <w:rsid w:val="00C966C1"/>
    <w:pPr>
      <w:outlineLvl w:val="9"/>
    </w:pPr>
    <w:rPr>
      <w:lang w:val="en-US"/>
    </w:rPr>
  </w:style>
  <w:style w:type="paragraph" w:styleId="TOC1">
    <w:name w:val="toc 1"/>
    <w:basedOn w:val="Normal"/>
    <w:next w:val="Normal"/>
    <w:autoRedefine/>
    <w:uiPriority w:val="39"/>
    <w:unhideWhenUsed/>
    <w:rsid w:val="00C966C1"/>
    <w:pPr>
      <w:spacing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C208AF"/>
    <w:pPr>
      <w:spacing w:before="120" w:after="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C966C1"/>
    <w:pPr>
      <w:spacing w:before="0" w:after="0"/>
      <w:ind w:left="480"/>
    </w:pPr>
    <w:rPr>
      <w:rFonts w:asciiTheme="minorHAnsi" w:hAnsiTheme="minorHAnsi" w:cstheme="minorHAnsi"/>
      <w:sz w:val="20"/>
      <w:szCs w:val="20"/>
    </w:rPr>
  </w:style>
  <w:style w:type="table" w:styleId="TableGrid">
    <w:name w:val="Table Grid"/>
    <w:basedOn w:val="TableNormal"/>
    <w:uiPriority w:val="59"/>
    <w:rsid w:val="00D02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022C"/>
    <w:pPr>
      <w:spacing w:before="120" w:after="120"/>
    </w:pPr>
  </w:style>
  <w:style w:type="paragraph" w:styleId="Footer">
    <w:name w:val="footer"/>
    <w:basedOn w:val="Normal"/>
    <w:link w:val="FooterChar"/>
    <w:uiPriority w:val="99"/>
    <w:unhideWhenUsed/>
    <w:rsid w:val="00D025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585"/>
  </w:style>
  <w:style w:type="paragraph" w:customStyle="1" w:styleId="paragraph">
    <w:name w:val="paragraph"/>
    <w:basedOn w:val="Normal"/>
    <w:rsid w:val="0070120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70120A"/>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FF1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EB6"/>
  </w:style>
  <w:style w:type="paragraph" w:styleId="Revision">
    <w:name w:val="Revision"/>
    <w:hidden/>
    <w:uiPriority w:val="99"/>
    <w:semiHidden/>
    <w:rsid w:val="00FF1EB6"/>
    <w:pPr>
      <w:spacing w:after="0" w:line="240" w:lineRule="auto"/>
    </w:pPr>
  </w:style>
  <w:style w:type="character" w:styleId="FollowedHyperlink">
    <w:name w:val="FollowedHyperlink"/>
    <w:basedOn w:val="DefaultParagraphFont"/>
    <w:uiPriority w:val="99"/>
    <w:semiHidden/>
    <w:unhideWhenUsed/>
    <w:rsid w:val="00A11B6F"/>
    <w:rPr>
      <w:color w:val="954F72" w:themeColor="followedHyperlink"/>
      <w:u w:val="single"/>
    </w:rPr>
  </w:style>
  <w:style w:type="paragraph" w:customStyle="1" w:styleId="Tabletext">
    <w:name w:val="Table text"/>
    <w:basedOn w:val="Normal"/>
    <w:qFormat/>
    <w:rsid w:val="001F7BB3"/>
    <w:pPr>
      <w:spacing w:before="120" w:after="120" w:line="240" w:lineRule="auto"/>
    </w:pPr>
    <w:rPr>
      <w:rFonts w:eastAsia="Arial" w:cs="Arial"/>
      <w:bCs/>
      <w:sz w:val="22"/>
      <w:szCs w:val="24"/>
    </w:rPr>
  </w:style>
  <w:style w:type="paragraph" w:styleId="CommentSubject">
    <w:name w:val="annotation subject"/>
    <w:basedOn w:val="CommentText"/>
    <w:next w:val="CommentText"/>
    <w:link w:val="CommentSubjectChar"/>
    <w:uiPriority w:val="99"/>
    <w:semiHidden/>
    <w:unhideWhenUsed/>
    <w:rsid w:val="00474882"/>
    <w:rPr>
      <w:b/>
      <w:bCs/>
    </w:rPr>
  </w:style>
  <w:style w:type="character" w:customStyle="1" w:styleId="CommentSubjectChar">
    <w:name w:val="Comment Subject Char"/>
    <w:basedOn w:val="CommentTextChar"/>
    <w:link w:val="CommentSubject"/>
    <w:uiPriority w:val="99"/>
    <w:semiHidden/>
    <w:rsid w:val="00474882"/>
    <w:rPr>
      <w:rFonts w:ascii="Arial" w:hAnsi="Arial"/>
      <w:b/>
      <w:bCs/>
      <w:sz w:val="20"/>
      <w:szCs w:val="20"/>
    </w:rPr>
  </w:style>
  <w:style w:type="paragraph" w:styleId="NoSpacing">
    <w:name w:val="No Spacing"/>
    <w:uiPriority w:val="1"/>
    <w:qFormat/>
    <w:rsid w:val="00FB71BA"/>
    <w:pPr>
      <w:spacing w:after="0" w:line="240" w:lineRule="auto"/>
    </w:pPr>
    <w:rPr>
      <w:rFonts w:ascii="Arial" w:hAnsi="Arial"/>
      <w:sz w:val="16"/>
    </w:rPr>
  </w:style>
  <w:style w:type="paragraph" w:styleId="TOC4">
    <w:name w:val="toc 4"/>
    <w:basedOn w:val="Normal"/>
    <w:next w:val="Normal"/>
    <w:autoRedefine/>
    <w:uiPriority w:val="39"/>
    <w:unhideWhenUsed/>
    <w:rsid w:val="00B0493E"/>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0493E"/>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0493E"/>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0493E"/>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0493E"/>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0493E"/>
    <w:pPr>
      <w:spacing w:before="0" w:after="0"/>
      <w:ind w:left="1920"/>
    </w:pPr>
    <w:rPr>
      <w:rFonts w:asciiTheme="minorHAnsi" w:hAnsiTheme="minorHAnsi" w:cstheme="minorHAnsi"/>
      <w:sz w:val="20"/>
      <w:szCs w:val="20"/>
    </w:rPr>
  </w:style>
  <w:style w:type="paragraph" w:styleId="Caption">
    <w:name w:val="caption"/>
    <w:basedOn w:val="Normal"/>
    <w:next w:val="Normal"/>
    <w:uiPriority w:val="35"/>
    <w:unhideWhenUsed/>
    <w:qFormat/>
    <w:rsid w:val="005B6F3D"/>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4781">
      <w:bodyDiv w:val="1"/>
      <w:marLeft w:val="0"/>
      <w:marRight w:val="0"/>
      <w:marTop w:val="0"/>
      <w:marBottom w:val="0"/>
      <w:divBdr>
        <w:top w:val="none" w:sz="0" w:space="0" w:color="auto"/>
        <w:left w:val="none" w:sz="0" w:space="0" w:color="auto"/>
        <w:bottom w:val="none" w:sz="0" w:space="0" w:color="auto"/>
        <w:right w:val="none" w:sz="0" w:space="0" w:color="auto"/>
      </w:divBdr>
      <w:divsChild>
        <w:div w:id="452211008">
          <w:marLeft w:val="0"/>
          <w:marRight w:val="0"/>
          <w:marTop w:val="0"/>
          <w:marBottom w:val="0"/>
          <w:divBdr>
            <w:top w:val="none" w:sz="0" w:space="0" w:color="auto"/>
            <w:left w:val="none" w:sz="0" w:space="0" w:color="auto"/>
            <w:bottom w:val="none" w:sz="0" w:space="0" w:color="auto"/>
            <w:right w:val="none" w:sz="0" w:space="0" w:color="auto"/>
          </w:divBdr>
          <w:divsChild>
            <w:div w:id="1313144834">
              <w:marLeft w:val="0"/>
              <w:marRight w:val="0"/>
              <w:marTop w:val="0"/>
              <w:marBottom w:val="0"/>
              <w:divBdr>
                <w:top w:val="none" w:sz="0" w:space="0" w:color="auto"/>
                <w:left w:val="none" w:sz="0" w:space="0" w:color="auto"/>
                <w:bottom w:val="none" w:sz="0" w:space="0" w:color="auto"/>
                <w:right w:val="none" w:sz="0" w:space="0" w:color="auto"/>
              </w:divBdr>
            </w:div>
            <w:div w:id="1280255984">
              <w:marLeft w:val="0"/>
              <w:marRight w:val="0"/>
              <w:marTop w:val="0"/>
              <w:marBottom w:val="0"/>
              <w:divBdr>
                <w:top w:val="none" w:sz="0" w:space="0" w:color="auto"/>
                <w:left w:val="none" w:sz="0" w:space="0" w:color="auto"/>
                <w:bottom w:val="none" w:sz="0" w:space="0" w:color="auto"/>
                <w:right w:val="none" w:sz="0" w:space="0" w:color="auto"/>
              </w:divBdr>
            </w:div>
            <w:div w:id="1113406962">
              <w:marLeft w:val="0"/>
              <w:marRight w:val="0"/>
              <w:marTop w:val="0"/>
              <w:marBottom w:val="0"/>
              <w:divBdr>
                <w:top w:val="none" w:sz="0" w:space="0" w:color="auto"/>
                <w:left w:val="none" w:sz="0" w:space="0" w:color="auto"/>
                <w:bottom w:val="none" w:sz="0" w:space="0" w:color="auto"/>
                <w:right w:val="none" w:sz="0" w:space="0" w:color="auto"/>
              </w:divBdr>
            </w:div>
            <w:div w:id="2063941460">
              <w:marLeft w:val="0"/>
              <w:marRight w:val="0"/>
              <w:marTop w:val="0"/>
              <w:marBottom w:val="0"/>
              <w:divBdr>
                <w:top w:val="none" w:sz="0" w:space="0" w:color="auto"/>
                <w:left w:val="none" w:sz="0" w:space="0" w:color="auto"/>
                <w:bottom w:val="none" w:sz="0" w:space="0" w:color="auto"/>
                <w:right w:val="none" w:sz="0" w:space="0" w:color="auto"/>
              </w:divBdr>
            </w:div>
            <w:div w:id="1695576559">
              <w:marLeft w:val="0"/>
              <w:marRight w:val="0"/>
              <w:marTop w:val="0"/>
              <w:marBottom w:val="0"/>
              <w:divBdr>
                <w:top w:val="none" w:sz="0" w:space="0" w:color="auto"/>
                <w:left w:val="none" w:sz="0" w:space="0" w:color="auto"/>
                <w:bottom w:val="none" w:sz="0" w:space="0" w:color="auto"/>
                <w:right w:val="none" w:sz="0" w:space="0" w:color="auto"/>
              </w:divBdr>
            </w:div>
            <w:div w:id="259031009">
              <w:marLeft w:val="0"/>
              <w:marRight w:val="0"/>
              <w:marTop w:val="0"/>
              <w:marBottom w:val="0"/>
              <w:divBdr>
                <w:top w:val="none" w:sz="0" w:space="0" w:color="auto"/>
                <w:left w:val="none" w:sz="0" w:space="0" w:color="auto"/>
                <w:bottom w:val="none" w:sz="0" w:space="0" w:color="auto"/>
                <w:right w:val="none" w:sz="0" w:space="0" w:color="auto"/>
              </w:divBdr>
            </w:div>
            <w:div w:id="13969979">
              <w:marLeft w:val="0"/>
              <w:marRight w:val="0"/>
              <w:marTop w:val="0"/>
              <w:marBottom w:val="0"/>
              <w:divBdr>
                <w:top w:val="none" w:sz="0" w:space="0" w:color="auto"/>
                <w:left w:val="none" w:sz="0" w:space="0" w:color="auto"/>
                <w:bottom w:val="none" w:sz="0" w:space="0" w:color="auto"/>
                <w:right w:val="none" w:sz="0" w:space="0" w:color="auto"/>
              </w:divBdr>
            </w:div>
            <w:div w:id="1034307822">
              <w:marLeft w:val="0"/>
              <w:marRight w:val="0"/>
              <w:marTop w:val="0"/>
              <w:marBottom w:val="0"/>
              <w:divBdr>
                <w:top w:val="none" w:sz="0" w:space="0" w:color="auto"/>
                <w:left w:val="none" w:sz="0" w:space="0" w:color="auto"/>
                <w:bottom w:val="none" w:sz="0" w:space="0" w:color="auto"/>
                <w:right w:val="none" w:sz="0" w:space="0" w:color="auto"/>
              </w:divBdr>
            </w:div>
            <w:div w:id="1806510735">
              <w:marLeft w:val="0"/>
              <w:marRight w:val="0"/>
              <w:marTop w:val="0"/>
              <w:marBottom w:val="0"/>
              <w:divBdr>
                <w:top w:val="none" w:sz="0" w:space="0" w:color="auto"/>
                <w:left w:val="none" w:sz="0" w:space="0" w:color="auto"/>
                <w:bottom w:val="none" w:sz="0" w:space="0" w:color="auto"/>
                <w:right w:val="none" w:sz="0" w:space="0" w:color="auto"/>
              </w:divBdr>
            </w:div>
            <w:div w:id="13622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7119">
      <w:bodyDiv w:val="1"/>
      <w:marLeft w:val="0"/>
      <w:marRight w:val="0"/>
      <w:marTop w:val="0"/>
      <w:marBottom w:val="0"/>
      <w:divBdr>
        <w:top w:val="none" w:sz="0" w:space="0" w:color="auto"/>
        <w:left w:val="none" w:sz="0" w:space="0" w:color="auto"/>
        <w:bottom w:val="none" w:sz="0" w:space="0" w:color="auto"/>
        <w:right w:val="none" w:sz="0" w:space="0" w:color="auto"/>
      </w:divBdr>
      <w:divsChild>
        <w:div w:id="1149401724">
          <w:marLeft w:val="0"/>
          <w:marRight w:val="0"/>
          <w:marTop w:val="0"/>
          <w:marBottom w:val="0"/>
          <w:divBdr>
            <w:top w:val="none" w:sz="0" w:space="0" w:color="auto"/>
            <w:left w:val="none" w:sz="0" w:space="0" w:color="auto"/>
            <w:bottom w:val="none" w:sz="0" w:space="0" w:color="auto"/>
            <w:right w:val="none" w:sz="0" w:space="0" w:color="auto"/>
          </w:divBdr>
          <w:divsChild>
            <w:div w:id="524485347">
              <w:marLeft w:val="0"/>
              <w:marRight w:val="0"/>
              <w:marTop w:val="0"/>
              <w:marBottom w:val="0"/>
              <w:divBdr>
                <w:top w:val="none" w:sz="0" w:space="0" w:color="auto"/>
                <w:left w:val="none" w:sz="0" w:space="0" w:color="auto"/>
                <w:bottom w:val="none" w:sz="0" w:space="0" w:color="auto"/>
                <w:right w:val="none" w:sz="0" w:space="0" w:color="auto"/>
              </w:divBdr>
              <w:divsChild>
                <w:div w:id="1827669633">
                  <w:marLeft w:val="0"/>
                  <w:marRight w:val="0"/>
                  <w:marTop w:val="0"/>
                  <w:marBottom w:val="0"/>
                  <w:divBdr>
                    <w:top w:val="none" w:sz="0" w:space="0" w:color="auto"/>
                    <w:left w:val="none" w:sz="0" w:space="0" w:color="auto"/>
                    <w:bottom w:val="none" w:sz="0" w:space="0" w:color="auto"/>
                    <w:right w:val="none" w:sz="0" w:space="0" w:color="auto"/>
                  </w:divBdr>
                  <w:divsChild>
                    <w:div w:id="1713723651">
                      <w:marLeft w:val="0"/>
                      <w:marRight w:val="0"/>
                      <w:marTop w:val="0"/>
                      <w:marBottom w:val="0"/>
                      <w:divBdr>
                        <w:top w:val="none" w:sz="0" w:space="0" w:color="auto"/>
                        <w:left w:val="none" w:sz="0" w:space="0" w:color="auto"/>
                        <w:bottom w:val="none" w:sz="0" w:space="0" w:color="auto"/>
                        <w:right w:val="none" w:sz="0" w:space="0" w:color="auto"/>
                      </w:divBdr>
                      <w:divsChild>
                        <w:div w:id="1934244897">
                          <w:marLeft w:val="0"/>
                          <w:marRight w:val="0"/>
                          <w:marTop w:val="0"/>
                          <w:marBottom w:val="0"/>
                          <w:divBdr>
                            <w:top w:val="none" w:sz="0" w:space="0" w:color="auto"/>
                            <w:left w:val="none" w:sz="0" w:space="0" w:color="auto"/>
                            <w:bottom w:val="none" w:sz="0" w:space="0" w:color="auto"/>
                            <w:right w:val="none" w:sz="0" w:space="0" w:color="auto"/>
                          </w:divBdr>
                          <w:divsChild>
                            <w:div w:id="936408499">
                              <w:marLeft w:val="0"/>
                              <w:marRight w:val="0"/>
                              <w:marTop w:val="0"/>
                              <w:marBottom w:val="0"/>
                              <w:divBdr>
                                <w:top w:val="none" w:sz="0" w:space="0" w:color="auto"/>
                                <w:left w:val="none" w:sz="0" w:space="0" w:color="auto"/>
                                <w:bottom w:val="none" w:sz="0" w:space="0" w:color="auto"/>
                                <w:right w:val="none" w:sz="0" w:space="0" w:color="auto"/>
                              </w:divBdr>
                              <w:divsChild>
                                <w:div w:id="442506537">
                                  <w:marLeft w:val="0"/>
                                  <w:marRight w:val="0"/>
                                  <w:marTop w:val="0"/>
                                  <w:marBottom w:val="0"/>
                                  <w:divBdr>
                                    <w:top w:val="none" w:sz="0" w:space="0" w:color="auto"/>
                                    <w:left w:val="none" w:sz="0" w:space="0" w:color="auto"/>
                                    <w:bottom w:val="none" w:sz="0" w:space="0" w:color="auto"/>
                                    <w:right w:val="none" w:sz="0" w:space="0" w:color="auto"/>
                                  </w:divBdr>
                                  <w:divsChild>
                                    <w:div w:id="1571303705">
                                      <w:marLeft w:val="0"/>
                                      <w:marRight w:val="0"/>
                                      <w:marTop w:val="0"/>
                                      <w:marBottom w:val="0"/>
                                      <w:divBdr>
                                        <w:top w:val="none" w:sz="0" w:space="0" w:color="auto"/>
                                        <w:left w:val="none" w:sz="0" w:space="0" w:color="auto"/>
                                        <w:bottom w:val="none" w:sz="0" w:space="0" w:color="auto"/>
                                        <w:right w:val="none" w:sz="0" w:space="0" w:color="auto"/>
                                      </w:divBdr>
                                      <w:divsChild>
                                        <w:div w:id="1111821065">
                                          <w:marLeft w:val="0"/>
                                          <w:marRight w:val="0"/>
                                          <w:marTop w:val="0"/>
                                          <w:marBottom w:val="0"/>
                                          <w:divBdr>
                                            <w:top w:val="none" w:sz="0" w:space="0" w:color="auto"/>
                                            <w:left w:val="none" w:sz="0" w:space="0" w:color="auto"/>
                                            <w:bottom w:val="none" w:sz="0" w:space="0" w:color="auto"/>
                                            <w:right w:val="none" w:sz="0" w:space="0" w:color="auto"/>
                                          </w:divBdr>
                                          <w:divsChild>
                                            <w:div w:id="77603947">
                                              <w:marLeft w:val="0"/>
                                              <w:marRight w:val="0"/>
                                              <w:marTop w:val="0"/>
                                              <w:marBottom w:val="0"/>
                                              <w:divBdr>
                                                <w:top w:val="none" w:sz="0" w:space="0" w:color="auto"/>
                                                <w:left w:val="none" w:sz="0" w:space="0" w:color="auto"/>
                                                <w:bottom w:val="none" w:sz="0" w:space="0" w:color="auto"/>
                                                <w:right w:val="none" w:sz="0" w:space="0" w:color="auto"/>
                                              </w:divBdr>
                                              <w:divsChild>
                                                <w:div w:id="1638802518">
                                                  <w:marLeft w:val="0"/>
                                                  <w:marRight w:val="0"/>
                                                  <w:marTop w:val="0"/>
                                                  <w:marBottom w:val="0"/>
                                                  <w:divBdr>
                                                    <w:top w:val="none" w:sz="0" w:space="0" w:color="auto"/>
                                                    <w:left w:val="none" w:sz="0" w:space="0" w:color="auto"/>
                                                    <w:bottom w:val="none" w:sz="0" w:space="0" w:color="auto"/>
                                                    <w:right w:val="none" w:sz="0" w:space="0" w:color="auto"/>
                                                  </w:divBdr>
                                                  <w:divsChild>
                                                    <w:div w:id="269122334">
                                                      <w:marLeft w:val="0"/>
                                                      <w:marRight w:val="0"/>
                                                      <w:marTop w:val="0"/>
                                                      <w:marBottom w:val="0"/>
                                                      <w:divBdr>
                                                        <w:top w:val="none" w:sz="0" w:space="0" w:color="auto"/>
                                                        <w:left w:val="none" w:sz="0" w:space="0" w:color="auto"/>
                                                        <w:bottom w:val="none" w:sz="0" w:space="0" w:color="auto"/>
                                                        <w:right w:val="none" w:sz="0" w:space="0" w:color="auto"/>
                                                      </w:divBdr>
                                                      <w:divsChild>
                                                        <w:div w:id="15249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6184843">
      <w:bodyDiv w:val="1"/>
      <w:marLeft w:val="0"/>
      <w:marRight w:val="0"/>
      <w:marTop w:val="0"/>
      <w:marBottom w:val="0"/>
      <w:divBdr>
        <w:top w:val="none" w:sz="0" w:space="0" w:color="auto"/>
        <w:left w:val="none" w:sz="0" w:space="0" w:color="auto"/>
        <w:bottom w:val="none" w:sz="0" w:space="0" w:color="auto"/>
        <w:right w:val="none" w:sz="0" w:space="0" w:color="auto"/>
      </w:divBdr>
      <w:divsChild>
        <w:div w:id="518085008">
          <w:marLeft w:val="0"/>
          <w:marRight w:val="0"/>
          <w:marTop w:val="0"/>
          <w:marBottom w:val="0"/>
          <w:divBdr>
            <w:top w:val="none" w:sz="0" w:space="0" w:color="auto"/>
            <w:left w:val="none" w:sz="0" w:space="0" w:color="auto"/>
            <w:bottom w:val="none" w:sz="0" w:space="0" w:color="auto"/>
            <w:right w:val="none" w:sz="0" w:space="0" w:color="auto"/>
          </w:divBdr>
          <w:divsChild>
            <w:div w:id="1102606993">
              <w:marLeft w:val="0"/>
              <w:marRight w:val="0"/>
              <w:marTop w:val="0"/>
              <w:marBottom w:val="0"/>
              <w:divBdr>
                <w:top w:val="none" w:sz="0" w:space="0" w:color="auto"/>
                <w:left w:val="none" w:sz="0" w:space="0" w:color="auto"/>
                <w:bottom w:val="none" w:sz="0" w:space="0" w:color="auto"/>
                <w:right w:val="none" w:sz="0" w:space="0" w:color="auto"/>
              </w:divBdr>
            </w:div>
            <w:div w:id="1123620295">
              <w:marLeft w:val="0"/>
              <w:marRight w:val="0"/>
              <w:marTop w:val="0"/>
              <w:marBottom w:val="0"/>
              <w:divBdr>
                <w:top w:val="none" w:sz="0" w:space="0" w:color="auto"/>
                <w:left w:val="none" w:sz="0" w:space="0" w:color="auto"/>
                <w:bottom w:val="none" w:sz="0" w:space="0" w:color="auto"/>
                <w:right w:val="none" w:sz="0" w:space="0" w:color="auto"/>
              </w:divBdr>
            </w:div>
            <w:div w:id="89202336">
              <w:marLeft w:val="0"/>
              <w:marRight w:val="0"/>
              <w:marTop w:val="0"/>
              <w:marBottom w:val="0"/>
              <w:divBdr>
                <w:top w:val="none" w:sz="0" w:space="0" w:color="auto"/>
                <w:left w:val="none" w:sz="0" w:space="0" w:color="auto"/>
                <w:bottom w:val="none" w:sz="0" w:space="0" w:color="auto"/>
                <w:right w:val="none" w:sz="0" w:space="0" w:color="auto"/>
              </w:divBdr>
            </w:div>
            <w:div w:id="1958027700">
              <w:marLeft w:val="0"/>
              <w:marRight w:val="0"/>
              <w:marTop w:val="0"/>
              <w:marBottom w:val="0"/>
              <w:divBdr>
                <w:top w:val="none" w:sz="0" w:space="0" w:color="auto"/>
                <w:left w:val="none" w:sz="0" w:space="0" w:color="auto"/>
                <w:bottom w:val="none" w:sz="0" w:space="0" w:color="auto"/>
                <w:right w:val="none" w:sz="0" w:space="0" w:color="auto"/>
              </w:divBdr>
            </w:div>
            <w:div w:id="116457744">
              <w:marLeft w:val="0"/>
              <w:marRight w:val="0"/>
              <w:marTop w:val="0"/>
              <w:marBottom w:val="0"/>
              <w:divBdr>
                <w:top w:val="none" w:sz="0" w:space="0" w:color="auto"/>
                <w:left w:val="none" w:sz="0" w:space="0" w:color="auto"/>
                <w:bottom w:val="none" w:sz="0" w:space="0" w:color="auto"/>
                <w:right w:val="none" w:sz="0" w:space="0" w:color="auto"/>
              </w:divBdr>
            </w:div>
            <w:div w:id="11872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547">
      <w:bodyDiv w:val="1"/>
      <w:marLeft w:val="0"/>
      <w:marRight w:val="0"/>
      <w:marTop w:val="0"/>
      <w:marBottom w:val="0"/>
      <w:divBdr>
        <w:top w:val="none" w:sz="0" w:space="0" w:color="auto"/>
        <w:left w:val="none" w:sz="0" w:space="0" w:color="auto"/>
        <w:bottom w:val="none" w:sz="0" w:space="0" w:color="auto"/>
        <w:right w:val="none" w:sz="0" w:space="0" w:color="auto"/>
      </w:divBdr>
    </w:div>
    <w:div w:id="435249164">
      <w:bodyDiv w:val="1"/>
      <w:marLeft w:val="0"/>
      <w:marRight w:val="0"/>
      <w:marTop w:val="0"/>
      <w:marBottom w:val="0"/>
      <w:divBdr>
        <w:top w:val="none" w:sz="0" w:space="0" w:color="auto"/>
        <w:left w:val="none" w:sz="0" w:space="0" w:color="auto"/>
        <w:bottom w:val="none" w:sz="0" w:space="0" w:color="auto"/>
        <w:right w:val="none" w:sz="0" w:space="0" w:color="auto"/>
      </w:divBdr>
      <w:divsChild>
        <w:div w:id="1658606712">
          <w:marLeft w:val="0"/>
          <w:marRight w:val="0"/>
          <w:marTop w:val="0"/>
          <w:marBottom w:val="0"/>
          <w:divBdr>
            <w:top w:val="none" w:sz="0" w:space="0" w:color="auto"/>
            <w:left w:val="none" w:sz="0" w:space="0" w:color="auto"/>
            <w:bottom w:val="none" w:sz="0" w:space="0" w:color="auto"/>
            <w:right w:val="none" w:sz="0" w:space="0" w:color="auto"/>
          </w:divBdr>
          <w:divsChild>
            <w:div w:id="1200165098">
              <w:marLeft w:val="0"/>
              <w:marRight w:val="0"/>
              <w:marTop w:val="0"/>
              <w:marBottom w:val="0"/>
              <w:divBdr>
                <w:top w:val="none" w:sz="0" w:space="0" w:color="auto"/>
                <w:left w:val="none" w:sz="0" w:space="0" w:color="auto"/>
                <w:bottom w:val="none" w:sz="0" w:space="0" w:color="auto"/>
                <w:right w:val="none" w:sz="0" w:space="0" w:color="auto"/>
              </w:divBdr>
              <w:divsChild>
                <w:div w:id="1935094079">
                  <w:marLeft w:val="0"/>
                  <w:marRight w:val="0"/>
                  <w:marTop w:val="0"/>
                  <w:marBottom w:val="0"/>
                  <w:divBdr>
                    <w:top w:val="none" w:sz="0" w:space="0" w:color="auto"/>
                    <w:left w:val="none" w:sz="0" w:space="0" w:color="auto"/>
                    <w:bottom w:val="none" w:sz="0" w:space="0" w:color="auto"/>
                    <w:right w:val="none" w:sz="0" w:space="0" w:color="auto"/>
                  </w:divBdr>
                  <w:divsChild>
                    <w:div w:id="1970820629">
                      <w:marLeft w:val="0"/>
                      <w:marRight w:val="0"/>
                      <w:marTop w:val="0"/>
                      <w:marBottom w:val="0"/>
                      <w:divBdr>
                        <w:top w:val="none" w:sz="0" w:space="0" w:color="auto"/>
                        <w:left w:val="none" w:sz="0" w:space="0" w:color="auto"/>
                        <w:bottom w:val="none" w:sz="0" w:space="0" w:color="auto"/>
                        <w:right w:val="none" w:sz="0" w:space="0" w:color="auto"/>
                      </w:divBdr>
                      <w:divsChild>
                        <w:div w:id="1336150260">
                          <w:marLeft w:val="0"/>
                          <w:marRight w:val="0"/>
                          <w:marTop w:val="0"/>
                          <w:marBottom w:val="0"/>
                          <w:divBdr>
                            <w:top w:val="none" w:sz="0" w:space="0" w:color="auto"/>
                            <w:left w:val="none" w:sz="0" w:space="0" w:color="auto"/>
                            <w:bottom w:val="none" w:sz="0" w:space="0" w:color="auto"/>
                            <w:right w:val="none" w:sz="0" w:space="0" w:color="auto"/>
                          </w:divBdr>
                          <w:divsChild>
                            <w:div w:id="1338577830">
                              <w:marLeft w:val="0"/>
                              <w:marRight w:val="0"/>
                              <w:marTop w:val="0"/>
                              <w:marBottom w:val="0"/>
                              <w:divBdr>
                                <w:top w:val="none" w:sz="0" w:space="0" w:color="auto"/>
                                <w:left w:val="none" w:sz="0" w:space="0" w:color="auto"/>
                                <w:bottom w:val="none" w:sz="0" w:space="0" w:color="auto"/>
                                <w:right w:val="none" w:sz="0" w:space="0" w:color="auto"/>
                              </w:divBdr>
                              <w:divsChild>
                                <w:div w:id="1931312746">
                                  <w:marLeft w:val="0"/>
                                  <w:marRight w:val="0"/>
                                  <w:marTop w:val="0"/>
                                  <w:marBottom w:val="0"/>
                                  <w:divBdr>
                                    <w:top w:val="none" w:sz="0" w:space="0" w:color="auto"/>
                                    <w:left w:val="none" w:sz="0" w:space="0" w:color="auto"/>
                                    <w:bottom w:val="none" w:sz="0" w:space="0" w:color="auto"/>
                                    <w:right w:val="none" w:sz="0" w:space="0" w:color="auto"/>
                                  </w:divBdr>
                                  <w:divsChild>
                                    <w:div w:id="1952007526">
                                      <w:marLeft w:val="0"/>
                                      <w:marRight w:val="0"/>
                                      <w:marTop w:val="0"/>
                                      <w:marBottom w:val="0"/>
                                      <w:divBdr>
                                        <w:top w:val="none" w:sz="0" w:space="0" w:color="auto"/>
                                        <w:left w:val="none" w:sz="0" w:space="0" w:color="auto"/>
                                        <w:bottom w:val="none" w:sz="0" w:space="0" w:color="auto"/>
                                        <w:right w:val="none" w:sz="0" w:space="0" w:color="auto"/>
                                      </w:divBdr>
                                      <w:divsChild>
                                        <w:div w:id="1127775414">
                                          <w:marLeft w:val="0"/>
                                          <w:marRight w:val="0"/>
                                          <w:marTop w:val="0"/>
                                          <w:marBottom w:val="0"/>
                                          <w:divBdr>
                                            <w:top w:val="none" w:sz="0" w:space="0" w:color="auto"/>
                                            <w:left w:val="none" w:sz="0" w:space="0" w:color="auto"/>
                                            <w:bottom w:val="none" w:sz="0" w:space="0" w:color="auto"/>
                                            <w:right w:val="none" w:sz="0" w:space="0" w:color="auto"/>
                                          </w:divBdr>
                                          <w:divsChild>
                                            <w:div w:id="318536497">
                                              <w:marLeft w:val="0"/>
                                              <w:marRight w:val="0"/>
                                              <w:marTop w:val="0"/>
                                              <w:marBottom w:val="0"/>
                                              <w:divBdr>
                                                <w:top w:val="none" w:sz="0" w:space="0" w:color="auto"/>
                                                <w:left w:val="none" w:sz="0" w:space="0" w:color="auto"/>
                                                <w:bottom w:val="none" w:sz="0" w:space="0" w:color="auto"/>
                                                <w:right w:val="none" w:sz="0" w:space="0" w:color="auto"/>
                                              </w:divBdr>
                                              <w:divsChild>
                                                <w:div w:id="1895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6896837">
      <w:bodyDiv w:val="1"/>
      <w:marLeft w:val="0"/>
      <w:marRight w:val="0"/>
      <w:marTop w:val="0"/>
      <w:marBottom w:val="0"/>
      <w:divBdr>
        <w:top w:val="none" w:sz="0" w:space="0" w:color="auto"/>
        <w:left w:val="none" w:sz="0" w:space="0" w:color="auto"/>
        <w:bottom w:val="none" w:sz="0" w:space="0" w:color="auto"/>
        <w:right w:val="none" w:sz="0" w:space="0" w:color="auto"/>
      </w:divBdr>
    </w:div>
    <w:div w:id="923563116">
      <w:bodyDiv w:val="1"/>
      <w:marLeft w:val="0"/>
      <w:marRight w:val="0"/>
      <w:marTop w:val="0"/>
      <w:marBottom w:val="0"/>
      <w:divBdr>
        <w:top w:val="none" w:sz="0" w:space="0" w:color="auto"/>
        <w:left w:val="none" w:sz="0" w:space="0" w:color="auto"/>
        <w:bottom w:val="none" w:sz="0" w:space="0" w:color="auto"/>
        <w:right w:val="none" w:sz="0" w:space="0" w:color="auto"/>
      </w:divBdr>
    </w:div>
    <w:div w:id="949506894">
      <w:bodyDiv w:val="1"/>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233664462">
              <w:marLeft w:val="-225"/>
              <w:marRight w:val="-225"/>
              <w:marTop w:val="0"/>
              <w:marBottom w:val="0"/>
              <w:divBdr>
                <w:top w:val="none" w:sz="0" w:space="0" w:color="auto"/>
                <w:left w:val="none" w:sz="0" w:space="0" w:color="auto"/>
                <w:bottom w:val="none" w:sz="0" w:space="0" w:color="auto"/>
                <w:right w:val="none" w:sz="0" w:space="0" w:color="auto"/>
              </w:divBdr>
              <w:divsChild>
                <w:div w:id="162859728">
                  <w:marLeft w:val="0"/>
                  <w:marRight w:val="0"/>
                  <w:marTop w:val="0"/>
                  <w:marBottom w:val="0"/>
                  <w:divBdr>
                    <w:top w:val="none" w:sz="0" w:space="0" w:color="auto"/>
                    <w:left w:val="none" w:sz="0" w:space="0" w:color="auto"/>
                    <w:bottom w:val="none" w:sz="0" w:space="0" w:color="auto"/>
                    <w:right w:val="none" w:sz="0" w:space="0" w:color="auto"/>
                  </w:divBdr>
                  <w:divsChild>
                    <w:div w:id="253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90138">
      <w:bodyDiv w:val="1"/>
      <w:marLeft w:val="0"/>
      <w:marRight w:val="0"/>
      <w:marTop w:val="0"/>
      <w:marBottom w:val="0"/>
      <w:divBdr>
        <w:top w:val="none" w:sz="0" w:space="0" w:color="auto"/>
        <w:left w:val="none" w:sz="0" w:space="0" w:color="auto"/>
        <w:bottom w:val="none" w:sz="0" w:space="0" w:color="auto"/>
        <w:right w:val="none" w:sz="0" w:space="0" w:color="auto"/>
      </w:divBdr>
      <w:divsChild>
        <w:div w:id="1345782182">
          <w:marLeft w:val="0"/>
          <w:marRight w:val="0"/>
          <w:marTop w:val="0"/>
          <w:marBottom w:val="0"/>
          <w:divBdr>
            <w:top w:val="none" w:sz="0" w:space="0" w:color="auto"/>
            <w:left w:val="none" w:sz="0" w:space="0" w:color="auto"/>
            <w:bottom w:val="none" w:sz="0" w:space="0" w:color="auto"/>
            <w:right w:val="none" w:sz="0" w:space="0" w:color="auto"/>
          </w:divBdr>
          <w:divsChild>
            <w:div w:id="749548466">
              <w:marLeft w:val="0"/>
              <w:marRight w:val="0"/>
              <w:marTop w:val="0"/>
              <w:marBottom w:val="0"/>
              <w:divBdr>
                <w:top w:val="none" w:sz="0" w:space="0" w:color="auto"/>
                <w:left w:val="none" w:sz="0" w:space="0" w:color="auto"/>
                <w:bottom w:val="none" w:sz="0" w:space="0" w:color="auto"/>
                <w:right w:val="none" w:sz="0" w:space="0" w:color="auto"/>
              </w:divBdr>
              <w:divsChild>
                <w:div w:id="2093893878">
                  <w:marLeft w:val="0"/>
                  <w:marRight w:val="0"/>
                  <w:marTop w:val="0"/>
                  <w:marBottom w:val="0"/>
                  <w:divBdr>
                    <w:top w:val="none" w:sz="0" w:space="0" w:color="auto"/>
                    <w:left w:val="none" w:sz="0" w:space="0" w:color="auto"/>
                    <w:bottom w:val="none" w:sz="0" w:space="0" w:color="auto"/>
                    <w:right w:val="none" w:sz="0" w:space="0" w:color="auto"/>
                  </w:divBdr>
                  <w:divsChild>
                    <w:div w:id="1444568681">
                      <w:marLeft w:val="0"/>
                      <w:marRight w:val="0"/>
                      <w:marTop w:val="0"/>
                      <w:marBottom w:val="0"/>
                      <w:divBdr>
                        <w:top w:val="none" w:sz="0" w:space="0" w:color="auto"/>
                        <w:left w:val="none" w:sz="0" w:space="0" w:color="auto"/>
                        <w:bottom w:val="none" w:sz="0" w:space="0" w:color="auto"/>
                        <w:right w:val="none" w:sz="0" w:space="0" w:color="auto"/>
                      </w:divBdr>
                      <w:divsChild>
                        <w:div w:id="590117061">
                          <w:marLeft w:val="0"/>
                          <w:marRight w:val="0"/>
                          <w:marTop w:val="0"/>
                          <w:marBottom w:val="0"/>
                          <w:divBdr>
                            <w:top w:val="none" w:sz="0" w:space="0" w:color="auto"/>
                            <w:left w:val="none" w:sz="0" w:space="0" w:color="auto"/>
                            <w:bottom w:val="none" w:sz="0" w:space="0" w:color="auto"/>
                            <w:right w:val="none" w:sz="0" w:space="0" w:color="auto"/>
                          </w:divBdr>
                          <w:divsChild>
                            <w:div w:id="752825432">
                              <w:marLeft w:val="0"/>
                              <w:marRight w:val="0"/>
                              <w:marTop w:val="0"/>
                              <w:marBottom w:val="0"/>
                              <w:divBdr>
                                <w:top w:val="none" w:sz="0" w:space="0" w:color="auto"/>
                                <w:left w:val="none" w:sz="0" w:space="0" w:color="auto"/>
                                <w:bottom w:val="none" w:sz="0" w:space="0" w:color="auto"/>
                                <w:right w:val="none" w:sz="0" w:space="0" w:color="auto"/>
                              </w:divBdr>
                              <w:divsChild>
                                <w:div w:id="792595555">
                                  <w:marLeft w:val="0"/>
                                  <w:marRight w:val="0"/>
                                  <w:marTop w:val="0"/>
                                  <w:marBottom w:val="0"/>
                                  <w:divBdr>
                                    <w:top w:val="none" w:sz="0" w:space="0" w:color="auto"/>
                                    <w:left w:val="none" w:sz="0" w:space="0" w:color="auto"/>
                                    <w:bottom w:val="none" w:sz="0" w:space="0" w:color="auto"/>
                                    <w:right w:val="none" w:sz="0" w:space="0" w:color="auto"/>
                                  </w:divBdr>
                                  <w:divsChild>
                                    <w:div w:id="268857790">
                                      <w:marLeft w:val="0"/>
                                      <w:marRight w:val="0"/>
                                      <w:marTop w:val="0"/>
                                      <w:marBottom w:val="0"/>
                                      <w:divBdr>
                                        <w:top w:val="none" w:sz="0" w:space="0" w:color="auto"/>
                                        <w:left w:val="none" w:sz="0" w:space="0" w:color="auto"/>
                                        <w:bottom w:val="none" w:sz="0" w:space="0" w:color="auto"/>
                                        <w:right w:val="none" w:sz="0" w:space="0" w:color="auto"/>
                                      </w:divBdr>
                                      <w:divsChild>
                                        <w:div w:id="774984740">
                                          <w:marLeft w:val="0"/>
                                          <w:marRight w:val="0"/>
                                          <w:marTop w:val="0"/>
                                          <w:marBottom w:val="0"/>
                                          <w:divBdr>
                                            <w:top w:val="none" w:sz="0" w:space="0" w:color="auto"/>
                                            <w:left w:val="none" w:sz="0" w:space="0" w:color="auto"/>
                                            <w:bottom w:val="none" w:sz="0" w:space="0" w:color="auto"/>
                                            <w:right w:val="none" w:sz="0" w:space="0" w:color="auto"/>
                                          </w:divBdr>
                                          <w:divsChild>
                                            <w:div w:id="114447067">
                                              <w:marLeft w:val="0"/>
                                              <w:marRight w:val="0"/>
                                              <w:marTop w:val="0"/>
                                              <w:marBottom w:val="0"/>
                                              <w:divBdr>
                                                <w:top w:val="none" w:sz="0" w:space="0" w:color="auto"/>
                                                <w:left w:val="none" w:sz="0" w:space="0" w:color="auto"/>
                                                <w:bottom w:val="none" w:sz="0" w:space="0" w:color="auto"/>
                                                <w:right w:val="none" w:sz="0" w:space="0" w:color="auto"/>
                                              </w:divBdr>
                                              <w:divsChild>
                                                <w:div w:id="160464240">
                                                  <w:marLeft w:val="0"/>
                                                  <w:marRight w:val="0"/>
                                                  <w:marTop w:val="0"/>
                                                  <w:marBottom w:val="0"/>
                                                  <w:divBdr>
                                                    <w:top w:val="none" w:sz="0" w:space="0" w:color="auto"/>
                                                    <w:left w:val="none" w:sz="0" w:space="0" w:color="auto"/>
                                                    <w:bottom w:val="none" w:sz="0" w:space="0" w:color="auto"/>
                                                    <w:right w:val="none" w:sz="0" w:space="0" w:color="auto"/>
                                                  </w:divBdr>
                                                </w:div>
                                                <w:div w:id="1827474717">
                                                  <w:marLeft w:val="0"/>
                                                  <w:marRight w:val="0"/>
                                                  <w:marTop w:val="0"/>
                                                  <w:marBottom w:val="0"/>
                                                  <w:divBdr>
                                                    <w:top w:val="none" w:sz="0" w:space="0" w:color="auto"/>
                                                    <w:left w:val="none" w:sz="0" w:space="0" w:color="auto"/>
                                                    <w:bottom w:val="none" w:sz="0" w:space="0" w:color="auto"/>
                                                    <w:right w:val="none" w:sz="0" w:space="0" w:color="auto"/>
                                                  </w:divBdr>
                                                </w:div>
                                                <w:div w:id="692536002">
                                                  <w:marLeft w:val="0"/>
                                                  <w:marRight w:val="0"/>
                                                  <w:marTop w:val="0"/>
                                                  <w:marBottom w:val="0"/>
                                                  <w:divBdr>
                                                    <w:top w:val="none" w:sz="0" w:space="0" w:color="auto"/>
                                                    <w:left w:val="none" w:sz="0" w:space="0" w:color="auto"/>
                                                    <w:bottom w:val="none" w:sz="0" w:space="0" w:color="auto"/>
                                                    <w:right w:val="none" w:sz="0" w:space="0" w:color="auto"/>
                                                  </w:divBdr>
                                                </w:div>
                                                <w:div w:id="592396726">
                                                  <w:marLeft w:val="0"/>
                                                  <w:marRight w:val="0"/>
                                                  <w:marTop w:val="0"/>
                                                  <w:marBottom w:val="0"/>
                                                  <w:divBdr>
                                                    <w:top w:val="none" w:sz="0" w:space="0" w:color="auto"/>
                                                    <w:left w:val="none" w:sz="0" w:space="0" w:color="auto"/>
                                                    <w:bottom w:val="none" w:sz="0" w:space="0" w:color="auto"/>
                                                    <w:right w:val="none" w:sz="0" w:space="0" w:color="auto"/>
                                                  </w:divBdr>
                                                </w:div>
                                                <w:div w:id="109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7007964">
      <w:bodyDiv w:val="1"/>
      <w:marLeft w:val="0"/>
      <w:marRight w:val="0"/>
      <w:marTop w:val="0"/>
      <w:marBottom w:val="0"/>
      <w:divBdr>
        <w:top w:val="none" w:sz="0" w:space="0" w:color="auto"/>
        <w:left w:val="none" w:sz="0" w:space="0" w:color="auto"/>
        <w:bottom w:val="none" w:sz="0" w:space="0" w:color="auto"/>
        <w:right w:val="none" w:sz="0" w:space="0" w:color="auto"/>
      </w:divBdr>
    </w:div>
    <w:div w:id="1212840344">
      <w:bodyDiv w:val="1"/>
      <w:marLeft w:val="0"/>
      <w:marRight w:val="0"/>
      <w:marTop w:val="0"/>
      <w:marBottom w:val="0"/>
      <w:divBdr>
        <w:top w:val="none" w:sz="0" w:space="0" w:color="auto"/>
        <w:left w:val="none" w:sz="0" w:space="0" w:color="auto"/>
        <w:bottom w:val="none" w:sz="0" w:space="0" w:color="auto"/>
        <w:right w:val="none" w:sz="0" w:space="0" w:color="auto"/>
      </w:divBdr>
      <w:divsChild>
        <w:div w:id="1288852137">
          <w:marLeft w:val="0"/>
          <w:marRight w:val="0"/>
          <w:marTop w:val="0"/>
          <w:marBottom w:val="0"/>
          <w:divBdr>
            <w:top w:val="none" w:sz="0" w:space="0" w:color="auto"/>
            <w:left w:val="none" w:sz="0" w:space="0" w:color="auto"/>
            <w:bottom w:val="none" w:sz="0" w:space="0" w:color="auto"/>
            <w:right w:val="none" w:sz="0" w:space="0" w:color="auto"/>
          </w:divBdr>
          <w:divsChild>
            <w:div w:id="127744890">
              <w:marLeft w:val="0"/>
              <w:marRight w:val="0"/>
              <w:marTop w:val="0"/>
              <w:marBottom w:val="0"/>
              <w:divBdr>
                <w:top w:val="none" w:sz="0" w:space="0" w:color="auto"/>
                <w:left w:val="none" w:sz="0" w:space="0" w:color="auto"/>
                <w:bottom w:val="none" w:sz="0" w:space="0" w:color="auto"/>
                <w:right w:val="none" w:sz="0" w:space="0" w:color="auto"/>
              </w:divBdr>
              <w:divsChild>
                <w:div w:id="1690331457">
                  <w:marLeft w:val="0"/>
                  <w:marRight w:val="0"/>
                  <w:marTop w:val="0"/>
                  <w:marBottom w:val="0"/>
                  <w:divBdr>
                    <w:top w:val="none" w:sz="0" w:space="0" w:color="auto"/>
                    <w:left w:val="none" w:sz="0" w:space="0" w:color="auto"/>
                    <w:bottom w:val="none" w:sz="0" w:space="0" w:color="auto"/>
                    <w:right w:val="none" w:sz="0" w:space="0" w:color="auto"/>
                  </w:divBdr>
                  <w:divsChild>
                    <w:div w:id="1650204683">
                      <w:marLeft w:val="0"/>
                      <w:marRight w:val="0"/>
                      <w:marTop w:val="0"/>
                      <w:marBottom w:val="0"/>
                      <w:divBdr>
                        <w:top w:val="none" w:sz="0" w:space="0" w:color="auto"/>
                        <w:left w:val="none" w:sz="0" w:space="0" w:color="auto"/>
                        <w:bottom w:val="none" w:sz="0" w:space="0" w:color="auto"/>
                        <w:right w:val="none" w:sz="0" w:space="0" w:color="auto"/>
                      </w:divBdr>
                      <w:divsChild>
                        <w:div w:id="2018846515">
                          <w:marLeft w:val="0"/>
                          <w:marRight w:val="0"/>
                          <w:marTop w:val="0"/>
                          <w:marBottom w:val="0"/>
                          <w:divBdr>
                            <w:top w:val="none" w:sz="0" w:space="0" w:color="auto"/>
                            <w:left w:val="none" w:sz="0" w:space="0" w:color="auto"/>
                            <w:bottom w:val="none" w:sz="0" w:space="0" w:color="auto"/>
                            <w:right w:val="none" w:sz="0" w:space="0" w:color="auto"/>
                          </w:divBdr>
                          <w:divsChild>
                            <w:div w:id="42170805">
                              <w:marLeft w:val="0"/>
                              <w:marRight w:val="0"/>
                              <w:marTop w:val="0"/>
                              <w:marBottom w:val="0"/>
                              <w:divBdr>
                                <w:top w:val="none" w:sz="0" w:space="0" w:color="auto"/>
                                <w:left w:val="none" w:sz="0" w:space="0" w:color="auto"/>
                                <w:bottom w:val="none" w:sz="0" w:space="0" w:color="auto"/>
                                <w:right w:val="none" w:sz="0" w:space="0" w:color="auto"/>
                              </w:divBdr>
                              <w:divsChild>
                                <w:div w:id="637029168">
                                  <w:marLeft w:val="0"/>
                                  <w:marRight w:val="0"/>
                                  <w:marTop w:val="0"/>
                                  <w:marBottom w:val="0"/>
                                  <w:divBdr>
                                    <w:top w:val="none" w:sz="0" w:space="0" w:color="auto"/>
                                    <w:left w:val="none" w:sz="0" w:space="0" w:color="auto"/>
                                    <w:bottom w:val="none" w:sz="0" w:space="0" w:color="auto"/>
                                    <w:right w:val="none" w:sz="0" w:space="0" w:color="auto"/>
                                  </w:divBdr>
                                </w:div>
                              </w:divsChild>
                            </w:div>
                            <w:div w:id="1049113996">
                              <w:marLeft w:val="0"/>
                              <w:marRight w:val="0"/>
                              <w:marTop w:val="0"/>
                              <w:marBottom w:val="0"/>
                              <w:divBdr>
                                <w:top w:val="none" w:sz="0" w:space="0" w:color="auto"/>
                                <w:left w:val="none" w:sz="0" w:space="0" w:color="auto"/>
                                <w:bottom w:val="none" w:sz="0" w:space="0" w:color="auto"/>
                                <w:right w:val="none" w:sz="0" w:space="0" w:color="auto"/>
                              </w:divBdr>
                              <w:divsChild>
                                <w:div w:id="1083332359">
                                  <w:marLeft w:val="0"/>
                                  <w:marRight w:val="0"/>
                                  <w:marTop w:val="0"/>
                                  <w:marBottom w:val="0"/>
                                  <w:divBdr>
                                    <w:top w:val="none" w:sz="0" w:space="0" w:color="auto"/>
                                    <w:left w:val="none" w:sz="0" w:space="0" w:color="auto"/>
                                    <w:bottom w:val="none" w:sz="0" w:space="0" w:color="auto"/>
                                    <w:right w:val="none" w:sz="0" w:space="0" w:color="auto"/>
                                  </w:divBdr>
                                </w:div>
                              </w:divsChild>
                            </w:div>
                            <w:div w:id="785807031">
                              <w:marLeft w:val="0"/>
                              <w:marRight w:val="0"/>
                              <w:marTop w:val="0"/>
                              <w:marBottom w:val="0"/>
                              <w:divBdr>
                                <w:top w:val="none" w:sz="0" w:space="0" w:color="auto"/>
                                <w:left w:val="none" w:sz="0" w:space="0" w:color="auto"/>
                                <w:bottom w:val="none" w:sz="0" w:space="0" w:color="auto"/>
                                <w:right w:val="none" w:sz="0" w:space="0" w:color="auto"/>
                              </w:divBdr>
                              <w:divsChild>
                                <w:div w:id="14416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887737">
      <w:bodyDiv w:val="1"/>
      <w:marLeft w:val="0"/>
      <w:marRight w:val="0"/>
      <w:marTop w:val="0"/>
      <w:marBottom w:val="0"/>
      <w:divBdr>
        <w:top w:val="none" w:sz="0" w:space="0" w:color="auto"/>
        <w:left w:val="none" w:sz="0" w:space="0" w:color="auto"/>
        <w:bottom w:val="none" w:sz="0" w:space="0" w:color="auto"/>
        <w:right w:val="none" w:sz="0" w:space="0" w:color="auto"/>
      </w:divBdr>
      <w:divsChild>
        <w:div w:id="702901561">
          <w:marLeft w:val="0"/>
          <w:marRight w:val="0"/>
          <w:marTop w:val="0"/>
          <w:marBottom w:val="0"/>
          <w:divBdr>
            <w:top w:val="none" w:sz="0" w:space="0" w:color="auto"/>
            <w:left w:val="none" w:sz="0" w:space="0" w:color="auto"/>
            <w:bottom w:val="none" w:sz="0" w:space="0" w:color="auto"/>
            <w:right w:val="none" w:sz="0" w:space="0" w:color="auto"/>
          </w:divBdr>
          <w:divsChild>
            <w:div w:id="1964144032">
              <w:marLeft w:val="0"/>
              <w:marRight w:val="0"/>
              <w:marTop w:val="0"/>
              <w:marBottom w:val="0"/>
              <w:divBdr>
                <w:top w:val="none" w:sz="0" w:space="0" w:color="auto"/>
                <w:left w:val="none" w:sz="0" w:space="0" w:color="auto"/>
                <w:bottom w:val="none" w:sz="0" w:space="0" w:color="auto"/>
                <w:right w:val="none" w:sz="0" w:space="0" w:color="auto"/>
              </w:divBdr>
              <w:divsChild>
                <w:div w:id="1661734916">
                  <w:marLeft w:val="0"/>
                  <w:marRight w:val="0"/>
                  <w:marTop w:val="0"/>
                  <w:marBottom w:val="0"/>
                  <w:divBdr>
                    <w:top w:val="none" w:sz="0" w:space="0" w:color="auto"/>
                    <w:left w:val="none" w:sz="0" w:space="0" w:color="auto"/>
                    <w:bottom w:val="none" w:sz="0" w:space="0" w:color="auto"/>
                    <w:right w:val="none" w:sz="0" w:space="0" w:color="auto"/>
                  </w:divBdr>
                  <w:divsChild>
                    <w:div w:id="66848851">
                      <w:marLeft w:val="0"/>
                      <w:marRight w:val="0"/>
                      <w:marTop w:val="0"/>
                      <w:marBottom w:val="0"/>
                      <w:divBdr>
                        <w:top w:val="none" w:sz="0" w:space="0" w:color="auto"/>
                        <w:left w:val="none" w:sz="0" w:space="0" w:color="auto"/>
                        <w:bottom w:val="none" w:sz="0" w:space="0" w:color="auto"/>
                        <w:right w:val="none" w:sz="0" w:space="0" w:color="auto"/>
                      </w:divBdr>
                      <w:divsChild>
                        <w:div w:id="652415371">
                          <w:marLeft w:val="0"/>
                          <w:marRight w:val="0"/>
                          <w:marTop w:val="0"/>
                          <w:marBottom w:val="0"/>
                          <w:divBdr>
                            <w:top w:val="none" w:sz="0" w:space="0" w:color="auto"/>
                            <w:left w:val="none" w:sz="0" w:space="0" w:color="auto"/>
                            <w:bottom w:val="none" w:sz="0" w:space="0" w:color="auto"/>
                            <w:right w:val="none" w:sz="0" w:space="0" w:color="auto"/>
                          </w:divBdr>
                          <w:divsChild>
                            <w:div w:id="840465698">
                              <w:marLeft w:val="0"/>
                              <w:marRight w:val="0"/>
                              <w:marTop w:val="0"/>
                              <w:marBottom w:val="0"/>
                              <w:divBdr>
                                <w:top w:val="none" w:sz="0" w:space="0" w:color="auto"/>
                                <w:left w:val="none" w:sz="0" w:space="0" w:color="auto"/>
                                <w:bottom w:val="none" w:sz="0" w:space="0" w:color="auto"/>
                                <w:right w:val="none" w:sz="0" w:space="0" w:color="auto"/>
                              </w:divBdr>
                              <w:divsChild>
                                <w:div w:id="249966680">
                                  <w:marLeft w:val="0"/>
                                  <w:marRight w:val="0"/>
                                  <w:marTop w:val="0"/>
                                  <w:marBottom w:val="0"/>
                                  <w:divBdr>
                                    <w:top w:val="none" w:sz="0" w:space="0" w:color="auto"/>
                                    <w:left w:val="none" w:sz="0" w:space="0" w:color="auto"/>
                                    <w:bottom w:val="none" w:sz="0" w:space="0" w:color="auto"/>
                                    <w:right w:val="none" w:sz="0" w:space="0" w:color="auto"/>
                                  </w:divBdr>
                                </w:div>
                              </w:divsChild>
                            </w:div>
                            <w:div w:id="39478967">
                              <w:marLeft w:val="0"/>
                              <w:marRight w:val="0"/>
                              <w:marTop w:val="0"/>
                              <w:marBottom w:val="0"/>
                              <w:divBdr>
                                <w:top w:val="none" w:sz="0" w:space="0" w:color="auto"/>
                                <w:left w:val="none" w:sz="0" w:space="0" w:color="auto"/>
                                <w:bottom w:val="none" w:sz="0" w:space="0" w:color="auto"/>
                                <w:right w:val="none" w:sz="0" w:space="0" w:color="auto"/>
                              </w:divBdr>
                              <w:divsChild>
                                <w:div w:id="943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107589">
      <w:bodyDiv w:val="1"/>
      <w:marLeft w:val="0"/>
      <w:marRight w:val="0"/>
      <w:marTop w:val="0"/>
      <w:marBottom w:val="0"/>
      <w:divBdr>
        <w:top w:val="none" w:sz="0" w:space="0" w:color="auto"/>
        <w:left w:val="none" w:sz="0" w:space="0" w:color="auto"/>
        <w:bottom w:val="none" w:sz="0" w:space="0" w:color="auto"/>
        <w:right w:val="none" w:sz="0" w:space="0" w:color="auto"/>
      </w:divBdr>
      <w:divsChild>
        <w:div w:id="284385245">
          <w:marLeft w:val="0"/>
          <w:marRight w:val="0"/>
          <w:marTop w:val="0"/>
          <w:marBottom w:val="0"/>
          <w:divBdr>
            <w:top w:val="none" w:sz="0" w:space="0" w:color="auto"/>
            <w:left w:val="none" w:sz="0" w:space="0" w:color="auto"/>
            <w:bottom w:val="none" w:sz="0" w:space="0" w:color="auto"/>
            <w:right w:val="none" w:sz="0" w:space="0" w:color="auto"/>
          </w:divBdr>
          <w:divsChild>
            <w:div w:id="584340466">
              <w:marLeft w:val="0"/>
              <w:marRight w:val="0"/>
              <w:marTop w:val="0"/>
              <w:marBottom w:val="0"/>
              <w:divBdr>
                <w:top w:val="none" w:sz="0" w:space="0" w:color="auto"/>
                <w:left w:val="none" w:sz="0" w:space="0" w:color="auto"/>
                <w:bottom w:val="none" w:sz="0" w:space="0" w:color="auto"/>
                <w:right w:val="none" w:sz="0" w:space="0" w:color="auto"/>
              </w:divBdr>
              <w:divsChild>
                <w:div w:id="1199246701">
                  <w:marLeft w:val="0"/>
                  <w:marRight w:val="0"/>
                  <w:marTop w:val="0"/>
                  <w:marBottom w:val="0"/>
                  <w:divBdr>
                    <w:top w:val="none" w:sz="0" w:space="0" w:color="auto"/>
                    <w:left w:val="none" w:sz="0" w:space="0" w:color="auto"/>
                    <w:bottom w:val="none" w:sz="0" w:space="0" w:color="auto"/>
                    <w:right w:val="none" w:sz="0" w:space="0" w:color="auto"/>
                  </w:divBdr>
                  <w:divsChild>
                    <w:div w:id="2103329451">
                      <w:marLeft w:val="0"/>
                      <w:marRight w:val="0"/>
                      <w:marTop w:val="0"/>
                      <w:marBottom w:val="0"/>
                      <w:divBdr>
                        <w:top w:val="none" w:sz="0" w:space="0" w:color="auto"/>
                        <w:left w:val="none" w:sz="0" w:space="0" w:color="auto"/>
                        <w:bottom w:val="none" w:sz="0" w:space="0" w:color="auto"/>
                        <w:right w:val="none" w:sz="0" w:space="0" w:color="auto"/>
                      </w:divBdr>
                      <w:divsChild>
                        <w:div w:id="276525481">
                          <w:marLeft w:val="0"/>
                          <w:marRight w:val="0"/>
                          <w:marTop w:val="0"/>
                          <w:marBottom w:val="0"/>
                          <w:divBdr>
                            <w:top w:val="none" w:sz="0" w:space="0" w:color="auto"/>
                            <w:left w:val="none" w:sz="0" w:space="0" w:color="auto"/>
                            <w:bottom w:val="none" w:sz="0" w:space="0" w:color="auto"/>
                            <w:right w:val="none" w:sz="0" w:space="0" w:color="auto"/>
                          </w:divBdr>
                          <w:divsChild>
                            <w:div w:id="243689676">
                              <w:marLeft w:val="0"/>
                              <w:marRight w:val="0"/>
                              <w:marTop w:val="0"/>
                              <w:marBottom w:val="0"/>
                              <w:divBdr>
                                <w:top w:val="none" w:sz="0" w:space="0" w:color="auto"/>
                                <w:left w:val="none" w:sz="0" w:space="0" w:color="auto"/>
                                <w:bottom w:val="none" w:sz="0" w:space="0" w:color="auto"/>
                                <w:right w:val="none" w:sz="0" w:space="0" w:color="auto"/>
                              </w:divBdr>
                              <w:divsChild>
                                <w:div w:id="564487526">
                                  <w:marLeft w:val="0"/>
                                  <w:marRight w:val="0"/>
                                  <w:marTop w:val="0"/>
                                  <w:marBottom w:val="0"/>
                                  <w:divBdr>
                                    <w:top w:val="none" w:sz="0" w:space="0" w:color="auto"/>
                                    <w:left w:val="none" w:sz="0" w:space="0" w:color="auto"/>
                                    <w:bottom w:val="none" w:sz="0" w:space="0" w:color="auto"/>
                                    <w:right w:val="none" w:sz="0" w:space="0" w:color="auto"/>
                                  </w:divBdr>
                                  <w:divsChild>
                                    <w:div w:id="173809804">
                                      <w:marLeft w:val="0"/>
                                      <w:marRight w:val="0"/>
                                      <w:marTop w:val="0"/>
                                      <w:marBottom w:val="0"/>
                                      <w:divBdr>
                                        <w:top w:val="none" w:sz="0" w:space="0" w:color="auto"/>
                                        <w:left w:val="none" w:sz="0" w:space="0" w:color="auto"/>
                                        <w:bottom w:val="none" w:sz="0" w:space="0" w:color="auto"/>
                                        <w:right w:val="none" w:sz="0" w:space="0" w:color="auto"/>
                                      </w:divBdr>
                                      <w:divsChild>
                                        <w:div w:id="1148011305">
                                          <w:marLeft w:val="0"/>
                                          <w:marRight w:val="0"/>
                                          <w:marTop w:val="0"/>
                                          <w:marBottom w:val="0"/>
                                          <w:divBdr>
                                            <w:top w:val="none" w:sz="0" w:space="0" w:color="auto"/>
                                            <w:left w:val="none" w:sz="0" w:space="0" w:color="auto"/>
                                            <w:bottom w:val="none" w:sz="0" w:space="0" w:color="auto"/>
                                            <w:right w:val="none" w:sz="0" w:space="0" w:color="auto"/>
                                          </w:divBdr>
                                          <w:divsChild>
                                            <w:div w:id="958756334">
                                              <w:marLeft w:val="0"/>
                                              <w:marRight w:val="0"/>
                                              <w:marTop w:val="0"/>
                                              <w:marBottom w:val="0"/>
                                              <w:divBdr>
                                                <w:top w:val="none" w:sz="0" w:space="0" w:color="auto"/>
                                                <w:left w:val="none" w:sz="0" w:space="0" w:color="auto"/>
                                                <w:bottom w:val="none" w:sz="0" w:space="0" w:color="auto"/>
                                                <w:right w:val="none" w:sz="0" w:space="0" w:color="auto"/>
                                              </w:divBdr>
                                              <w:divsChild>
                                                <w:div w:id="2127310168">
                                                  <w:marLeft w:val="0"/>
                                                  <w:marRight w:val="0"/>
                                                  <w:marTop w:val="0"/>
                                                  <w:marBottom w:val="0"/>
                                                  <w:divBdr>
                                                    <w:top w:val="none" w:sz="0" w:space="0" w:color="auto"/>
                                                    <w:left w:val="none" w:sz="0" w:space="0" w:color="auto"/>
                                                    <w:bottom w:val="none" w:sz="0" w:space="0" w:color="auto"/>
                                                    <w:right w:val="none" w:sz="0" w:space="0" w:color="auto"/>
                                                  </w:divBdr>
                                                </w:div>
                                                <w:div w:id="579295870">
                                                  <w:marLeft w:val="0"/>
                                                  <w:marRight w:val="0"/>
                                                  <w:marTop w:val="0"/>
                                                  <w:marBottom w:val="0"/>
                                                  <w:divBdr>
                                                    <w:top w:val="none" w:sz="0" w:space="0" w:color="auto"/>
                                                    <w:left w:val="none" w:sz="0" w:space="0" w:color="auto"/>
                                                    <w:bottom w:val="none" w:sz="0" w:space="0" w:color="auto"/>
                                                    <w:right w:val="none" w:sz="0" w:space="0" w:color="auto"/>
                                                  </w:divBdr>
                                                </w:div>
                                                <w:div w:id="808404239">
                                                  <w:marLeft w:val="0"/>
                                                  <w:marRight w:val="0"/>
                                                  <w:marTop w:val="0"/>
                                                  <w:marBottom w:val="0"/>
                                                  <w:divBdr>
                                                    <w:top w:val="none" w:sz="0" w:space="0" w:color="auto"/>
                                                    <w:left w:val="none" w:sz="0" w:space="0" w:color="auto"/>
                                                    <w:bottom w:val="none" w:sz="0" w:space="0" w:color="auto"/>
                                                    <w:right w:val="none" w:sz="0" w:space="0" w:color="auto"/>
                                                  </w:divBdr>
                                                </w:div>
                                                <w:div w:id="1549293334">
                                                  <w:marLeft w:val="0"/>
                                                  <w:marRight w:val="0"/>
                                                  <w:marTop w:val="0"/>
                                                  <w:marBottom w:val="0"/>
                                                  <w:divBdr>
                                                    <w:top w:val="none" w:sz="0" w:space="0" w:color="auto"/>
                                                    <w:left w:val="none" w:sz="0" w:space="0" w:color="auto"/>
                                                    <w:bottom w:val="none" w:sz="0" w:space="0" w:color="auto"/>
                                                    <w:right w:val="none" w:sz="0" w:space="0" w:color="auto"/>
                                                  </w:divBdr>
                                                </w:div>
                                                <w:div w:id="3765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161249">
      <w:bodyDiv w:val="1"/>
      <w:marLeft w:val="0"/>
      <w:marRight w:val="0"/>
      <w:marTop w:val="0"/>
      <w:marBottom w:val="0"/>
      <w:divBdr>
        <w:top w:val="none" w:sz="0" w:space="0" w:color="auto"/>
        <w:left w:val="none" w:sz="0" w:space="0" w:color="auto"/>
        <w:bottom w:val="none" w:sz="0" w:space="0" w:color="auto"/>
        <w:right w:val="none" w:sz="0" w:space="0" w:color="auto"/>
      </w:divBdr>
      <w:divsChild>
        <w:div w:id="524057064">
          <w:marLeft w:val="0"/>
          <w:marRight w:val="0"/>
          <w:marTop w:val="0"/>
          <w:marBottom w:val="0"/>
          <w:divBdr>
            <w:top w:val="none" w:sz="0" w:space="0" w:color="auto"/>
            <w:left w:val="none" w:sz="0" w:space="0" w:color="auto"/>
            <w:bottom w:val="none" w:sz="0" w:space="0" w:color="auto"/>
            <w:right w:val="none" w:sz="0" w:space="0" w:color="auto"/>
          </w:divBdr>
          <w:divsChild>
            <w:div w:id="1060833608">
              <w:marLeft w:val="0"/>
              <w:marRight w:val="0"/>
              <w:marTop w:val="0"/>
              <w:marBottom w:val="0"/>
              <w:divBdr>
                <w:top w:val="none" w:sz="0" w:space="0" w:color="auto"/>
                <w:left w:val="none" w:sz="0" w:space="0" w:color="auto"/>
                <w:bottom w:val="none" w:sz="0" w:space="0" w:color="auto"/>
                <w:right w:val="none" w:sz="0" w:space="0" w:color="auto"/>
              </w:divBdr>
              <w:divsChild>
                <w:div w:id="716970861">
                  <w:marLeft w:val="0"/>
                  <w:marRight w:val="0"/>
                  <w:marTop w:val="0"/>
                  <w:marBottom w:val="0"/>
                  <w:divBdr>
                    <w:top w:val="none" w:sz="0" w:space="0" w:color="auto"/>
                    <w:left w:val="none" w:sz="0" w:space="0" w:color="auto"/>
                    <w:bottom w:val="none" w:sz="0" w:space="0" w:color="auto"/>
                    <w:right w:val="none" w:sz="0" w:space="0" w:color="auto"/>
                  </w:divBdr>
                  <w:divsChild>
                    <w:div w:id="2073503831">
                      <w:marLeft w:val="0"/>
                      <w:marRight w:val="0"/>
                      <w:marTop w:val="0"/>
                      <w:marBottom w:val="0"/>
                      <w:divBdr>
                        <w:top w:val="none" w:sz="0" w:space="0" w:color="auto"/>
                        <w:left w:val="none" w:sz="0" w:space="0" w:color="auto"/>
                        <w:bottom w:val="none" w:sz="0" w:space="0" w:color="auto"/>
                        <w:right w:val="none" w:sz="0" w:space="0" w:color="auto"/>
                      </w:divBdr>
                      <w:divsChild>
                        <w:div w:id="1769502398">
                          <w:marLeft w:val="0"/>
                          <w:marRight w:val="0"/>
                          <w:marTop w:val="0"/>
                          <w:marBottom w:val="495"/>
                          <w:divBdr>
                            <w:top w:val="none" w:sz="0" w:space="0" w:color="auto"/>
                            <w:left w:val="none" w:sz="0" w:space="0" w:color="auto"/>
                            <w:bottom w:val="none" w:sz="0" w:space="0" w:color="auto"/>
                            <w:right w:val="none" w:sz="0" w:space="0" w:color="auto"/>
                          </w:divBdr>
                          <w:divsChild>
                            <w:div w:id="11438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52078">
      <w:bodyDiv w:val="1"/>
      <w:marLeft w:val="0"/>
      <w:marRight w:val="0"/>
      <w:marTop w:val="0"/>
      <w:marBottom w:val="0"/>
      <w:divBdr>
        <w:top w:val="none" w:sz="0" w:space="0" w:color="auto"/>
        <w:left w:val="none" w:sz="0" w:space="0" w:color="auto"/>
        <w:bottom w:val="none" w:sz="0" w:space="0" w:color="auto"/>
        <w:right w:val="none" w:sz="0" w:space="0" w:color="auto"/>
      </w:divBdr>
    </w:div>
    <w:div w:id="1575436452">
      <w:bodyDiv w:val="1"/>
      <w:marLeft w:val="0"/>
      <w:marRight w:val="0"/>
      <w:marTop w:val="0"/>
      <w:marBottom w:val="0"/>
      <w:divBdr>
        <w:top w:val="none" w:sz="0" w:space="0" w:color="auto"/>
        <w:left w:val="none" w:sz="0" w:space="0" w:color="auto"/>
        <w:bottom w:val="none" w:sz="0" w:space="0" w:color="auto"/>
        <w:right w:val="none" w:sz="0" w:space="0" w:color="auto"/>
      </w:divBdr>
    </w:div>
    <w:div w:id="1584757832">
      <w:bodyDiv w:val="1"/>
      <w:marLeft w:val="0"/>
      <w:marRight w:val="0"/>
      <w:marTop w:val="0"/>
      <w:marBottom w:val="0"/>
      <w:divBdr>
        <w:top w:val="none" w:sz="0" w:space="0" w:color="auto"/>
        <w:left w:val="none" w:sz="0" w:space="0" w:color="auto"/>
        <w:bottom w:val="none" w:sz="0" w:space="0" w:color="auto"/>
        <w:right w:val="none" w:sz="0" w:space="0" w:color="auto"/>
      </w:divBdr>
    </w:div>
    <w:div w:id="1599605546">
      <w:bodyDiv w:val="1"/>
      <w:marLeft w:val="0"/>
      <w:marRight w:val="0"/>
      <w:marTop w:val="0"/>
      <w:marBottom w:val="0"/>
      <w:divBdr>
        <w:top w:val="none" w:sz="0" w:space="0" w:color="auto"/>
        <w:left w:val="none" w:sz="0" w:space="0" w:color="auto"/>
        <w:bottom w:val="none" w:sz="0" w:space="0" w:color="auto"/>
        <w:right w:val="none" w:sz="0" w:space="0" w:color="auto"/>
      </w:divBdr>
    </w:div>
    <w:div w:id="1872379988">
      <w:bodyDiv w:val="1"/>
      <w:marLeft w:val="0"/>
      <w:marRight w:val="0"/>
      <w:marTop w:val="0"/>
      <w:marBottom w:val="0"/>
      <w:divBdr>
        <w:top w:val="none" w:sz="0" w:space="0" w:color="auto"/>
        <w:left w:val="none" w:sz="0" w:space="0" w:color="auto"/>
        <w:bottom w:val="none" w:sz="0" w:space="0" w:color="auto"/>
        <w:right w:val="none" w:sz="0" w:space="0" w:color="auto"/>
      </w:divBdr>
      <w:divsChild>
        <w:div w:id="1387726563">
          <w:marLeft w:val="0"/>
          <w:marRight w:val="0"/>
          <w:marTop w:val="0"/>
          <w:marBottom w:val="0"/>
          <w:divBdr>
            <w:top w:val="none" w:sz="0" w:space="0" w:color="auto"/>
            <w:left w:val="none" w:sz="0" w:space="0" w:color="auto"/>
            <w:bottom w:val="none" w:sz="0" w:space="0" w:color="auto"/>
            <w:right w:val="none" w:sz="0" w:space="0" w:color="auto"/>
          </w:divBdr>
        </w:div>
        <w:div w:id="1133060798">
          <w:marLeft w:val="0"/>
          <w:marRight w:val="0"/>
          <w:marTop w:val="0"/>
          <w:marBottom w:val="0"/>
          <w:divBdr>
            <w:top w:val="none" w:sz="0" w:space="0" w:color="auto"/>
            <w:left w:val="none" w:sz="0" w:space="0" w:color="auto"/>
            <w:bottom w:val="none" w:sz="0" w:space="0" w:color="auto"/>
            <w:right w:val="none" w:sz="0" w:space="0" w:color="auto"/>
          </w:divBdr>
        </w:div>
        <w:div w:id="1968781987">
          <w:marLeft w:val="0"/>
          <w:marRight w:val="0"/>
          <w:marTop w:val="0"/>
          <w:marBottom w:val="0"/>
          <w:divBdr>
            <w:top w:val="none" w:sz="0" w:space="0" w:color="auto"/>
            <w:left w:val="none" w:sz="0" w:space="0" w:color="auto"/>
            <w:bottom w:val="none" w:sz="0" w:space="0" w:color="auto"/>
            <w:right w:val="none" w:sz="0" w:space="0" w:color="auto"/>
          </w:divBdr>
        </w:div>
        <w:div w:id="317618441">
          <w:marLeft w:val="0"/>
          <w:marRight w:val="0"/>
          <w:marTop w:val="0"/>
          <w:marBottom w:val="0"/>
          <w:divBdr>
            <w:top w:val="none" w:sz="0" w:space="0" w:color="auto"/>
            <w:left w:val="none" w:sz="0" w:space="0" w:color="auto"/>
            <w:bottom w:val="none" w:sz="0" w:space="0" w:color="auto"/>
            <w:right w:val="none" w:sz="0" w:space="0" w:color="auto"/>
          </w:divBdr>
        </w:div>
      </w:divsChild>
    </w:div>
    <w:div w:id="1909267671">
      <w:bodyDiv w:val="1"/>
      <w:marLeft w:val="0"/>
      <w:marRight w:val="0"/>
      <w:marTop w:val="0"/>
      <w:marBottom w:val="0"/>
      <w:divBdr>
        <w:top w:val="none" w:sz="0" w:space="0" w:color="auto"/>
        <w:left w:val="none" w:sz="0" w:space="0" w:color="auto"/>
        <w:bottom w:val="none" w:sz="0" w:space="0" w:color="auto"/>
        <w:right w:val="none" w:sz="0" w:space="0" w:color="auto"/>
      </w:divBdr>
      <w:divsChild>
        <w:div w:id="114062300">
          <w:marLeft w:val="0"/>
          <w:marRight w:val="0"/>
          <w:marTop w:val="0"/>
          <w:marBottom w:val="0"/>
          <w:divBdr>
            <w:top w:val="none" w:sz="0" w:space="0" w:color="auto"/>
            <w:left w:val="none" w:sz="0" w:space="0" w:color="auto"/>
            <w:bottom w:val="none" w:sz="0" w:space="0" w:color="auto"/>
            <w:right w:val="none" w:sz="0" w:space="0" w:color="auto"/>
          </w:divBdr>
          <w:divsChild>
            <w:div w:id="1274048917">
              <w:marLeft w:val="0"/>
              <w:marRight w:val="0"/>
              <w:marTop w:val="0"/>
              <w:marBottom w:val="0"/>
              <w:divBdr>
                <w:top w:val="none" w:sz="0" w:space="0" w:color="auto"/>
                <w:left w:val="none" w:sz="0" w:space="0" w:color="auto"/>
                <w:bottom w:val="none" w:sz="0" w:space="0" w:color="auto"/>
                <w:right w:val="none" w:sz="0" w:space="0" w:color="auto"/>
              </w:divBdr>
              <w:divsChild>
                <w:div w:id="33697464">
                  <w:marLeft w:val="0"/>
                  <w:marRight w:val="0"/>
                  <w:marTop w:val="0"/>
                  <w:marBottom w:val="0"/>
                  <w:divBdr>
                    <w:top w:val="none" w:sz="0" w:space="0" w:color="auto"/>
                    <w:left w:val="none" w:sz="0" w:space="0" w:color="auto"/>
                    <w:bottom w:val="none" w:sz="0" w:space="0" w:color="auto"/>
                    <w:right w:val="none" w:sz="0" w:space="0" w:color="auto"/>
                  </w:divBdr>
                  <w:divsChild>
                    <w:div w:id="1829589735">
                      <w:marLeft w:val="0"/>
                      <w:marRight w:val="0"/>
                      <w:marTop w:val="0"/>
                      <w:marBottom w:val="0"/>
                      <w:divBdr>
                        <w:top w:val="none" w:sz="0" w:space="0" w:color="auto"/>
                        <w:left w:val="none" w:sz="0" w:space="0" w:color="auto"/>
                        <w:bottom w:val="none" w:sz="0" w:space="0" w:color="auto"/>
                        <w:right w:val="none" w:sz="0" w:space="0" w:color="auto"/>
                      </w:divBdr>
                      <w:divsChild>
                        <w:div w:id="274363136">
                          <w:marLeft w:val="0"/>
                          <w:marRight w:val="0"/>
                          <w:marTop w:val="0"/>
                          <w:marBottom w:val="0"/>
                          <w:divBdr>
                            <w:top w:val="none" w:sz="0" w:space="0" w:color="auto"/>
                            <w:left w:val="none" w:sz="0" w:space="0" w:color="auto"/>
                            <w:bottom w:val="none" w:sz="0" w:space="0" w:color="auto"/>
                            <w:right w:val="none" w:sz="0" w:space="0" w:color="auto"/>
                          </w:divBdr>
                          <w:divsChild>
                            <w:div w:id="784933110">
                              <w:marLeft w:val="0"/>
                              <w:marRight w:val="0"/>
                              <w:marTop w:val="0"/>
                              <w:marBottom w:val="0"/>
                              <w:divBdr>
                                <w:top w:val="single" w:sz="2" w:space="0" w:color="EAE9E9"/>
                                <w:left w:val="single" w:sz="2" w:space="0" w:color="EAE9E9"/>
                                <w:bottom w:val="single" w:sz="2" w:space="0" w:color="EAE9E9"/>
                                <w:right w:val="single" w:sz="2" w:space="0" w:color="EAE9E9"/>
                              </w:divBdr>
                              <w:divsChild>
                                <w:div w:id="915432526">
                                  <w:marLeft w:val="0"/>
                                  <w:marRight w:val="0"/>
                                  <w:marTop w:val="0"/>
                                  <w:marBottom w:val="0"/>
                                  <w:divBdr>
                                    <w:top w:val="none" w:sz="0" w:space="0" w:color="auto"/>
                                    <w:left w:val="none" w:sz="0" w:space="0" w:color="auto"/>
                                    <w:bottom w:val="none" w:sz="0" w:space="0" w:color="auto"/>
                                    <w:right w:val="none" w:sz="0" w:space="0" w:color="auto"/>
                                  </w:divBdr>
                                  <w:divsChild>
                                    <w:div w:id="1846168169">
                                      <w:marLeft w:val="0"/>
                                      <w:marRight w:val="0"/>
                                      <w:marTop w:val="0"/>
                                      <w:marBottom w:val="300"/>
                                      <w:divBdr>
                                        <w:top w:val="none" w:sz="0" w:space="0" w:color="auto"/>
                                        <w:left w:val="none" w:sz="0" w:space="0" w:color="auto"/>
                                        <w:bottom w:val="none" w:sz="0" w:space="0" w:color="auto"/>
                                        <w:right w:val="none" w:sz="0" w:space="0" w:color="auto"/>
                                      </w:divBdr>
                                      <w:divsChild>
                                        <w:div w:id="1911769987">
                                          <w:marLeft w:val="0"/>
                                          <w:marRight w:val="0"/>
                                          <w:marTop w:val="0"/>
                                          <w:marBottom w:val="0"/>
                                          <w:divBdr>
                                            <w:top w:val="none" w:sz="0" w:space="0" w:color="auto"/>
                                            <w:left w:val="none" w:sz="0" w:space="0" w:color="auto"/>
                                            <w:bottom w:val="none" w:sz="0" w:space="0" w:color="auto"/>
                                            <w:right w:val="none" w:sz="0" w:space="0" w:color="auto"/>
                                          </w:divBdr>
                                          <w:divsChild>
                                            <w:div w:id="14920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724739">
      <w:bodyDiv w:val="1"/>
      <w:marLeft w:val="0"/>
      <w:marRight w:val="0"/>
      <w:marTop w:val="0"/>
      <w:marBottom w:val="0"/>
      <w:divBdr>
        <w:top w:val="none" w:sz="0" w:space="0" w:color="auto"/>
        <w:left w:val="none" w:sz="0" w:space="0" w:color="auto"/>
        <w:bottom w:val="none" w:sz="0" w:space="0" w:color="auto"/>
        <w:right w:val="none" w:sz="0" w:space="0" w:color="auto"/>
      </w:divBdr>
      <w:divsChild>
        <w:div w:id="1016543569">
          <w:marLeft w:val="0"/>
          <w:marRight w:val="0"/>
          <w:marTop w:val="0"/>
          <w:marBottom w:val="0"/>
          <w:divBdr>
            <w:top w:val="none" w:sz="0" w:space="0" w:color="auto"/>
            <w:left w:val="none" w:sz="0" w:space="0" w:color="auto"/>
            <w:bottom w:val="none" w:sz="0" w:space="0" w:color="auto"/>
            <w:right w:val="none" w:sz="0" w:space="0" w:color="auto"/>
          </w:divBdr>
          <w:divsChild>
            <w:div w:id="1962689986">
              <w:marLeft w:val="0"/>
              <w:marRight w:val="0"/>
              <w:marTop w:val="0"/>
              <w:marBottom w:val="0"/>
              <w:divBdr>
                <w:top w:val="none" w:sz="0" w:space="0" w:color="auto"/>
                <w:left w:val="none" w:sz="0" w:space="0" w:color="auto"/>
                <w:bottom w:val="none" w:sz="0" w:space="0" w:color="auto"/>
                <w:right w:val="none" w:sz="0" w:space="0" w:color="auto"/>
              </w:divBdr>
              <w:divsChild>
                <w:div w:id="105122516">
                  <w:marLeft w:val="0"/>
                  <w:marRight w:val="0"/>
                  <w:marTop w:val="0"/>
                  <w:marBottom w:val="0"/>
                  <w:divBdr>
                    <w:top w:val="none" w:sz="0" w:space="0" w:color="auto"/>
                    <w:left w:val="none" w:sz="0" w:space="0" w:color="auto"/>
                    <w:bottom w:val="none" w:sz="0" w:space="0" w:color="auto"/>
                    <w:right w:val="none" w:sz="0" w:space="0" w:color="auto"/>
                  </w:divBdr>
                  <w:divsChild>
                    <w:div w:id="1198928603">
                      <w:marLeft w:val="0"/>
                      <w:marRight w:val="0"/>
                      <w:marTop w:val="0"/>
                      <w:marBottom w:val="0"/>
                      <w:divBdr>
                        <w:top w:val="none" w:sz="0" w:space="0" w:color="auto"/>
                        <w:left w:val="none" w:sz="0" w:space="0" w:color="auto"/>
                        <w:bottom w:val="none" w:sz="0" w:space="0" w:color="auto"/>
                        <w:right w:val="none" w:sz="0" w:space="0" w:color="auto"/>
                      </w:divBdr>
                      <w:divsChild>
                        <w:div w:id="885601929">
                          <w:marLeft w:val="0"/>
                          <w:marRight w:val="0"/>
                          <w:marTop w:val="0"/>
                          <w:marBottom w:val="0"/>
                          <w:divBdr>
                            <w:top w:val="none" w:sz="0" w:space="0" w:color="auto"/>
                            <w:left w:val="none" w:sz="0" w:space="0" w:color="auto"/>
                            <w:bottom w:val="none" w:sz="0" w:space="0" w:color="auto"/>
                            <w:right w:val="none" w:sz="0" w:space="0" w:color="auto"/>
                          </w:divBdr>
                          <w:divsChild>
                            <w:div w:id="2142377179">
                              <w:marLeft w:val="0"/>
                              <w:marRight w:val="0"/>
                              <w:marTop w:val="0"/>
                              <w:marBottom w:val="0"/>
                              <w:divBdr>
                                <w:top w:val="none" w:sz="0" w:space="0" w:color="auto"/>
                                <w:left w:val="none" w:sz="0" w:space="0" w:color="auto"/>
                                <w:bottom w:val="none" w:sz="0" w:space="0" w:color="auto"/>
                                <w:right w:val="none" w:sz="0" w:space="0" w:color="auto"/>
                              </w:divBdr>
                              <w:divsChild>
                                <w:div w:id="298457350">
                                  <w:marLeft w:val="0"/>
                                  <w:marRight w:val="0"/>
                                  <w:marTop w:val="0"/>
                                  <w:marBottom w:val="0"/>
                                  <w:divBdr>
                                    <w:top w:val="none" w:sz="0" w:space="0" w:color="auto"/>
                                    <w:left w:val="none" w:sz="0" w:space="0" w:color="auto"/>
                                    <w:bottom w:val="none" w:sz="0" w:space="0" w:color="auto"/>
                                    <w:right w:val="none" w:sz="0" w:space="0" w:color="auto"/>
                                  </w:divBdr>
                                  <w:divsChild>
                                    <w:div w:id="1110392163">
                                      <w:marLeft w:val="0"/>
                                      <w:marRight w:val="0"/>
                                      <w:marTop w:val="0"/>
                                      <w:marBottom w:val="0"/>
                                      <w:divBdr>
                                        <w:top w:val="none" w:sz="0" w:space="0" w:color="auto"/>
                                        <w:left w:val="none" w:sz="0" w:space="0" w:color="auto"/>
                                        <w:bottom w:val="none" w:sz="0" w:space="0" w:color="auto"/>
                                        <w:right w:val="none" w:sz="0" w:space="0" w:color="auto"/>
                                      </w:divBdr>
                                      <w:divsChild>
                                        <w:div w:id="10649287">
                                          <w:marLeft w:val="0"/>
                                          <w:marRight w:val="0"/>
                                          <w:marTop w:val="0"/>
                                          <w:marBottom w:val="0"/>
                                          <w:divBdr>
                                            <w:top w:val="none" w:sz="0" w:space="0" w:color="auto"/>
                                            <w:left w:val="none" w:sz="0" w:space="0" w:color="auto"/>
                                            <w:bottom w:val="none" w:sz="0" w:space="0" w:color="auto"/>
                                            <w:right w:val="none" w:sz="0" w:space="0" w:color="auto"/>
                                          </w:divBdr>
                                          <w:divsChild>
                                            <w:div w:id="1694455427">
                                              <w:marLeft w:val="0"/>
                                              <w:marRight w:val="0"/>
                                              <w:marTop w:val="0"/>
                                              <w:marBottom w:val="0"/>
                                              <w:divBdr>
                                                <w:top w:val="none" w:sz="0" w:space="0" w:color="auto"/>
                                                <w:left w:val="none" w:sz="0" w:space="0" w:color="auto"/>
                                                <w:bottom w:val="none" w:sz="0" w:space="0" w:color="auto"/>
                                                <w:right w:val="none" w:sz="0" w:space="0" w:color="auto"/>
                                              </w:divBdr>
                                              <w:divsChild>
                                                <w:div w:id="20499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1061557">
      <w:bodyDiv w:val="1"/>
      <w:marLeft w:val="0"/>
      <w:marRight w:val="0"/>
      <w:marTop w:val="0"/>
      <w:marBottom w:val="0"/>
      <w:divBdr>
        <w:top w:val="none" w:sz="0" w:space="0" w:color="auto"/>
        <w:left w:val="none" w:sz="0" w:space="0" w:color="auto"/>
        <w:bottom w:val="none" w:sz="0" w:space="0" w:color="auto"/>
        <w:right w:val="none" w:sz="0" w:space="0" w:color="auto"/>
      </w:divBdr>
    </w:div>
    <w:div w:id="1998267382">
      <w:bodyDiv w:val="1"/>
      <w:marLeft w:val="0"/>
      <w:marRight w:val="0"/>
      <w:marTop w:val="0"/>
      <w:marBottom w:val="0"/>
      <w:divBdr>
        <w:top w:val="none" w:sz="0" w:space="0" w:color="auto"/>
        <w:left w:val="none" w:sz="0" w:space="0" w:color="auto"/>
        <w:bottom w:val="none" w:sz="0" w:space="0" w:color="auto"/>
        <w:right w:val="none" w:sz="0" w:space="0" w:color="auto"/>
      </w:divBdr>
      <w:divsChild>
        <w:div w:id="1504974142">
          <w:marLeft w:val="0"/>
          <w:marRight w:val="0"/>
          <w:marTop w:val="0"/>
          <w:marBottom w:val="0"/>
          <w:divBdr>
            <w:top w:val="none" w:sz="0" w:space="0" w:color="auto"/>
            <w:left w:val="none" w:sz="0" w:space="0" w:color="auto"/>
            <w:bottom w:val="none" w:sz="0" w:space="0" w:color="auto"/>
            <w:right w:val="none" w:sz="0" w:space="0" w:color="auto"/>
          </w:divBdr>
          <w:divsChild>
            <w:div w:id="1003168856">
              <w:marLeft w:val="0"/>
              <w:marRight w:val="0"/>
              <w:marTop w:val="0"/>
              <w:marBottom w:val="0"/>
              <w:divBdr>
                <w:top w:val="none" w:sz="0" w:space="0" w:color="auto"/>
                <w:left w:val="none" w:sz="0" w:space="0" w:color="auto"/>
                <w:bottom w:val="none" w:sz="0" w:space="0" w:color="auto"/>
                <w:right w:val="none" w:sz="0" w:space="0" w:color="auto"/>
              </w:divBdr>
              <w:divsChild>
                <w:div w:id="12901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bpf.org.uk/sites/default/files/resources/PIA-Property-Data-Report-2017.PDF" TargetMode="External"/><Relationship Id="rId7" Type="http://schemas.openxmlformats.org/officeDocument/2006/relationships/settings" Target="settings.xml"/><Relationship Id="rId12" Type="http://schemas.openxmlformats.org/officeDocument/2006/relationships/hyperlink" Target="https://www.lancsfirerescue.org.uk/safety/business-safety/battery-energy-storage-systems-bess/" TargetMode="External"/><Relationship Id="rId17" Type="http://schemas.openxmlformats.org/officeDocument/2006/relationships/hyperlink" Target="https://www.lancashireprepared.org.uk/our-risk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national-risk-register-2020" TargetMode="External"/><Relationship Id="rId20" Type="http://schemas.openxmlformats.org/officeDocument/2006/relationships/hyperlink" Target="https://www.lancsfirerescue.org.uk/about-us/public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ac94c45472244e7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AD40E98E22B5498F2FAB15C2F53D63" ma:contentTypeVersion="6" ma:contentTypeDescription="Create a new document." ma:contentTypeScope="" ma:versionID="f6f921e8341b55939d815c7ccfda3e59">
  <xsd:schema xmlns:xsd="http://www.w3.org/2001/XMLSchema" xmlns:xs="http://www.w3.org/2001/XMLSchema" xmlns:p="http://schemas.microsoft.com/office/2006/metadata/properties" xmlns:ns2="e0fdd6d6-8109-4724-8576-f7f59b12e24b" xmlns:ns3="d656770f-c15b-400d-a97f-04ec47ee88f3" targetNamespace="http://schemas.microsoft.com/office/2006/metadata/properties" ma:root="true" ma:fieldsID="59de0b252f0ba4a73b964d88f0fc0ef9" ns2:_="" ns3:_="">
    <xsd:import namespace="e0fdd6d6-8109-4724-8576-f7f59b12e24b"/>
    <xsd:import namespace="d656770f-c15b-400d-a97f-04ec47ee88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dd6d6-8109-4724-8576-f7f59b12e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56770f-c15b-400d-a97f-04ec47ee88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644A38-93DB-4312-891C-7F25A8085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dd6d6-8109-4724-8576-f7f59b12e24b"/>
    <ds:schemaRef ds:uri="d656770f-c15b-400d-a97f-04ec47ee8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16790C-5710-4826-AD87-EEEB94D2F6FC}">
  <ds:schemaRefs>
    <ds:schemaRef ds:uri="http://schemas.openxmlformats.org/officeDocument/2006/bibliography"/>
  </ds:schemaRefs>
</ds:datastoreItem>
</file>

<file path=customXml/itemProps3.xml><?xml version="1.0" encoding="utf-8"?>
<ds:datastoreItem xmlns:ds="http://schemas.openxmlformats.org/officeDocument/2006/customXml" ds:itemID="{49B0204F-9E63-4FC6-A672-625E9C8139CF}">
  <ds:schemaRefs>
    <ds:schemaRef ds:uri="http://purl.org/dc/elements/1.1/"/>
    <ds:schemaRef ds:uri="http://schemas.microsoft.com/office/2006/metadata/properties"/>
    <ds:schemaRef ds:uri="http://schemas.microsoft.com/office/2006/documentManagement/types"/>
    <ds:schemaRef ds:uri="e0fdd6d6-8109-4724-8576-f7f59b12e24b"/>
    <ds:schemaRef ds:uri="http://purl.org/dc/terms/"/>
    <ds:schemaRef ds:uri="http://schemas.openxmlformats.org/package/2006/metadata/core-properties"/>
    <ds:schemaRef ds:uri="http://purl.org/dc/dcmitype/"/>
    <ds:schemaRef ds:uri="http://schemas.microsoft.com/office/infopath/2007/PartnerControls"/>
    <ds:schemaRef ds:uri="d656770f-c15b-400d-a97f-04ec47ee88f3"/>
    <ds:schemaRef ds:uri="http://www.w3.org/XML/1998/namespace"/>
  </ds:schemaRefs>
</ds:datastoreItem>
</file>

<file path=customXml/itemProps4.xml><?xml version="1.0" encoding="utf-8"?>
<ds:datastoreItem xmlns:ds="http://schemas.openxmlformats.org/officeDocument/2006/customXml" ds:itemID="{B2FCBEC3-BECB-44F2-AFA5-AEB227A5B0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55</Pages>
  <Words>15576</Words>
  <Characters>88785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P90 - Hartley, Damian</dc:creator>
  <cp:keywords/>
  <dc:description/>
  <cp:lastModifiedBy>SHQ - Daniels, Alex</cp:lastModifiedBy>
  <cp:revision>24</cp:revision>
  <cp:lastPrinted>2024-02-29T13:13:00Z</cp:lastPrinted>
  <dcterms:created xsi:type="dcterms:W3CDTF">2024-02-28T17:34:00Z</dcterms:created>
  <dcterms:modified xsi:type="dcterms:W3CDTF">2024-04-18T10:57:00Z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0x010100D5AD40E98E22B5498F2FAB15C2F53D63</vt:lpwstr>
  </property>
</Properties>
</file>